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3B01F5" w:rsidP="006160CB">
            <w:pPr>
              <w:spacing w:before="0"/>
              <w:jc w:val="left"/>
              <w:rPr>
                <w:b/>
                <w:bCs/>
                <w:szCs w:val="24"/>
                <w:lang w:val="fr-CH"/>
              </w:rPr>
            </w:pPr>
            <w:proofErr w:type="spellStart"/>
            <w:r w:rsidRPr="003B01F5">
              <w:rPr>
                <w:b/>
                <w:bCs/>
                <w:szCs w:val="24"/>
                <w:lang w:val="fr-CH"/>
              </w:rPr>
              <w:t>CACE</w:t>
            </w:r>
            <w:proofErr w:type="spellEnd"/>
            <w:r w:rsidRPr="003B01F5">
              <w:rPr>
                <w:b/>
                <w:bCs/>
                <w:szCs w:val="24"/>
                <w:lang w:val="fr-CH"/>
              </w:rPr>
              <w:t>/809</w:t>
            </w:r>
          </w:p>
        </w:tc>
        <w:tc>
          <w:tcPr>
            <w:tcW w:w="2835" w:type="dxa"/>
            <w:shd w:val="clear" w:color="auto" w:fill="auto"/>
          </w:tcPr>
          <w:p w:rsidR="00E53DCE" w:rsidRPr="0033029C" w:rsidRDefault="003B01F5" w:rsidP="006160CB">
            <w:pPr>
              <w:spacing w:before="0"/>
              <w:jc w:val="right"/>
              <w:rPr>
                <w:szCs w:val="24"/>
                <w:lang w:val="en-GB"/>
              </w:rPr>
            </w:pPr>
            <w:r w:rsidRPr="003B01F5">
              <w:rPr>
                <w:bCs/>
                <w:szCs w:val="24"/>
              </w:rPr>
              <w:t>10 de mayo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B63EE2" w:rsidTr="00306452">
        <w:trPr>
          <w:jc w:val="center"/>
        </w:trPr>
        <w:tc>
          <w:tcPr>
            <w:tcW w:w="9889" w:type="dxa"/>
            <w:gridSpan w:val="3"/>
            <w:shd w:val="clear" w:color="auto" w:fill="auto"/>
          </w:tcPr>
          <w:p w:rsidR="00E53DCE" w:rsidRPr="0033029C" w:rsidRDefault="003B01F5" w:rsidP="00AD194B">
            <w:pPr>
              <w:spacing w:before="0"/>
              <w:jc w:val="left"/>
              <w:rPr>
                <w:b/>
                <w:bCs/>
                <w:szCs w:val="24"/>
                <w:lang w:val="es-ES"/>
              </w:rPr>
            </w:pPr>
            <w:r w:rsidRPr="003B01F5">
              <w:rPr>
                <w:b/>
                <w:szCs w:val="24"/>
                <w:lang w:val="es-ES"/>
              </w:rPr>
              <w:t xml:space="preserve">A las Administraciones de los Estados Miembros de la </w:t>
            </w:r>
            <w:proofErr w:type="spellStart"/>
            <w:r w:rsidRPr="003B01F5">
              <w:rPr>
                <w:b/>
                <w:szCs w:val="24"/>
                <w:lang w:val="es-ES"/>
              </w:rPr>
              <w:t>UIT</w:t>
            </w:r>
            <w:proofErr w:type="spellEnd"/>
            <w:r w:rsidRPr="003B01F5">
              <w:rPr>
                <w:b/>
                <w:szCs w:val="24"/>
                <w:lang w:val="es-ES"/>
              </w:rPr>
              <w:t xml:space="preserve">, a los Miembros del Sector de Radiocomunicaciones, a los Asociados del </w:t>
            </w:r>
            <w:proofErr w:type="spellStart"/>
            <w:r w:rsidRPr="003B01F5">
              <w:rPr>
                <w:b/>
                <w:szCs w:val="24"/>
                <w:lang w:val="es-ES"/>
              </w:rPr>
              <w:t>UIT</w:t>
            </w:r>
            <w:proofErr w:type="spellEnd"/>
            <w:r w:rsidRPr="003B01F5">
              <w:rPr>
                <w:b/>
                <w:szCs w:val="24"/>
                <w:lang w:val="es-ES"/>
              </w:rPr>
              <w:t xml:space="preserve">-R que participan en los trabajos de la Comisión de Estudio </w:t>
            </w:r>
            <w:r w:rsidR="00AD194B">
              <w:rPr>
                <w:b/>
                <w:szCs w:val="24"/>
                <w:lang w:val="es-ES"/>
              </w:rPr>
              <w:t>7</w:t>
            </w:r>
            <w:r w:rsidRPr="003B01F5">
              <w:rPr>
                <w:b/>
                <w:szCs w:val="24"/>
                <w:lang w:val="es-ES"/>
              </w:rPr>
              <w:t xml:space="preserve"> de Radiocomunicaciones y a las Instituciones Académicas de la </w:t>
            </w:r>
            <w:proofErr w:type="spellStart"/>
            <w:r w:rsidRPr="003B01F5">
              <w:rPr>
                <w:b/>
                <w:szCs w:val="24"/>
                <w:lang w:val="es-ES"/>
              </w:rPr>
              <w:t>UIT</w:t>
            </w:r>
            <w:proofErr w:type="spellEnd"/>
          </w:p>
        </w:tc>
      </w:tr>
      <w:tr w:rsidR="00E53DCE" w:rsidRPr="00B63EE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63EE2"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63EE2"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rsidR="003B01F5" w:rsidRPr="00371902" w:rsidRDefault="003B01F5" w:rsidP="003B01F5">
            <w:pPr>
              <w:tabs>
                <w:tab w:val="clear" w:pos="1588"/>
                <w:tab w:val="left" w:pos="1560"/>
              </w:tabs>
              <w:spacing w:before="0"/>
              <w:rPr>
                <w:b/>
                <w:bCs/>
                <w:szCs w:val="24"/>
                <w:lang w:val="es-ES_tradnl"/>
              </w:rPr>
            </w:pPr>
            <w:r w:rsidRPr="00371902">
              <w:rPr>
                <w:b/>
                <w:bCs/>
                <w:szCs w:val="24"/>
                <w:lang w:val="es-ES_tradnl"/>
              </w:rPr>
              <w:t>Comisión de Estudio 7 de Radiocomunicaciones (Servicios científicos)</w:t>
            </w:r>
          </w:p>
          <w:p w:rsidR="00E53DCE" w:rsidRPr="00371902" w:rsidRDefault="003B01F5" w:rsidP="00B63EE2">
            <w:pPr>
              <w:tabs>
                <w:tab w:val="clear" w:pos="794"/>
                <w:tab w:val="clear" w:pos="1588"/>
                <w:tab w:val="left" w:pos="351"/>
                <w:tab w:val="left" w:pos="1560"/>
              </w:tabs>
              <w:spacing w:beforeLines="50" w:before="120"/>
              <w:ind w:left="352" w:hanging="352"/>
              <w:rPr>
                <w:b/>
                <w:bCs/>
                <w:szCs w:val="24"/>
                <w:lang w:val="es-ES_tradnl"/>
              </w:rPr>
            </w:pPr>
            <w:r w:rsidRPr="00371902">
              <w:rPr>
                <w:b/>
                <w:bCs/>
                <w:szCs w:val="24"/>
                <w:lang w:val="es-ES_tradnl"/>
              </w:rPr>
              <w:t>–</w:t>
            </w:r>
            <w:r w:rsidRPr="00371902">
              <w:rPr>
                <w:b/>
                <w:bCs/>
                <w:szCs w:val="24"/>
                <w:lang w:val="es-ES_tradnl"/>
              </w:rPr>
              <w:tab/>
              <w:t xml:space="preserve">Propuesta de aprobación de 1 proyecto de nueva Recomendación </w:t>
            </w:r>
            <w:proofErr w:type="spellStart"/>
            <w:r w:rsidRPr="00371902">
              <w:rPr>
                <w:b/>
                <w:bCs/>
                <w:szCs w:val="24"/>
                <w:lang w:val="es-ES_tradnl"/>
              </w:rPr>
              <w:t>UIT</w:t>
            </w:r>
            <w:proofErr w:type="spellEnd"/>
            <w:r w:rsidRPr="00371902">
              <w:rPr>
                <w:b/>
                <w:bCs/>
                <w:szCs w:val="24"/>
                <w:lang w:val="es-ES_tradnl"/>
              </w:rPr>
              <w:t>-R y 8</w:t>
            </w:r>
            <w:r w:rsidR="00371902">
              <w:rPr>
                <w:b/>
                <w:bCs/>
                <w:szCs w:val="24"/>
                <w:lang w:val="es-ES_tradnl"/>
              </w:rPr>
              <w:t> </w:t>
            </w:r>
            <w:r w:rsidRPr="00371902">
              <w:rPr>
                <w:b/>
                <w:bCs/>
                <w:szCs w:val="24"/>
                <w:lang w:val="es-ES_tradnl"/>
              </w:rPr>
              <w:t xml:space="preserve">proyectos de Recomendaciones </w:t>
            </w:r>
            <w:proofErr w:type="spellStart"/>
            <w:r w:rsidRPr="00371902">
              <w:rPr>
                <w:b/>
                <w:bCs/>
                <w:szCs w:val="24"/>
                <w:lang w:val="es-ES_tradnl"/>
              </w:rPr>
              <w:t>UIT</w:t>
            </w:r>
            <w:proofErr w:type="spellEnd"/>
            <w:r w:rsidRPr="00371902">
              <w:rPr>
                <w:b/>
                <w:bCs/>
                <w:szCs w:val="24"/>
                <w:lang w:val="es-ES_tradnl"/>
              </w:rPr>
              <w:t>-R revisadas</w:t>
            </w:r>
          </w:p>
        </w:tc>
      </w:tr>
      <w:tr w:rsidR="00E53DCE" w:rsidRPr="00B63EE2" w:rsidTr="00306452">
        <w:trPr>
          <w:jc w:val="center"/>
        </w:trPr>
        <w:tc>
          <w:tcPr>
            <w:tcW w:w="1526" w:type="dxa"/>
            <w:shd w:val="clear" w:color="auto" w:fill="auto"/>
          </w:tcPr>
          <w:p w:rsidR="00E53DCE" w:rsidRPr="0037190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71902" w:rsidRDefault="00E53DCE" w:rsidP="006160CB">
            <w:pPr>
              <w:tabs>
                <w:tab w:val="clear" w:pos="1588"/>
                <w:tab w:val="left" w:pos="1560"/>
              </w:tabs>
              <w:spacing w:before="0"/>
              <w:rPr>
                <w:b/>
                <w:bCs/>
                <w:szCs w:val="24"/>
                <w:lang w:val="es-ES_tradnl"/>
              </w:rPr>
            </w:pPr>
          </w:p>
        </w:tc>
      </w:tr>
      <w:tr w:rsidR="00E53DCE" w:rsidRPr="00B63EE2" w:rsidTr="00306452">
        <w:trPr>
          <w:jc w:val="center"/>
        </w:trPr>
        <w:tc>
          <w:tcPr>
            <w:tcW w:w="1526" w:type="dxa"/>
            <w:shd w:val="clear" w:color="auto" w:fill="auto"/>
          </w:tcPr>
          <w:p w:rsidR="00E53DCE" w:rsidRPr="0037190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71902" w:rsidRDefault="00E53DCE" w:rsidP="006160CB">
            <w:pPr>
              <w:tabs>
                <w:tab w:val="clear" w:pos="1588"/>
                <w:tab w:val="left" w:pos="1560"/>
              </w:tabs>
              <w:spacing w:before="0"/>
              <w:rPr>
                <w:b/>
                <w:bCs/>
                <w:szCs w:val="24"/>
                <w:lang w:val="es-ES_tradnl"/>
              </w:rPr>
            </w:pPr>
          </w:p>
        </w:tc>
      </w:tr>
      <w:tr w:rsidR="00E53DCE" w:rsidRPr="00B63EE2" w:rsidTr="00306452">
        <w:trPr>
          <w:jc w:val="center"/>
        </w:trPr>
        <w:tc>
          <w:tcPr>
            <w:tcW w:w="9889" w:type="dxa"/>
            <w:gridSpan w:val="3"/>
            <w:shd w:val="clear" w:color="auto" w:fill="auto"/>
          </w:tcPr>
          <w:p w:rsidR="00E53DCE" w:rsidRPr="00371902" w:rsidRDefault="00E53DCE" w:rsidP="00E53DCE">
            <w:pPr>
              <w:tabs>
                <w:tab w:val="clear" w:pos="1588"/>
                <w:tab w:val="left" w:pos="1560"/>
              </w:tabs>
              <w:spacing w:before="0"/>
              <w:jc w:val="left"/>
              <w:rPr>
                <w:szCs w:val="24"/>
                <w:lang w:val="es-ES_tradnl"/>
              </w:rPr>
            </w:pPr>
          </w:p>
        </w:tc>
      </w:tr>
      <w:tr w:rsidR="00E53DCE" w:rsidRPr="00B63EE2" w:rsidTr="00306452">
        <w:trPr>
          <w:jc w:val="center"/>
        </w:trPr>
        <w:tc>
          <w:tcPr>
            <w:tcW w:w="9889" w:type="dxa"/>
            <w:gridSpan w:val="3"/>
            <w:shd w:val="clear" w:color="auto" w:fill="auto"/>
          </w:tcPr>
          <w:p w:rsidR="00E53DCE" w:rsidRPr="00371902" w:rsidRDefault="00E53DCE" w:rsidP="006160CB">
            <w:pPr>
              <w:spacing w:before="0"/>
              <w:jc w:val="left"/>
              <w:rPr>
                <w:b/>
                <w:bCs/>
                <w:szCs w:val="24"/>
                <w:lang w:val="es-ES_tradnl"/>
              </w:rPr>
            </w:pPr>
          </w:p>
        </w:tc>
      </w:tr>
    </w:tbl>
    <w:p w:rsidR="00E53DCE" w:rsidRPr="00371902" w:rsidRDefault="00E53DCE" w:rsidP="00E53DCE">
      <w:pPr>
        <w:rPr>
          <w:szCs w:val="24"/>
          <w:lang w:val="es-ES_tradnl"/>
        </w:rPr>
      </w:pPr>
    </w:p>
    <w:p w:rsidR="003B01F5" w:rsidRPr="00371902" w:rsidRDefault="003B01F5" w:rsidP="00AD194B">
      <w:pPr>
        <w:rPr>
          <w:lang w:val="es-ES_tradnl"/>
        </w:rPr>
      </w:pPr>
      <w:r w:rsidRPr="00371902">
        <w:rPr>
          <w:lang w:val="es-ES_tradnl"/>
        </w:rPr>
        <w:t xml:space="preserve">En las reuniones de la Comisión de Estudio </w:t>
      </w:r>
      <w:r w:rsidR="00AD194B">
        <w:rPr>
          <w:lang w:val="es-ES_tradnl"/>
        </w:rPr>
        <w:t>7</w:t>
      </w:r>
      <w:r w:rsidRPr="00371902">
        <w:rPr>
          <w:lang w:val="es-ES_tradnl"/>
        </w:rPr>
        <w:t xml:space="preserve"> de Radiocomunicaciones celebradas los días 4 y 12 de abril de 2017, la Comisión de Estudio adoptó textos de 1 proyecto de nueva Recomendación </w:t>
      </w:r>
      <w:proofErr w:type="spellStart"/>
      <w:r w:rsidR="00DF2D8D" w:rsidRPr="00371902">
        <w:rPr>
          <w:lang w:val="es-ES_tradnl"/>
        </w:rPr>
        <w:t>UIT</w:t>
      </w:r>
      <w:proofErr w:type="spellEnd"/>
      <w:r w:rsidR="00DF2D8D">
        <w:rPr>
          <w:lang w:val="es-ES_tradnl"/>
        </w:rPr>
        <w:noBreakHyphen/>
      </w:r>
      <w:r w:rsidR="00DF2D8D" w:rsidRPr="00371902">
        <w:rPr>
          <w:lang w:val="es-ES_tradnl"/>
        </w:rPr>
        <w:t>R</w:t>
      </w:r>
      <w:r w:rsidR="00DF2D8D">
        <w:rPr>
          <w:lang w:val="es-ES_tradnl"/>
        </w:rPr>
        <w:t> </w:t>
      </w:r>
      <w:r w:rsidR="00DF2D8D" w:rsidRPr="00371902">
        <w:rPr>
          <w:lang w:val="es-ES_tradnl"/>
        </w:rPr>
        <w:t xml:space="preserve"> </w:t>
      </w:r>
      <w:r w:rsidRPr="00371902">
        <w:rPr>
          <w:lang w:val="es-ES_tradnl"/>
        </w:rPr>
        <w:t>y de 8</w:t>
      </w:r>
      <w:r w:rsidR="00AD194B">
        <w:rPr>
          <w:lang w:val="es-ES_tradnl"/>
        </w:rPr>
        <w:t> </w:t>
      </w:r>
      <w:r w:rsidRPr="00371902">
        <w:rPr>
          <w:lang w:val="es-ES_tradnl"/>
        </w:rPr>
        <w:t>proyectos de Recomendación</w:t>
      </w:r>
      <w:r w:rsidR="00DF2D8D" w:rsidRPr="00DF2D8D">
        <w:rPr>
          <w:lang w:val="es-ES_tradnl"/>
        </w:rPr>
        <w:t xml:space="preserve"> </w:t>
      </w:r>
      <w:proofErr w:type="spellStart"/>
      <w:r w:rsidR="00DF2D8D" w:rsidRPr="00371902">
        <w:rPr>
          <w:lang w:val="es-ES_tradnl"/>
        </w:rPr>
        <w:t>UIT</w:t>
      </w:r>
      <w:proofErr w:type="spellEnd"/>
      <w:r w:rsidR="00DF2D8D">
        <w:rPr>
          <w:lang w:val="es-ES_tradnl"/>
        </w:rPr>
        <w:noBreakHyphen/>
      </w:r>
      <w:r w:rsidR="00DF2D8D" w:rsidRPr="00371902">
        <w:rPr>
          <w:lang w:val="es-ES_tradnl"/>
        </w:rPr>
        <w:t>R</w:t>
      </w:r>
      <w:r w:rsidR="00DF2D8D">
        <w:rPr>
          <w:lang w:val="es-ES_tradnl"/>
        </w:rPr>
        <w:t> </w:t>
      </w:r>
      <w:r w:rsidRPr="00371902">
        <w:rPr>
          <w:lang w:val="es-ES_tradnl"/>
        </w:rPr>
        <w:t xml:space="preserve"> revisada y acordó aplicar el procedimiento de la Resolución</w:t>
      </w:r>
      <w:r w:rsidR="00AD194B">
        <w:rPr>
          <w:lang w:val="es-ES_tradnl"/>
        </w:rPr>
        <w:t> </w:t>
      </w:r>
      <w:proofErr w:type="spellStart"/>
      <w:r w:rsidRPr="00371902">
        <w:rPr>
          <w:lang w:val="es-ES_tradnl"/>
        </w:rPr>
        <w:t>UIT</w:t>
      </w:r>
      <w:proofErr w:type="spellEnd"/>
      <w:r w:rsidR="00AD194B">
        <w:rPr>
          <w:lang w:val="es-ES_tradnl"/>
        </w:rPr>
        <w:noBreakHyphen/>
      </w:r>
      <w:r w:rsidRPr="00371902">
        <w:rPr>
          <w:lang w:val="es-ES_tradnl"/>
        </w:rPr>
        <w:t>R</w:t>
      </w:r>
      <w:r w:rsidR="00AD194B">
        <w:rPr>
          <w:lang w:val="es-ES_tradnl"/>
        </w:rPr>
        <w:t> </w:t>
      </w:r>
      <w:r w:rsidRPr="00371902">
        <w:rPr>
          <w:lang w:val="es-ES_tradnl"/>
        </w:rPr>
        <w:t>1</w:t>
      </w:r>
      <w:r w:rsidR="00AD194B">
        <w:rPr>
          <w:lang w:val="es-ES_tradnl"/>
        </w:rPr>
        <w:noBreakHyphen/>
      </w:r>
      <w:r w:rsidRPr="00371902">
        <w:rPr>
          <w:lang w:val="es-ES_tradnl"/>
        </w:rPr>
        <w:t xml:space="preserve">7 (véase el § </w:t>
      </w:r>
      <w:proofErr w:type="spellStart"/>
      <w:r w:rsidRPr="00371902">
        <w:rPr>
          <w:lang w:val="es-ES_tradnl"/>
        </w:rPr>
        <w:t>A2.6.2.3</w:t>
      </w:r>
      <w:proofErr w:type="spellEnd"/>
      <w:r w:rsidRPr="00371902">
        <w:rPr>
          <w:lang w:val="es-ES_tradnl"/>
        </w:rPr>
        <w:t xml:space="preserve">) para la aprobación de Recomendaciones por consulta. Los títulos y resúmenes de los proyectos de Recomendación figuran en el Anexo a la presente </w:t>
      </w:r>
      <w:r w:rsidR="00AD194B">
        <w:rPr>
          <w:lang w:val="es-ES_tradnl"/>
        </w:rPr>
        <w:t>c</w:t>
      </w:r>
      <w:r w:rsidRPr="00371902">
        <w:rPr>
          <w:lang w:val="es-ES_tradnl"/>
        </w:rPr>
        <w:t>arta. Todo Estado Miembro que objete la aprobación de un proyecto de Recomendación debe informar al Director y al Presidente de la Comisión de Estudio de los motivos de dicha objeción.</w:t>
      </w:r>
    </w:p>
    <w:p w:rsidR="003B01F5" w:rsidRPr="00371902" w:rsidRDefault="003B01F5" w:rsidP="003B01F5">
      <w:pPr>
        <w:rPr>
          <w:lang w:val="es-ES_tradnl"/>
        </w:rPr>
      </w:pPr>
      <w:r w:rsidRPr="00371902">
        <w:rPr>
          <w:lang w:val="es-ES_tradnl"/>
        </w:rPr>
        <w:t xml:space="preserve">Con respecto a las disposiciones del § </w:t>
      </w:r>
      <w:proofErr w:type="spellStart"/>
      <w:r w:rsidRPr="00371902">
        <w:rPr>
          <w:lang w:val="es-ES_tradnl"/>
        </w:rPr>
        <w:t>A2.6.2.3</w:t>
      </w:r>
      <w:proofErr w:type="spellEnd"/>
      <w:r w:rsidRPr="00371902">
        <w:rPr>
          <w:lang w:val="es-ES_tradnl"/>
        </w:rPr>
        <w:t xml:space="preserve"> de la Resolución </w:t>
      </w:r>
      <w:proofErr w:type="spellStart"/>
      <w:r w:rsidRPr="00371902">
        <w:rPr>
          <w:lang w:val="es-ES_tradnl"/>
        </w:rPr>
        <w:t>UIT</w:t>
      </w:r>
      <w:proofErr w:type="spellEnd"/>
      <w:r w:rsidRPr="00371902">
        <w:rPr>
          <w:lang w:val="es-ES_tradnl"/>
        </w:rPr>
        <w:t>-R 1-7, se solicita a los Estados Miembros que informen a la Secretaría (</w:t>
      </w:r>
      <w:proofErr w:type="spellStart"/>
      <w:r w:rsidR="00DC1C3C">
        <w:fldChar w:fldCharType="begin"/>
      </w:r>
      <w:r w:rsidR="00DC1C3C" w:rsidRPr="00DF2D8D">
        <w:rPr>
          <w:lang w:val="es-ES_tradnl"/>
        </w:rPr>
        <w:instrText xml:space="preserve"> HYPERLINK "mailto:brsgd@itu.int" </w:instrText>
      </w:r>
      <w:r w:rsidR="00DC1C3C">
        <w:fldChar w:fldCharType="separate"/>
      </w:r>
      <w:r w:rsidRPr="00371902">
        <w:rPr>
          <w:color w:val="0000FF"/>
          <w:u w:val="single"/>
          <w:lang w:val="es-ES_tradnl"/>
        </w:rPr>
        <w:t>brsgd@itu.int</w:t>
      </w:r>
      <w:proofErr w:type="spellEnd"/>
      <w:r w:rsidR="00DC1C3C">
        <w:rPr>
          <w:color w:val="0000FF"/>
          <w:u w:val="single"/>
          <w:lang w:val="es-ES_tradnl"/>
        </w:rPr>
        <w:fldChar w:fldCharType="end"/>
      </w:r>
      <w:r w:rsidRPr="00371902">
        <w:rPr>
          <w:lang w:val="es-ES_tradnl"/>
        </w:rPr>
        <w:t xml:space="preserve">) antes del </w:t>
      </w:r>
      <w:r w:rsidRPr="00371902">
        <w:rPr>
          <w:u w:val="single"/>
          <w:lang w:val="es-ES_tradnl"/>
        </w:rPr>
        <w:t>10 de julio de 2017</w:t>
      </w:r>
      <w:r w:rsidRPr="00371902">
        <w:rPr>
          <w:lang w:val="es-ES_tradnl"/>
        </w:rPr>
        <w:t xml:space="preserve"> si aprueban o no la</w:t>
      </w:r>
      <w:r w:rsidR="00B63EE2">
        <w:rPr>
          <w:lang w:val="es-ES_tradnl"/>
        </w:rPr>
        <w:t>s</w:t>
      </w:r>
      <w:r w:rsidRPr="00371902">
        <w:rPr>
          <w:lang w:val="es-ES_tradnl"/>
        </w:rPr>
        <w:t xml:space="preserve"> propuesta</w:t>
      </w:r>
      <w:r w:rsidR="00B63EE2">
        <w:rPr>
          <w:lang w:val="es-ES_tradnl"/>
        </w:rPr>
        <w:t>s</w:t>
      </w:r>
      <w:r w:rsidRPr="00371902">
        <w:rPr>
          <w:lang w:val="es-ES_tradnl"/>
        </w:rPr>
        <w:t xml:space="preserve"> anterior</w:t>
      </w:r>
      <w:r w:rsidR="00B63EE2">
        <w:rPr>
          <w:lang w:val="es-ES_tradnl"/>
        </w:rPr>
        <w:t>es</w:t>
      </w:r>
      <w:r w:rsidRPr="00371902">
        <w:rPr>
          <w:lang w:val="es-ES_tradnl"/>
        </w:rPr>
        <w:t>.</w:t>
      </w:r>
    </w:p>
    <w:p w:rsidR="003B01F5" w:rsidRPr="00371902" w:rsidRDefault="003B01F5" w:rsidP="003B01F5">
      <w:pPr>
        <w:rPr>
          <w:lang w:val="es-ES_tradnl"/>
        </w:rPr>
      </w:pPr>
      <w:r w:rsidRPr="00371902">
        <w:rPr>
          <w:lang w:val="es-ES_tradnl"/>
        </w:rPr>
        <w:t xml:space="preserve">Tras la fecha límite mencionada, los resultados de esta consulta se comunicarán mediante Circular Administrativa y las Recomendaciones aprobadas se publicarán tan pronto como sea posible (véase </w:t>
      </w:r>
      <w:hyperlink r:id="rId8" w:history="1">
        <w:r w:rsidRPr="00371902">
          <w:rPr>
            <w:color w:val="0000FF"/>
            <w:u w:val="single"/>
            <w:lang w:val="es-ES_tradnl"/>
          </w:rPr>
          <w:t>http://</w:t>
        </w:r>
        <w:proofErr w:type="spellStart"/>
        <w:r w:rsidRPr="00371902">
          <w:rPr>
            <w:color w:val="0000FF"/>
            <w:u w:val="single"/>
            <w:lang w:val="es-ES_tradnl"/>
          </w:rPr>
          <w:t>www.itu.int</w:t>
        </w:r>
        <w:proofErr w:type="spellEnd"/>
        <w:r w:rsidRPr="00371902">
          <w:rPr>
            <w:color w:val="0000FF"/>
            <w:u w:val="single"/>
            <w:lang w:val="es-ES_tradnl"/>
          </w:rPr>
          <w:t>/pub/R-</w:t>
        </w:r>
        <w:proofErr w:type="spellStart"/>
        <w:r w:rsidRPr="00371902">
          <w:rPr>
            <w:color w:val="0000FF"/>
            <w:u w:val="single"/>
            <w:lang w:val="es-ES_tradnl"/>
          </w:rPr>
          <w:t>REC</w:t>
        </w:r>
        <w:proofErr w:type="spellEnd"/>
      </w:hyperlink>
      <w:r w:rsidRPr="00371902">
        <w:rPr>
          <w:lang w:val="es-ES_tradnl"/>
        </w:rPr>
        <w:t>).</w:t>
      </w:r>
    </w:p>
    <w:p w:rsidR="00371902" w:rsidRDefault="00371902">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3B01F5" w:rsidRPr="00371902" w:rsidRDefault="003B01F5" w:rsidP="00371902">
      <w:pPr>
        <w:rPr>
          <w:lang w:val="es-ES_tradnl"/>
        </w:rPr>
      </w:pPr>
      <w:r w:rsidRPr="00371902">
        <w:rPr>
          <w:lang w:val="es-ES_tradnl"/>
        </w:rPr>
        <w:lastRenderedPageBreak/>
        <w:t xml:space="preserve">Se solicita a toda organización miembro de la </w:t>
      </w:r>
      <w:proofErr w:type="spellStart"/>
      <w:r w:rsidRPr="00371902">
        <w:rPr>
          <w:lang w:val="es-ES_tradnl"/>
        </w:rPr>
        <w:t>UIT</w:t>
      </w:r>
      <w:proofErr w:type="spellEnd"/>
      <w:r w:rsidRPr="00371902">
        <w:rPr>
          <w:lang w:val="es-ES_tradnl"/>
        </w:rPr>
        <w:t xml:space="preserve"> que tenga conocimiento de una patente, de su propiedad o de propiedad ajena, que cubra total o parcialmente elementos de los proyectos de Recomendación mencionados en esta carta, que comunique dicha información a la Secretaría tan pronto como sea posible. La Política común en materia de patentes para </w:t>
      </w:r>
      <w:proofErr w:type="spellStart"/>
      <w:r w:rsidRPr="00371902">
        <w:rPr>
          <w:lang w:val="es-ES_tradnl"/>
        </w:rPr>
        <w:t>UIT</w:t>
      </w:r>
      <w:proofErr w:type="spellEnd"/>
      <w:r w:rsidRPr="00371902">
        <w:rPr>
          <w:lang w:val="es-ES_tradnl"/>
        </w:rPr>
        <w:t>-T/</w:t>
      </w:r>
      <w:proofErr w:type="spellStart"/>
      <w:r w:rsidRPr="00371902">
        <w:rPr>
          <w:lang w:val="es-ES_tradnl"/>
        </w:rPr>
        <w:t>UIT</w:t>
      </w:r>
      <w:proofErr w:type="spellEnd"/>
      <w:r w:rsidRPr="00371902">
        <w:rPr>
          <w:lang w:val="es-ES_tradnl"/>
        </w:rPr>
        <w:t>-R/ISO/</w:t>
      </w:r>
      <w:proofErr w:type="spellStart"/>
      <w:r w:rsidRPr="00371902">
        <w:rPr>
          <w:lang w:val="es-ES_tradnl"/>
        </w:rPr>
        <w:t>CEI</w:t>
      </w:r>
      <w:proofErr w:type="spellEnd"/>
      <w:r w:rsidRPr="00371902">
        <w:rPr>
          <w:lang w:val="es-ES_tradnl"/>
        </w:rPr>
        <w:t xml:space="preserve"> puede consultarse en </w:t>
      </w:r>
      <w:hyperlink r:id="rId9" w:history="1">
        <w:r w:rsidR="00371902" w:rsidRPr="005E670B">
          <w:rPr>
            <w:rStyle w:val="Hyperlink"/>
            <w:lang w:val="es-ES_tradnl"/>
          </w:rPr>
          <w:t>http://</w:t>
        </w:r>
        <w:proofErr w:type="spellStart"/>
        <w:r w:rsidR="00371902" w:rsidRPr="005E670B">
          <w:rPr>
            <w:rStyle w:val="Hyperlink"/>
            <w:lang w:val="es-ES_tradnl"/>
          </w:rPr>
          <w:t>www.itu.int</w:t>
        </w:r>
        <w:proofErr w:type="spellEnd"/>
        <w:r w:rsidR="00371902" w:rsidRPr="005E670B">
          <w:rPr>
            <w:rStyle w:val="Hyperlink"/>
            <w:lang w:val="es-ES_tradnl"/>
          </w:rPr>
          <w:t>/en/ITU-T/</w:t>
        </w:r>
        <w:proofErr w:type="spellStart"/>
        <w:r w:rsidR="00371902" w:rsidRPr="005E670B">
          <w:rPr>
            <w:rStyle w:val="Hyperlink"/>
            <w:lang w:val="es-ES_tradnl"/>
          </w:rPr>
          <w:t>ipr</w:t>
        </w:r>
        <w:proofErr w:type="spellEnd"/>
        <w:r w:rsidR="00371902" w:rsidRPr="005E670B">
          <w:rPr>
            <w:rStyle w:val="Hyperlink"/>
            <w:lang w:val="es-ES_tradnl"/>
          </w:rPr>
          <w:t>/</w:t>
        </w:r>
        <w:proofErr w:type="spellStart"/>
        <w:r w:rsidR="00371902" w:rsidRPr="005E670B">
          <w:rPr>
            <w:rStyle w:val="Hyperlink"/>
            <w:lang w:val="es-ES_tradnl"/>
          </w:rPr>
          <w:t>Pages</w:t>
        </w:r>
        <w:proofErr w:type="spellEnd"/>
        <w:r w:rsidR="00371902" w:rsidRPr="005E670B">
          <w:rPr>
            <w:rStyle w:val="Hyperlink"/>
            <w:lang w:val="es-ES_tradnl"/>
          </w:rPr>
          <w:t>/</w:t>
        </w:r>
        <w:proofErr w:type="spellStart"/>
        <w:r w:rsidR="00371902" w:rsidRPr="005E670B">
          <w:rPr>
            <w:rStyle w:val="Hyperlink"/>
            <w:lang w:val="es-ES_tradnl"/>
          </w:rPr>
          <w:t>policy.aspx</w:t>
        </w:r>
        <w:proofErr w:type="spellEnd"/>
      </w:hyperlink>
      <w:r w:rsidRPr="00371902">
        <w:rPr>
          <w:lang w:val="es-ES_tradnl"/>
        </w:rPr>
        <w:t>.</w:t>
      </w:r>
    </w:p>
    <w:p w:rsidR="003B01F5" w:rsidRDefault="00AD194B" w:rsidP="00004286">
      <w:pPr>
        <w:spacing w:before="1680"/>
        <w:jc w:val="left"/>
        <w:rPr>
          <w:lang w:val="es-ES"/>
        </w:rPr>
      </w:pPr>
      <w:r>
        <w:rPr>
          <w:lang w:val="es-ES"/>
        </w:rPr>
        <w:t xml:space="preserve">François </w:t>
      </w:r>
      <w:proofErr w:type="spellStart"/>
      <w:r>
        <w:rPr>
          <w:lang w:val="es-ES"/>
        </w:rPr>
        <w:t>Rancy</w:t>
      </w:r>
      <w:proofErr w:type="spellEnd"/>
      <w:r>
        <w:rPr>
          <w:lang w:val="es-ES"/>
        </w:rPr>
        <w:br/>
        <w:t>Director</w:t>
      </w:r>
    </w:p>
    <w:p w:rsidR="003B01F5" w:rsidRPr="00371902" w:rsidRDefault="003B01F5" w:rsidP="00573924">
      <w:pPr>
        <w:tabs>
          <w:tab w:val="clear" w:pos="1588"/>
          <w:tab w:val="left" w:pos="1418"/>
        </w:tabs>
        <w:spacing w:before="960"/>
        <w:rPr>
          <w:lang w:val="es-ES_tradnl"/>
        </w:rPr>
      </w:pPr>
      <w:r w:rsidRPr="00371902">
        <w:rPr>
          <w:b/>
          <w:bCs/>
          <w:lang w:val="es-ES_tradnl"/>
        </w:rPr>
        <w:t>Anexos:</w:t>
      </w:r>
      <w:r w:rsidRPr="00371902">
        <w:rPr>
          <w:lang w:val="es-ES_tradnl"/>
        </w:rPr>
        <w:tab/>
      </w:r>
      <w:r w:rsidRPr="00371902">
        <w:rPr>
          <w:lang w:val="es-ES_tradnl"/>
        </w:rPr>
        <w:tab/>
        <w:t>Títulos y resúmenes de los proyectos de Recomendación</w:t>
      </w:r>
    </w:p>
    <w:p w:rsidR="003B01F5" w:rsidRPr="00371902" w:rsidRDefault="003B01F5" w:rsidP="00371902">
      <w:pPr>
        <w:spacing w:before="840"/>
        <w:ind w:left="1588" w:hanging="1588"/>
        <w:rPr>
          <w:lang w:val="es-ES_tradnl"/>
        </w:rPr>
      </w:pPr>
      <w:r w:rsidRPr="00371902">
        <w:rPr>
          <w:b/>
          <w:bCs/>
          <w:lang w:val="es-ES_tradnl"/>
        </w:rPr>
        <w:t>Documentos:</w:t>
      </w:r>
      <w:r w:rsidR="00371902">
        <w:rPr>
          <w:lang w:val="es-ES_tradnl"/>
        </w:rPr>
        <w:tab/>
      </w:r>
      <w:r w:rsidRPr="00371902">
        <w:rPr>
          <w:lang w:val="es-ES_tradnl"/>
        </w:rPr>
        <w:t xml:space="preserve">Documentos </w:t>
      </w:r>
      <w:hyperlink r:id="rId10" w:history="1">
        <w:r w:rsidRPr="00371902">
          <w:rPr>
            <w:rStyle w:val="Hyperlink"/>
            <w:lang w:val="es-ES_tradnl"/>
          </w:rPr>
          <w:t>7/24(</w:t>
        </w:r>
        <w:proofErr w:type="spellStart"/>
        <w:r w:rsidRPr="00371902">
          <w:rPr>
            <w:rStyle w:val="Hyperlink"/>
            <w:lang w:val="es-ES_tradnl"/>
          </w:rPr>
          <w:t>Rev.1</w:t>
        </w:r>
        <w:proofErr w:type="spellEnd"/>
        <w:r w:rsidRPr="00371902">
          <w:rPr>
            <w:rStyle w:val="Hyperlink"/>
            <w:lang w:val="es-ES_tradnl"/>
          </w:rPr>
          <w:t>)</w:t>
        </w:r>
      </w:hyperlink>
      <w:r w:rsidRPr="00371902">
        <w:rPr>
          <w:lang w:val="es-ES_tradnl"/>
        </w:rPr>
        <w:t xml:space="preserve">, </w:t>
      </w:r>
      <w:hyperlink r:id="rId11" w:history="1">
        <w:r w:rsidRPr="00371902">
          <w:rPr>
            <w:rStyle w:val="Hyperlink"/>
            <w:lang w:val="es-ES_tradnl"/>
          </w:rPr>
          <w:t>7/11(</w:t>
        </w:r>
        <w:proofErr w:type="spellStart"/>
        <w:r w:rsidRPr="00371902">
          <w:rPr>
            <w:rStyle w:val="Hyperlink"/>
            <w:lang w:val="es-ES_tradnl"/>
          </w:rPr>
          <w:t>Rev.1</w:t>
        </w:r>
        <w:proofErr w:type="spellEnd"/>
        <w:r w:rsidRPr="00371902">
          <w:rPr>
            <w:rStyle w:val="Hyperlink"/>
            <w:lang w:val="es-ES_tradnl"/>
          </w:rPr>
          <w:t>)</w:t>
        </w:r>
      </w:hyperlink>
      <w:r w:rsidRPr="00371902">
        <w:rPr>
          <w:lang w:val="es-ES_tradnl"/>
        </w:rPr>
        <w:t xml:space="preserve">, </w:t>
      </w:r>
      <w:hyperlink r:id="rId12" w:history="1">
        <w:r w:rsidRPr="00371902">
          <w:rPr>
            <w:rStyle w:val="Hyperlink"/>
            <w:lang w:val="es-ES_tradnl"/>
          </w:rPr>
          <w:t>7/17(</w:t>
        </w:r>
        <w:proofErr w:type="spellStart"/>
        <w:r w:rsidRPr="00371902">
          <w:rPr>
            <w:rStyle w:val="Hyperlink"/>
            <w:lang w:val="es-ES_tradnl"/>
          </w:rPr>
          <w:t>Rev.1</w:t>
        </w:r>
        <w:proofErr w:type="spellEnd"/>
        <w:r w:rsidRPr="00371902">
          <w:rPr>
            <w:rStyle w:val="Hyperlink"/>
            <w:lang w:val="es-ES_tradnl"/>
          </w:rPr>
          <w:t>)</w:t>
        </w:r>
      </w:hyperlink>
      <w:r w:rsidRPr="00371902">
        <w:rPr>
          <w:lang w:val="es-ES_tradnl"/>
        </w:rPr>
        <w:t xml:space="preserve">, </w:t>
      </w:r>
      <w:hyperlink r:id="rId13" w:history="1">
        <w:r w:rsidRPr="00371902">
          <w:rPr>
            <w:rStyle w:val="Hyperlink"/>
            <w:lang w:val="es-ES_tradnl"/>
          </w:rPr>
          <w:t>7/18(</w:t>
        </w:r>
        <w:proofErr w:type="spellStart"/>
        <w:r w:rsidRPr="00371902">
          <w:rPr>
            <w:rStyle w:val="Hyperlink"/>
            <w:lang w:val="es-ES_tradnl"/>
          </w:rPr>
          <w:t>Rev.1</w:t>
        </w:r>
        <w:proofErr w:type="spellEnd"/>
        <w:r w:rsidRPr="00371902">
          <w:rPr>
            <w:rStyle w:val="Hyperlink"/>
            <w:lang w:val="es-ES_tradnl"/>
          </w:rPr>
          <w:t>)</w:t>
        </w:r>
      </w:hyperlink>
      <w:r w:rsidRPr="00371902">
        <w:rPr>
          <w:lang w:val="es-ES_tradnl"/>
        </w:rPr>
        <w:t xml:space="preserve">, </w:t>
      </w:r>
      <w:hyperlink r:id="rId14" w:history="1">
        <w:r w:rsidRPr="00371902">
          <w:rPr>
            <w:rStyle w:val="Hyperlink"/>
            <w:lang w:val="es-ES_tradnl"/>
          </w:rPr>
          <w:t>7/19(</w:t>
        </w:r>
        <w:proofErr w:type="spellStart"/>
        <w:r w:rsidRPr="00371902">
          <w:rPr>
            <w:rStyle w:val="Hyperlink"/>
            <w:lang w:val="es-ES_tradnl"/>
          </w:rPr>
          <w:t>Rev.1</w:t>
        </w:r>
        <w:proofErr w:type="spellEnd"/>
        <w:r w:rsidRPr="00371902">
          <w:rPr>
            <w:rStyle w:val="Hyperlink"/>
            <w:lang w:val="es-ES_tradnl"/>
          </w:rPr>
          <w:t>)</w:t>
        </w:r>
      </w:hyperlink>
      <w:r w:rsidRPr="00371902">
        <w:rPr>
          <w:lang w:val="es-ES_tradnl"/>
        </w:rPr>
        <w:t xml:space="preserve">, </w:t>
      </w:r>
      <w:hyperlink r:id="rId15" w:history="1">
        <w:r w:rsidRPr="000713A2">
          <w:rPr>
            <w:rStyle w:val="Hyperlink"/>
            <w:lang w:val="es-ES_tradnl"/>
          </w:rPr>
          <w:t>7/25(</w:t>
        </w:r>
        <w:proofErr w:type="spellStart"/>
        <w:r w:rsidRPr="000713A2">
          <w:rPr>
            <w:rStyle w:val="Hyperlink"/>
            <w:lang w:val="es-ES_tradnl"/>
          </w:rPr>
          <w:t>Rev.1</w:t>
        </w:r>
        <w:proofErr w:type="spellEnd"/>
        <w:r w:rsidRPr="000713A2">
          <w:rPr>
            <w:rStyle w:val="Hyperlink"/>
            <w:lang w:val="es-ES_tradnl"/>
          </w:rPr>
          <w:t>)</w:t>
        </w:r>
      </w:hyperlink>
      <w:r w:rsidRPr="00371902">
        <w:rPr>
          <w:lang w:val="es-ES_tradnl"/>
        </w:rPr>
        <w:t xml:space="preserve">, </w:t>
      </w:r>
      <w:hyperlink r:id="rId16" w:history="1">
        <w:r w:rsidRPr="000713A2">
          <w:rPr>
            <w:rStyle w:val="Hyperlink"/>
            <w:lang w:val="es-ES_tradnl"/>
          </w:rPr>
          <w:t>7/27(</w:t>
        </w:r>
        <w:proofErr w:type="spellStart"/>
        <w:r w:rsidRPr="000713A2">
          <w:rPr>
            <w:rStyle w:val="Hyperlink"/>
            <w:lang w:val="es-ES_tradnl"/>
          </w:rPr>
          <w:t>Rev.1</w:t>
        </w:r>
        <w:proofErr w:type="spellEnd"/>
        <w:r w:rsidRPr="000713A2">
          <w:rPr>
            <w:rStyle w:val="Hyperlink"/>
            <w:lang w:val="es-ES_tradnl"/>
          </w:rPr>
          <w:t>)</w:t>
        </w:r>
      </w:hyperlink>
      <w:r w:rsidRPr="00371902">
        <w:rPr>
          <w:lang w:val="es-ES_tradnl"/>
        </w:rPr>
        <w:t xml:space="preserve">, </w:t>
      </w:r>
      <w:hyperlink r:id="rId17" w:history="1">
        <w:r w:rsidRPr="000713A2">
          <w:rPr>
            <w:rStyle w:val="Hyperlink"/>
            <w:lang w:val="es-ES_tradnl"/>
          </w:rPr>
          <w:t>7/28(</w:t>
        </w:r>
        <w:proofErr w:type="spellStart"/>
        <w:r w:rsidRPr="000713A2">
          <w:rPr>
            <w:rStyle w:val="Hyperlink"/>
            <w:lang w:val="es-ES_tradnl"/>
          </w:rPr>
          <w:t>Rev.1</w:t>
        </w:r>
        <w:proofErr w:type="spellEnd"/>
        <w:r w:rsidRPr="000713A2">
          <w:rPr>
            <w:rStyle w:val="Hyperlink"/>
            <w:lang w:val="es-ES_tradnl"/>
          </w:rPr>
          <w:t>)</w:t>
        </w:r>
      </w:hyperlink>
      <w:r w:rsidRPr="00371902">
        <w:rPr>
          <w:lang w:val="es-ES_tradnl"/>
        </w:rPr>
        <w:t xml:space="preserve">, </w:t>
      </w:r>
      <w:hyperlink r:id="rId18" w:history="1">
        <w:r w:rsidRPr="000713A2">
          <w:rPr>
            <w:rStyle w:val="Hyperlink"/>
            <w:lang w:val="es-ES_tradnl"/>
          </w:rPr>
          <w:t>7/23(</w:t>
        </w:r>
        <w:proofErr w:type="spellStart"/>
        <w:r w:rsidRPr="000713A2">
          <w:rPr>
            <w:rStyle w:val="Hyperlink"/>
            <w:lang w:val="es-ES_tradnl"/>
          </w:rPr>
          <w:t>Rev.1</w:t>
        </w:r>
        <w:proofErr w:type="spellEnd"/>
        <w:r w:rsidRPr="000713A2">
          <w:rPr>
            <w:rStyle w:val="Hyperlink"/>
            <w:lang w:val="es-ES_tradnl"/>
          </w:rPr>
          <w:t>)</w:t>
        </w:r>
      </w:hyperlink>
    </w:p>
    <w:p w:rsidR="003B01F5" w:rsidRPr="00371902" w:rsidRDefault="003B01F5" w:rsidP="003B01F5">
      <w:pPr>
        <w:rPr>
          <w:lang w:val="es-ES_tradnl"/>
        </w:rPr>
      </w:pPr>
      <w:r w:rsidRPr="00371902">
        <w:rPr>
          <w:lang w:val="es-ES_tradnl"/>
        </w:rPr>
        <w:t xml:space="preserve">Estos documentos están disponibles en formato electrónico en la dirección: </w:t>
      </w:r>
      <w:hyperlink r:id="rId19" w:history="1">
        <w:r w:rsidRPr="00371902">
          <w:rPr>
            <w:rStyle w:val="Hyperlink"/>
            <w:lang w:val="es-ES_tradnl"/>
          </w:rPr>
          <w:t>https://</w:t>
        </w:r>
        <w:proofErr w:type="spellStart"/>
        <w:r w:rsidRPr="00371902">
          <w:rPr>
            <w:rStyle w:val="Hyperlink"/>
            <w:lang w:val="es-ES_tradnl"/>
          </w:rPr>
          <w:t>www.itu.int</w:t>
        </w:r>
        <w:proofErr w:type="spellEnd"/>
        <w:r w:rsidRPr="00371902">
          <w:rPr>
            <w:rStyle w:val="Hyperlink"/>
            <w:lang w:val="es-ES_tradnl"/>
          </w:rPr>
          <w:t>/md/</w:t>
        </w:r>
        <w:proofErr w:type="spellStart"/>
        <w:r w:rsidRPr="00371902">
          <w:rPr>
            <w:rStyle w:val="Hyperlink"/>
            <w:lang w:val="es-ES_tradnl"/>
          </w:rPr>
          <w:t>R15</w:t>
        </w:r>
        <w:proofErr w:type="spellEnd"/>
        <w:r w:rsidRPr="00371902">
          <w:rPr>
            <w:rStyle w:val="Hyperlink"/>
            <w:lang w:val="es-ES_tradnl"/>
          </w:rPr>
          <w:t>-</w:t>
        </w:r>
        <w:proofErr w:type="spellStart"/>
        <w:r w:rsidRPr="00371902">
          <w:rPr>
            <w:rStyle w:val="Hyperlink"/>
            <w:lang w:val="es-ES_tradnl"/>
          </w:rPr>
          <w:t>SG07</w:t>
        </w:r>
        <w:proofErr w:type="spellEnd"/>
        <w:r w:rsidRPr="00371902">
          <w:rPr>
            <w:rStyle w:val="Hyperlink"/>
            <w:lang w:val="es-ES_tradnl"/>
          </w:rPr>
          <w:t>-C/en</w:t>
        </w:r>
      </w:hyperlink>
      <w:r w:rsidR="00371902">
        <w:rPr>
          <w:lang w:val="es-ES_tradnl"/>
        </w:rPr>
        <w:t>.</w:t>
      </w:r>
    </w:p>
    <w:p w:rsidR="003B01F5" w:rsidRPr="00371902" w:rsidRDefault="003B01F5" w:rsidP="00DC1C3C">
      <w:pPr>
        <w:tabs>
          <w:tab w:val="left" w:pos="284"/>
          <w:tab w:val="left" w:pos="568"/>
        </w:tabs>
        <w:spacing w:before="5160"/>
        <w:rPr>
          <w:b/>
          <w:bCs/>
          <w:sz w:val="18"/>
          <w:szCs w:val="18"/>
          <w:lang w:val="es-ES_tradnl"/>
        </w:rPr>
      </w:pPr>
      <w:r w:rsidRPr="00371902">
        <w:rPr>
          <w:b/>
          <w:bCs/>
          <w:sz w:val="18"/>
          <w:szCs w:val="18"/>
          <w:lang w:val="es-ES_tradnl"/>
        </w:rPr>
        <w:t>Distribución:</w:t>
      </w:r>
    </w:p>
    <w:p w:rsidR="003B01F5" w:rsidRPr="00371902" w:rsidRDefault="003B01F5" w:rsidP="003B01F5">
      <w:pPr>
        <w:tabs>
          <w:tab w:val="left" w:pos="567"/>
          <w:tab w:val="left" w:pos="6237"/>
        </w:tabs>
        <w:spacing w:before="0" w:line="240" w:lineRule="auto"/>
        <w:ind w:left="567" w:hanging="567"/>
        <w:rPr>
          <w:sz w:val="18"/>
          <w:szCs w:val="18"/>
          <w:lang w:val="es-ES_tradnl"/>
        </w:rPr>
      </w:pPr>
      <w:r w:rsidRPr="00371902">
        <w:rPr>
          <w:sz w:val="18"/>
          <w:szCs w:val="18"/>
          <w:lang w:val="es-ES_tradnl"/>
        </w:rPr>
        <w:t>–</w:t>
      </w:r>
      <w:r w:rsidRPr="00371902">
        <w:rPr>
          <w:sz w:val="18"/>
          <w:szCs w:val="18"/>
          <w:lang w:val="es-ES_tradnl"/>
        </w:rPr>
        <w:tab/>
        <w:t xml:space="preserve">Administraciones de los Estados Miembros del Sector de Radiocomunicaciones que participan en los trabajos de la Comisión de Estudio 7 de Radiocomunicaciones </w:t>
      </w:r>
    </w:p>
    <w:p w:rsidR="003B01F5" w:rsidRPr="00371902" w:rsidRDefault="003B01F5" w:rsidP="003B01F5">
      <w:pPr>
        <w:tabs>
          <w:tab w:val="left" w:pos="567"/>
          <w:tab w:val="left" w:pos="6237"/>
        </w:tabs>
        <w:spacing w:before="0" w:line="240" w:lineRule="auto"/>
        <w:rPr>
          <w:sz w:val="18"/>
          <w:szCs w:val="18"/>
          <w:lang w:val="es-ES_tradnl"/>
        </w:rPr>
      </w:pPr>
      <w:r w:rsidRPr="00371902">
        <w:rPr>
          <w:sz w:val="18"/>
          <w:szCs w:val="18"/>
          <w:lang w:val="es-ES_tradnl"/>
        </w:rPr>
        <w:t>–</w:t>
      </w:r>
      <w:r w:rsidRPr="00371902">
        <w:rPr>
          <w:sz w:val="18"/>
          <w:szCs w:val="18"/>
          <w:lang w:val="es-ES_tradnl"/>
        </w:rPr>
        <w:tab/>
        <w:t xml:space="preserve">Asociados del </w:t>
      </w:r>
      <w:proofErr w:type="spellStart"/>
      <w:r w:rsidRPr="00371902">
        <w:rPr>
          <w:sz w:val="18"/>
          <w:szCs w:val="18"/>
          <w:lang w:val="es-ES_tradnl"/>
        </w:rPr>
        <w:t>UIT</w:t>
      </w:r>
      <w:proofErr w:type="spellEnd"/>
      <w:r w:rsidRPr="00371902">
        <w:rPr>
          <w:sz w:val="18"/>
          <w:szCs w:val="18"/>
          <w:lang w:val="es-ES_tradnl"/>
        </w:rPr>
        <w:t xml:space="preserve">-R que participan en los trabajos de la Comisión de Estudio 7 de Radiocomunicaciones </w:t>
      </w:r>
    </w:p>
    <w:p w:rsidR="003B01F5" w:rsidRPr="00371902" w:rsidRDefault="003B01F5" w:rsidP="003B01F5">
      <w:pPr>
        <w:tabs>
          <w:tab w:val="left" w:pos="567"/>
          <w:tab w:val="left" w:pos="6237"/>
        </w:tabs>
        <w:spacing w:before="0" w:line="240" w:lineRule="auto"/>
        <w:rPr>
          <w:sz w:val="18"/>
          <w:szCs w:val="18"/>
          <w:lang w:val="es-ES_tradnl"/>
        </w:rPr>
      </w:pPr>
      <w:r w:rsidRPr="00371902">
        <w:rPr>
          <w:sz w:val="18"/>
          <w:szCs w:val="18"/>
          <w:lang w:val="es-ES_tradnl"/>
        </w:rPr>
        <w:t>–</w:t>
      </w:r>
      <w:r w:rsidRPr="00371902">
        <w:rPr>
          <w:sz w:val="18"/>
          <w:szCs w:val="18"/>
          <w:lang w:val="es-ES_tradnl"/>
        </w:rPr>
        <w:tab/>
        <w:t xml:space="preserve">Instituciones Académicas de la </w:t>
      </w:r>
      <w:proofErr w:type="spellStart"/>
      <w:r w:rsidRPr="00371902">
        <w:rPr>
          <w:sz w:val="18"/>
          <w:szCs w:val="18"/>
          <w:lang w:val="es-ES_tradnl"/>
        </w:rPr>
        <w:t>UIT</w:t>
      </w:r>
      <w:proofErr w:type="spellEnd"/>
      <w:r w:rsidRPr="00371902">
        <w:rPr>
          <w:sz w:val="18"/>
          <w:szCs w:val="18"/>
          <w:lang w:val="es-ES_tradnl"/>
        </w:rPr>
        <w:t xml:space="preserve"> </w:t>
      </w:r>
    </w:p>
    <w:p w:rsidR="003B01F5" w:rsidRPr="00371902" w:rsidRDefault="003B01F5" w:rsidP="003B01F5">
      <w:pPr>
        <w:tabs>
          <w:tab w:val="left" w:pos="567"/>
          <w:tab w:val="left" w:pos="6237"/>
        </w:tabs>
        <w:spacing w:before="0" w:line="240" w:lineRule="auto"/>
        <w:ind w:left="567" w:hanging="567"/>
        <w:rPr>
          <w:sz w:val="18"/>
          <w:szCs w:val="18"/>
          <w:lang w:val="es-ES_tradnl"/>
        </w:rPr>
      </w:pPr>
      <w:r w:rsidRPr="00371902">
        <w:rPr>
          <w:sz w:val="18"/>
          <w:szCs w:val="18"/>
          <w:lang w:val="es-ES_tradnl"/>
        </w:rPr>
        <w:t>–</w:t>
      </w:r>
      <w:r w:rsidRPr="00371902">
        <w:rPr>
          <w:sz w:val="18"/>
          <w:szCs w:val="18"/>
          <w:lang w:val="es-ES_tradnl"/>
        </w:rPr>
        <w:tab/>
        <w:t xml:space="preserve">Presidente y Vicepresidentes de las Comisiones de Estudio de Radiocomunicaciones </w:t>
      </w:r>
    </w:p>
    <w:p w:rsidR="003B01F5" w:rsidRPr="00371902" w:rsidRDefault="003B01F5" w:rsidP="003B01F5">
      <w:pPr>
        <w:tabs>
          <w:tab w:val="left" w:pos="567"/>
          <w:tab w:val="left" w:pos="6237"/>
        </w:tabs>
        <w:spacing w:before="0" w:line="240" w:lineRule="auto"/>
        <w:rPr>
          <w:sz w:val="18"/>
          <w:szCs w:val="18"/>
          <w:lang w:val="es-ES_tradnl"/>
        </w:rPr>
      </w:pPr>
      <w:r w:rsidRPr="00371902">
        <w:rPr>
          <w:sz w:val="18"/>
          <w:szCs w:val="18"/>
          <w:lang w:val="es-ES_tradnl"/>
        </w:rPr>
        <w:t>–</w:t>
      </w:r>
      <w:r w:rsidRPr="00371902">
        <w:rPr>
          <w:sz w:val="18"/>
          <w:szCs w:val="18"/>
          <w:lang w:val="es-ES_tradnl"/>
        </w:rPr>
        <w:tab/>
        <w:t xml:space="preserve">Presidente y Vicepresidentes de la Reunión Preparatoria de la Conferencia </w:t>
      </w:r>
    </w:p>
    <w:p w:rsidR="003B01F5" w:rsidRPr="00371902" w:rsidRDefault="003B01F5" w:rsidP="003B01F5">
      <w:pPr>
        <w:tabs>
          <w:tab w:val="left" w:pos="567"/>
          <w:tab w:val="left" w:pos="6237"/>
        </w:tabs>
        <w:spacing w:before="0" w:line="240" w:lineRule="auto"/>
        <w:rPr>
          <w:sz w:val="18"/>
          <w:szCs w:val="18"/>
          <w:lang w:val="es-ES_tradnl"/>
        </w:rPr>
      </w:pPr>
      <w:r w:rsidRPr="00371902">
        <w:rPr>
          <w:sz w:val="18"/>
          <w:szCs w:val="18"/>
          <w:lang w:val="es-ES_tradnl"/>
        </w:rPr>
        <w:t>–</w:t>
      </w:r>
      <w:r w:rsidRPr="00371902">
        <w:rPr>
          <w:sz w:val="18"/>
          <w:szCs w:val="18"/>
          <w:lang w:val="es-ES_tradnl"/>
        </w:rPr>
        <w:tab/>
        <w:t xml:space="preserve">Miembros de la Junta del Reglamento de Radiocomunicaciones </w:t>
      </w:r>
    </w:p>
    <w:p w:rsidR="003B01F5" w:rsidRDefault="003B01F5" w:rsidP="00DC1C3C">
      <w:pPr>
        <w:tabs>
          <w:tab w:val="left" w:pos="567"/>
          <w:tab w:val="left" w:pos="6237"/>
        </w:tabs>
        <w:overflowPunct/>
        <w:autoSpaceDE/>
        <w:autoSpaceDN/>
        <w:adjustRightInd/>
        <w:spacing w:before="0" w:line="240" w:lineRule="auto"/>
        <w:ind w:left="567" w:hanging="567"/>
        <w:textAlignment w:val="auto"/>
        <w:rPr>
          <w:lang w:val="es-ES"/>
        </w:rPr>
      </w:pPr>
      <w:r w:rsidRPr="00371902">
        <w:rPr>
          <w:sz w:val="18"/>
          <w:szCs w:val="18"/>
          <w:lang w:val="es-ES_tradnl"/>
        </w:rPr>
        <w:t>–</w:t>
      </w:r>
      <w:r w:rsidRPr="00371902">
        <w:rPr>
          <w:sz w:val="18"/>
          <w:szCs w:val="18"/>
          <w:lang w:val="es-ES_tradnl"/>
        </w:rPr>
        <w:tab/>
        <w:t xml:space="preserve">Secretario General de la </w:t>
      </w:r>
      <w:proofErr w:type="spellStart"/>
      <w:r w:rsidRPr="00371902">
        <w:rPr>
          <w:sz w:val="18"/>
          <w:szCs w:val="18"/>
          <w:lang w:val="es-ES_tradnl"/>
        </w:rPr>
        <w:t>UIT</w:t>
      </w:r>
      <w:proofErr w:type="spellEnd"/>
      <w:r w:rsidRPr="00371902">
        <w:rPr>
          <w:sz w:val="18"/>
          <w:szCs w:val="18"/>
          <w:lang w:val="es-ES_tradnl"/>
        </w:rPr>
        <w:t>, Director de la Oficina de Normalización de las Telecomunicaciones, Director de la Oficina de Desarrollo de Telecomunicaciones</w:t>
      </w:r>
      <w:r>
        <w:rPr>
          <w:lang w:val="es-ES"/>
        </w:rPr>
        <w:br w:type="page"/>
      </w:r>
    </w:p>
    <w:p w:rsidR="003B01F5" w:rsidRPr="00DF2D8D" w:rsidRDefault="003B01F5" w:rsidP="000713A2">
      <w:pPr>
        <w:pStyle w:val="AnnexNoTitle"/>
        <w:rPr>
          <w:sz w:val="28"/>
          <w:szCs w:val="28"/>
          <w:lang w:val="es-ES_tradnl"/>
        </w:rPr>
      </w:pPr>
      <w:r w:rsidRPr="00DF2D8D">
        <w:rPr>
          <w:sz w:val="28"/>
          <w:szCs w:val="28"/>
          <w:lang w:val="es-ES_tradnl"/>
        </w:rPr>
        <w:lastRenderedPageBreak/>
        <w:t xml:space="preserve">Anexo </w:t>
      </w:r>
      <w:r w:rsidRPr="00DF2D8D">
        <w:rPr>
          <w:sz w:val="28"/>
          <w:szCs w:val="28"/>
          <w:lang w:val="es-ES_tradnl"/>
        </w:rPr>
        <w:br/>
      </w:r>
      <w:r w:rsidRPr="00DF2D8D">
        <w:rPr>
          <w:sz w:val="28"/>
          <w:szCs w:val="28"/>
          <w:lang w:val="es-ES_tradnl"/>
        </w:rPr>
        <w:br/>
        <w:t xml:space="preserve">Títulos y resúmenes de los proyectos de Recomendación adoptados </w:t>
      </w:r>
      <w:r w:rsidRPr="00DF2D8D">
        <w:rPr>
          <w:sz w:val="28"/>
          <w:szCs w:val="28"/>
          <w:lang w:val="es-ES_tradnl"/>
        </w:rPr>
        <w:br/>
        <w:t>por la Comisión de Estudio 7 de Radiocomunicaciones</w:t>
      </w:r>
    </w:p>
    <w:p w:rsidR="003B01F5" w:rsidRPr="00371902" w:rsidRDefault="003B01F5" w:rsidP="000713A2">
      <w:pPr>
        <w:pStyle w:val="Normalaftertitle"/>
        <w:tabs>
          <w:tab w:val="left" w:pos="7938"/>
        </w:tabs>
        <w:rPr>
          <w:lang w:val="es-ES_tradnl"/>
        </w:rPr>
      </w:pPr>
      <w:r w:rsidRPr="000713A2">
        <w:rPr>
          <w:u w:val="single"/>
          <w:lang w:val="es-ES_tradnl"/>
        </w:rPr>
        <w:t xml:space="preserve">Proyecto de nueva Recomendación </w:t>
      </w:r>
      <w:proofErr w:type="spellStart"/>
      <w:r w:rsidRPr="000713A2">
        <w:rPr>
          <w:u w:val="single"/>
          <w:lang w:val="es-ES_tradnl"/>
        </w:rPr>
        <w:t>UIT</w:t>
      </w:r>
      <w:proofErr w:type="spellEnd"/>
      <w:r w:rsidRPr="000713A2">
        <w:rPr>
          <w:u w:val="single"/>
          <w:lang w:val="es-ES_tradnl"/>
        </w:rPr>
        <w:t>-R RS</w:t>
      </w:r>
      <w:proofErr w:type="gramStart"/>
      <w:r w:rsidRPr="000713A2">
        <w:rPr>
          <w:u w:val="single"/>
          <w:lang w:val="es-ES_tradnl"/>
        </w:rPr>
        <w:t>.[</w:t>
      </w:r>
      <w:proofErr w:type="spellStart"/>
      <w:proofErr w:type="gramEnd"/>
      <w:r w:rsidRPr="000713A2">
        <w:rPr>
          <w:u w:val="single"/>
          <w:lang w:val="es-ES_tradnl"/>
        </w:rPr>
        <w:t>RFI</w:t>
      </w:r>
      <w:proofErr w:type="spellEnd"/>
      <w:r w:rsidRPr="000713A2">
        <w:rPr>
          <w:u w:val="single"/>
          <w:lang w:val="es-ES_tradnl"/>
        </w:rPr>
        <w:t xml:space="preserve">-SENSOR </w:t>
      </w:r>
      <w:proofErr w:type="spellStart"/>
      <w:r w:rsidRPr="000713A2">
        <w:rPr>
          <w:u w:val="single"/>
          <w:lang w:val="es-ES_tradnl"/>
        </w:rPr>
        <w:t>REPORTING</w:t>
      </w:r>
      <w:proofErr w:type="spellEnd"/>
      <w:r w:rsidRPr="000713A2">
        <w:rPr>
          <w:u w:val="single"/>
          <w:lang w:val="es-ES_tradnl"/>
        </w:rPr>
        <w:t>]</w:t>
      </w:r>
      <w:r w:rsidRPr="00371902">
        <w:rPr>
          <w:lang w:val="es-ES_tradnl"/>
        </w:rPr>
        <w:tab/>
        <w:t xml:space="preserve">Doc. </w:t>
      </w:r>
      <w:hyperlink r:id="rId20" w:history="1">
        <w:r w:rsidRPr="000713A2">
          <w:rPr>
            <w:rStyle w:val="Hyperlink"/>
            <w:lang w:val="es-ES_tradnl"/>
          </w:rPr>
          <w:t>7/24(</w:t>
        </w:r>
        <w:proofErr w:type="spellStart"/>
        <w:r w:rsidRPr="000713A2">
          <w:rPr>
            <w:rStyle w:val="Hyperlink"/>
            <w:lang w:val="es-ES_tradnl"/>
          </w:rPr>
          <w:t>Rev.1</w:t>
        </w:r>
        <w:proofErr w:type="spellEnd"/>
        <w:r w:rsidRPr="000713A2">
          <w:rPr>
            <w:rStyle w:val="Hyperlink"/>
            <w:lang w:val="es-ES_tradnl"/>
          </w:rPr>
          <w:t>)</w:t>
        </w:r>
      </w:hyperlink>
    </w:p>
    <w:p w:rsidR="003B01F5" w:rsidRPr="00371902" w:rsidRDefault="003B01F5" w:rsidP="000713A2">
      <w:pPr>
        <w:pStyle w:val="Rectitle"/>
        <w:rPr>
          <w:lang w:val="es-ES_tradnl"/>
        </w:rPr>
      </w:pPr>
      <w:r w:rsidRPr="00371902">
        <w:rPr>
          <w:lang w:val="es-ES_tradnl"/>
        </w:rPr>
        <w:t>Detección y resolución de la interferencia de radiofrecuencia en los sensores (pasivos) del servicio de exploración de la Tierra por satélite</w:t>
      </w:r>
    </w:p>
    <w:p w:rsidR="003B01F5" w:rsidRPr="00371902" w:rsidRDefault="003B01F5" w:rsidP="003B01F5">
      <w:pPr>
        <w:tabs>
          <w:tab w:val="right" w:pos="9639"/>
        </w:tabs>
        <w:rPr>
          <w:szCs w:val="24"/>
          <w:lang w:val="es-ES_tradnl"/>
        </w:rPr>
      </w:pPr>
      <w:r w:rsidRPr="00371902">
        <w:rPr>
          <w:szCs w:val="24"/>
          <w:lang w:val="es-ES_tradnl"/>
        </w:rPr>
        <w:t xml:space="preserve">Las administraciones que explotan sensores pasivos del SETS y se encuentran con casos de interferencia perjudicial de las radiofrecuencias deben utilizar la información de la presente Recomendación y su formulario de información sobre interferencia para registrar e informar el caso de interferencia a la administración que tenga jurisdicción sobre las estaciones de transmisión causantes de la interferencia. Debe facilitarse el formulario de información sobre interferencia de esta Recomendación junto con el formulario del Apéndice </w:t>
      </w:r>
      <w:r w:rsidRPr="00AD194B">
        <w:rPr>
          <w:b/>
          <w:bCs/>
          <w:szCs w:val="24"/>
          <w:lang w:val="es-ES_tradnl"/>
        </w:rPr>
        <w:t>10</w:t>
      </w:r>
      <w:r w:rsidRPr="00371902">
        <w:rPr>
          <w:szCs w:val="24"/>
          <w:lang w:val="es-ES_tradnl"/>
        </w:rPr>
        <w:t xml:space="preserve"> del Reglamento de Radiocomunicaciones, y está destinado a su uso por las administraciones para proporcionar información detallada adicional sobre la interferencia a los sensores pasivos del SETS.</w:t>
      </w:r>
    </w:p>
    <w:p w:rsidR="003B01F5" w:rsidRPr="00371902" w:rsidRDefault="003B01F5" w:rsidP="000713A2">
      <w:pPr>
        <w:pStyle w:val="Normalaftertitle"/>
        <w:tabs>
          <w:tab w:val="left" w:pos="7938"/>
        </w:tabs>
        <w:rPr>
          <w:u w:val="single"/>
          <w:lang w:val="es-ES_tradnl"/>
        </w:rPr>
      </w:pPr>
      <w:r w:rsidRPr="00371902">
        <w:rPr>
          <w:u w:val="single"/>
          <w:lang w:val="es-ES_tradnl"/>
        </w:rPr>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RS.SA.510</w:t>
      </w:r>
      <w:proofErr w:type="spellEnd"/>
      <w:r w:rsidRPr="00371902">
        <w:rPr>
          <w:u w:val="single"/>
          <w:lang w:val="es-ES_tradnl"/>
        </w:rPr>
        <w:t>-2</w:t>
      </w:r>
      <w:r w:rsidRPr="00371902">
        <w:rPr>
          <w:lang w:val="es-ES_tradnl"/>
        </w:rPr>
        <w:tab/>
        <w:t xml:space="preserve">Doc. </w:t>
      </w:r>
      <w:hyperlink r:id="rId21" w:history="1">
        <w:r w:rsidRPr="000713A2">
          <w:rPr>
            <w:rStyle w:val="Hyperlink"/>
            <w:lang w:val="es-ES_tradnl"/>
          </w:rPr>
          <w:t>7/11(</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Posibilidad de compartición de frecuencias entre el servicio de investigación espacial y otros servicios en las bandas cercanas a 14 y 15 GHz – Interferencia potencial procedente de los sistemas de satélites de retransmisión de datos</w:t>
      </w:r>
    </w:p>
    <w:p w:rsidR="003B01F5" w:rsidRPr="00371902" w:rsidRDefault="003B01F5" w:rsidP="000713A2">
      <w:pPr>
        <w:tabs>
          <w:tab w:val="right" w:pos="9639"/>
        </w:tabs>
        <w:rPr>
          <w:lang w:val="es-ES_tradnl"/>
        </w:rPr>
      </w:pPr>
      <w:r w:rsidRPr="00371902">
        <w:rPr>
          <w:lang w:val="es-ES_tradnl" w:eastAsia="zh-CN"/>
        </w:rPr>
        <w:t>Se ha eliminado la referencia a los límites de densidad de flujo de potencia (</w:t>
      </w:r>
      <w:proofErr w:type="spellStart"/>
      <w:r w:rsidRPr="00371902">
        <w:rPr>
          <w:lang w:val="es-ES_tradnl" w:eastAsia="zh-CN"/>
        </w:rPr>
        <w:t>dfp</w:t>
      </w:r>
      <w:proofErr w:type="spellEnd"/>
      <w:r w:rsidRPr="00371902">
        <w:rPr>
          <w:lang w:val="es-ES_tradnl" w:eastAsia="zh-CN"/>
        </w:rPr>
        <w:t xml:space="preserve">) de la Recomendación </w:t>
      </w:r>
      <w:proofErr w:type="spellStart"/>
      <w:r w:rsidRPr="00371902">
        <w:rPr>
          <w:lang w:val="es-ES_tradnl" w:eastAsia="zh-CN"/>
        </w:rPr>
        <w:t>UIT</w:t>
      </w:r>
      <w:proofErr w:type="spellEnd"/>
      <w:r w:rsidRPr="00371902">
        <w:rPr>
          <w:lang w:val="es-ES_tradnl" w:eastAsia="zh-CN"/>
        </w:rPr>
        <w:t xml:space="preserve">-R </w:t>
      </w:r>
      <w:proofErr w:type="spellStart"/>
      <w:r w:rsidRPr="00371902">
        <w:rPr>
          <w:lang w:val="es-ES_tradnl" w:eastAsia="zh-CN"/>
        </w:rPr>
        <w:t>SF.358</w:t>
      </w:r>
      <w:proofErr w:type="spellEnd"/>
      <w:r w:rsidRPr="00371902">
        <w:rPr>
          <w:lang w:val="es-ES_tradnl" w:eastAsia="zh-CN"/>
        </w:rPr>
        <w:t>, que ha sido suprimida, y también la nota en la que se indica que la Recomendación se ha de poner en conocimiento de las CE 8 y 9, que ya no existen, por lo que ahora se ha de poner en conocimiento de la CE 5</w:t>
      </w:r>
      <w:r w:rsidRPr="00371902">
        <w:rPr>
          <w:lang w:val="es-ES_tradnl"/>
        </w:rPr>
        <w:t xml:space="preserve">. Además, </w:t>
      </w:r>
      <w:proofErr w:type="spellStart"/>
      <w:r w:rsidRPr="00371902">
        <w:rPr>
          <w:lang w:val="es-ES_tradnl"/>
        </w:rPr>
        <w:t>el</w:t>
      </w:r>
      <w:proofErr w:type="spellEnd"/>
      <w:r w:rsidRPr="00371902">
        <w:rPr>
          <w:lang w:val="es-ES_tradnl"/>
        </w:rPr>
        <w:t xml:space="preserve"> </w:t>
      </w:r>
      <w:r w:rsidRPr="00371902">
        <w:rPr>
          <w:i/>
          <w:iCs/>
          <w:lang w:val="es-ES_tradnl"/>
        </w:rPr>
        <w:t>recomienda</w:t>
      </w:r>
      <w:r w:rsidRPr="00371902">
        <w:rPr>
          <w:lang w:val="es-ES_tradnl"/>
        </w:rPr>
        <w:t xml:space="preserve"> 1 se convirtió en un </w:t>
      </w:r>
      <w:r w:rsidRPr="00371902">
        <w:rPr>
          <w:i/>
          <w:iCs/>
          <w:lang w:val="es-ES_tradnl"/>
        </w:rPr>
        <w:t>reconociendo</w:t>
      </w:r>
      <w:r w:rsidRPr="00371902">
        <w:rPr>
          <w:lang w:val="es-ES_tradnl"/>
        </w:rPr>
        <w:t xml:space="preserve">, y las referencias a servicios específicos fueron sustituidas por una referencia general a </w:t>
      </w:r>
      <w:r w:rsidR="000713A2">
        <w:rPr>
          <w:lang w:val="es-ES_tradnl"/>
        </w:rPr>
        <w:t>«</w:t>
      </w:r>
      <w:r w:rsidRPr="00371902">
        <w:rPr>
          <w:lang w:val="es-ES_tradnl"/>
        </w:rPr>
        <w:t>otros servicios</w:t>
      </w:r>
      <w:r w:rsidR="000713A2">
        <w:rPr>
          <w:lang w:val="es-ES_tradnl"/>
        </w:rPr>
        <w:t>».</w:t>
      </w:r>
    </w:p>
    <w:p w:rsidR="003B01F5" w:rsidRPr="00371902" w:rsidRDefault="003B01F5" w:rsidP="000713A2">
      <w:pPr>
        <w:pStyle w:val="Normalaftertitle"/>
        <w:tabs>
          <w:tab w:val="left" w:pos="7938"/>
        </w:tabs>
        <w:rPr>
          <w:lang w:val="es-ES_tradnl"/>
        </w:rPr>
      </w:pPr>
      <w:r w:rsidRPr="00371902">
        <w:rPr>
          <w:u w:val="single"/>
          <w:lang w:val="es-ES_tradnl"/>
        </w:rPr>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SA.1276</w:t>
      </w:r>
      <w:proofErr w:type="spellEnd"/>
      <w:r w:rsidRPr="00371902">
        <w:rPr>
          <w:u w:val="single"/>
          <w:lang w:val="es-ES_tradnl"/>
        </w:rPr>
        <w:t>-4</w:t>
      </w:r>
      <w:r w:rsidRPr="00371902">
        <w:rPr>
          <w:lang w:val="es-ES_tradnl"/>
        </w:rPr>
        <w:tab/>
        <w:t xml:space="preserve">Doc. </w:t>
      </w:r>
      <w:hyperlink r:id="rId22" w:history="1">
        <w:r w:rsidRPr="000713A2">
          <w:rPr>
            <w:rStyle w:val="Hyperlink"/>
            <w:lang w:val="es-ES_tradnl"/>
          </w:rPr>
          <w:t>7/17(</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 xml:space="preserve">Ubicaciones orbitales de los satélites de retransmisión de datos que han de protegerse contra las emisiones de sistemas del servicio fijo que funcionan </w:t>
      </w:r>
      <w:r w:rsidR="000713A2">
        <w:rPr>
          <w:lang w:val="es-ES_tradnl"/>
        </w:rPr>
        <w:br/>
      </w:r>
      <w:r w:rsidRPr="00371902">
        <w:rPr>
          <w:lang w:val="es-ES_tradnl"/>
        </w:rPr>
        <w:t>en la banda 25,25-27,5 GHz</w:t>
      </w:r>
    </w:p>
    <w:p w:rsidR="003B01F5" w:rsidRPr="00371902" w:rsidRDefault="003B01F5" w:rsidP="003B01F5">
      <w:pPr>
        <w:tabs>
          <w:tab w:val="right" w:pos="9639"/>
        </w:tabs>
        <w:rPr>
          <w:szCs w:val="24"/>
          <w:lang w:val="es-ES_tradnl"/>
        </w:rPr>
      </w:pPr>
      <w:r w:rsidRPr="00371902">
        <w:rPr>
          <w:lang w:val="es-ES_tradnl"/>
        </w:rPr>
        <w:t xml:space="preserve">Se ha revisado la Recomendación </w:t>
      </w:r>
      <w:proofErr w:type="spellStart"/>
      <w:r w:rsidRPr="00371902">
        <w:rPr>
          <w:lang w:val="es-ES_tradnl"/>
        </w:rPr>
        <w:t>UIT</w:t>
      </w:r>
      <w:proofErr w:type="spellEnd"/>
      <w:r w:rsidRPr="00371902">
        <w:rPr>
          <w:lang w:val="es-ES_tradnl"/>
        </w:rPr>
        <w:t xml:space="preserve">-R </w:t>
      </w:r>
      <w:proofErr w:type="spellStart"/>
      <w:r w:rsidRPr="00371902">
        <w:rPr>
          <w:lang w:val="es-ES_tradnl"/>
        </w:rPr>
        <w:t>SA.1276</w:t>
      </w:r>
      <w:proofErr w:type="spellEnd"/>
      <w:r w:rsidRPr="00371902">
        <w:rPr>
          <w:lang w:val="es-ES_tradnl"/>
        </w:rPr>
        <w:t xml:space="preserve"> para incluir las posiciones orbitales geoestacionarias </w:t>
      </w:r>
      <w:proofErr w:type="spellStart"/>
      <w:r w:rsidRPr="00371902">
        <w:rPr>
          <w:lang w:val="es-ES_tradnl"/>
        </w:rPr>
        <w:t>9°E</w:t>
      </w:r>
      <w:proofErr w:type="spellEnd"/>
      <w:r w:rsidRPr="00371902">
        <w:rPr>
          <w:lang w:val="es-ES_tradnl"/>
        </w:rPr>
        <w:t xml:space="preserve"> y </w:t>
      </w:r>
      <w:proofErr w:type="spellStart"/>
      <w:r w:rsidRPr="00371902">
        <w:rPr>
          <w:lang w:val="es-ES_tradnl"/>
        </w:rPr>
        <w:t>20,4°E</w:t>
      </w:r>
      <w:proofErr w:type="spellEnd"/>
      <w:r w:rsidRPr="00371902">
        <w:rPr>
          <w:lang w:val="es-ES_tradnl"/>
        </w:rPr>
        <w:t xml:space="preserve"> en </w:t>
      </w:r>
      <w:proofErr w:type="spellStart"/>
      <w:r w:rsidRPr="00371902">
        <w:rPr>
          <w:lang w:val="es-ES_tradnl"/>
        </w:rPr>
        <w:t>el</w:t>
      </w:r>
      <w:proofErr w:type="spellEnd"/>
      <w:r w:rsidRPr="00371902">
        <w:rPr>
          <w:lang w:val="es-ES_tradnl"/>
        </w:rPr>
        <w:t xml:space="preserve"> </w:t>
      </w:r>
      <w:r w:rsidRPr="00371902">
        <w:rPr>
          <w:i/>
          <w:iCs/>
          <w:lang w:val="es-ES_tradnl"/>
        </w:rPr>
        <w:t>recomienda</w:t>
      </w:r>
      <w:r w:rsidRPr="00371902">
        <w:rPr>
          <w:lang w:val="es-ES_tradnl"/>
        </w:rPr>
        <w:t xml:space="preserve"> 1.</w:t>
      </w:r>
    </w:p>
    <w:p w:rsidR="003B01F5" w:rsidRPr="00371902" w:rsidRDefault="003B01F5" w:rsidP="000713A2">
      <w:pPr>
        <w:rPr>
          <w:lang w:val="es-ES_tradnl"/>
        </w:rPr>
      </w:pPr>
      <w:r w:rsidRPr="00371902">
        <w:rPr>
          <w:lang w:val="es-ES_tradnl"/>
        </w:rPr>
        <w:br w:type="page"/>
      </w:r>
    </w:p>
    <w:p w:rsidR="003B01F5" w:rsidRPr="00371902" w:rsidRDefault="003B01F5" w:rsidP="000713A2">
      <w:pPr>
        <w:pStyle w:val="Normalaftertitle"/>
        <w:tabs>
          <w:tab w:val="left" w:pos="7938"/>
        </w:tabs>
        <w:rPr>
          <w:lang w:val="es-ES_tradnl"/>
        </w:rPr>
      </w:pPr>
      <w:r w:rsidRPr="00371902">
        <w:rPr>
          <w:u w:val="single"/>
          <w:lang w:val="es-ES_tradnl"/>
        </w:rPr>
        <w:lastRenderedPageBreak/>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SA.1026</w:t>
      </w:r>
      <w:proofErr w:type="spellEnd"/>
      <w:r w:rsidRPr="00371902">
        <w:rPr>
          <w:u w:val="single"/>
          <w:lang w:val="es-ES_tradnl"/>
        </w:rPr>
        <w:t>-4</w:t>
      </w:r>
      <w:r w:rsidRPr="00371902">
        <w:rPr>
          <w:lang w:val="es-ES_tradnl"/>
        </w:rPr>
        <w:tab/>
        <w:t xml:space="preserve">Doc. </w:t>
      </w:r>
      <w:hyperlink r:id="rId23" w:history="1">
        <w:r w:rsidRPr="000713A2">
          <w:rPr>
            <w:rStyle w:val="Hyperlink"/>
            <w:lang w:val="es-ES_tradnl"/>
          </w:rPr>
          <w:t>7/18(</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Criterios de interferencia combinada para los sistemas de transmisión de datos espacio-Tierra que funcionan en los servicios de exploración de la Tierra por satélite y de meteorología por satélite que utilizan satélites de órbita baja</w:t>
      </w:r>
    </w:p>
    <w:p w:rsidR="003B01F5" w:rsidRPr="00371902" w:rsidRDefault="003B01F5" w:rsidP="00C74262">
      <w:pPr>
        <w:tabs>
          <w:tab w:val="right" w:pos="9639"/>
        </w:tabs>
        <w:rPr>
          <w:lang w:val="es-ES_tradnl"/>
        </w:rPr>
      </w:pPr>
      <w:r w:rsidRPr="00371902">
        <w:rPr>
          <w:lang w:val="es-ES_tradnl"/>
        </w:rPr>
        <w:t>En esta revisión se incorporan nuevos sistemas de referencia en las bandas 7 750-7 900 MHz,</w:t>
      </w:r>
      <w:r w:rsidR="00B63EE2">
        <w:rPr>
          <w:lang w:val="es-ES_tradnl"/>
        </w:rPr>
        <w:br/>
      </w:r>
      <w:r w:rsidRPr="00371902">
        <w:rPr>
          <w:lang w:val="es-ES_tradnl"/>
        </w:rPr>
        <w:t xml:space="preserve"> 8</w:t>
      </w:r>
      <w:r w:rsidR="00C74262">
        <w:rPr>
          <w:lang w:val="es-ES_tradnl"/>
        </w:rPr>
        <w:t> </w:t>
      </w:r>
      <w:r w:rsidRPr="00371902">
        <w:rPr>
          <w:lang w:val="es-ES_tradnl"/>
        </w:rPr>
        <w:t>025</w:t>
      </w:r>
      <w:r w:rsidR="00C74262">
        <w:rPr>
          <w:lang w:val="es-ES_tradnl"/>
        </w:rPr>
        <w:noBreakHyphen/>
      </w:r>
      <w:r w:rsidRPr="00371902">
        <w:rPr>
          <w:lang w:val="es-ES_tradnl"/>
        </w:rPr>
        <w:t>8 400 MHz y 25,5-27 GHz y se simplifican las disposiciones actuales proponiendo un único criterio de interferencia comb</w:t>
      </w:r>
      <w:r w:rsidR="00C74262">
        <w:rPr>
          <w:lang w:val="es-ES_tradnl"/>
        </w:rPr>
        <w:t>inada por banda de frecuencias.</w:t>
      </w:r>
    </w:p>
    <w:p w:rsidR="003B01F5" w:rsidRPr="00371902" w:rsidRDefault="003B01F5" w:rsidP="000713A2">
      <w:pPr>
        <w:pStyle w:val="Normalaftertitle"/>
        <w:tabs>
          <w:tab w:val="left" w:pos="7938"/>
        </w:tabs>
        <w:rPr>
          <w:lang w:val="es-ES_tradnl"/>
        </w:rPr>
      </w:pPr>
      <w:r w:rsidRPr="000713A2">
        <w:rPr>
          <w:u w:val="single"/>
          <w:lang w:val="es-ES_tradnl"/>
        </w:rPr>
        <w:t xml:space="preserve">Proyecto de revisión de la Recomendación </w:t>
      </w:r>
      <w:proofErr w:type="spellStart"/>
      <w:r w:rsidRPr="000713A2">
        <w:rPr>
          <w:u w:val="single"/>
          <w:lang w:val="es-ES_tradnl"/>
        </w:rPr>
        <w:t>UIT</w:t>
      </w:r>
      <w:proofErr w:type="spellEnd"/>
      <w:r w:rsidRPr="000713A2">
        <w:rPr>
          <w:u w:val="single"/>
          <w:lang w:val="es-ES_tradnl"/>
        </w:rPr>
        <w:t xml:space="preserve">-R </w:t>
      </w:r>
      <w:proofErr w:type="spellStart"/>
      <w:r w:rsidRPr="000713A2">
        <w:rPr>
          <w:u w:val="single"/>
          <w:lang w:val="es-ES_tradnl"/>
        </w:rPr>
        <w:t>SA.1027</w:t>
      </w:r>
      <w:proofErr w:type="spellEnd"/>
      <w:r w:rsidRPr="000713A2">
        <w:rPr>
          <w:u w:val="single"/>
          <w:lang w:val="es-ES_tradnl"/>
        </w:rPr>
        <w:t>-4</w:t>
      </w:r>
      <w:r w:rsidRPr="00371902">
        <w:rPr>
          <w:lang w:val="es-ES_tradnl"/>
        </w:rPr>
        <w:tab/>
        <w:t xml:space="preserve">Doc. </w:t>
      </w:r>
      <w:hyperlink r:id="rId24" w:history="1">
        <w:r w:rsidRPr="000713A2">
          <w:rPr>
            <w:rStyle w:val="Hyperlink"/>
            <w:lang w:val="es-ES_tradnl"/>
          </w:rPr>
          <w:t>7/19(</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Criterios de compartición para los sistemas de transmisión de datos espacio-Tierra de los servicios de exploración de la Tierra por satélite y de meteorología por satélite que utilizan satélites de órbita terrestre baja</w:t>
      </w:r>
    </w:p>
    <w:p w:rsidR="003B01F5" w:rsidRPr="00371902" w:rsidRDefault="003B01F5" w:rsidP="003B01F5">
      <w:pPr>
        <w:tabs>
          <w:tab w:val="right" w:pos="9639"/>
        </w:tabs>
        <w:rPr>
          <w:lang w:val="es-ES_tradnl"/>
        </w:rPr>
      </w:pPr>
      <w:r w:rsidRPr="00371902">
        <w:rPr>
          <w:lang w:val="es-ES_tradnl"/>
        </w:rPr>
        <w:t>En esta revisión se simplifican las disposiciones actuales proponiendo un único criterio de compartición por banda de frecuencias, de conformidad con la revisión de la Recome</w:t>
      </w:r>
      <w:r w:rsidR="00C74262">
        <w:rPr>
          <w:lang w:val="es-ES_tradnl"/>
        </w:rPr>
        <w:t>ndación</w:t>
      </w:r>
      <w:r w:rsidR="00B63EE2">
        <w:rPr>
          <w:lang w:val="es-ES_tradnl"/>
        </w:rPr>
        <w:br/>
      </w:r>
      <w:bookmarkStart w:id="0" w:name="_GoBack"/>
      <w:bookmarkEnd w:id="0"/>
      <w:r w:rsidR="00C74262">
        <w:rPr>
          <w:lang w:val="es-ES_tradnl"/>
        </w:rPr>
        <w:t xml:space="preserve"> </w:t>
      </w:r>
      <w:proofErr w:type="spellStart"/>
      <w:r w:rsidR="00C74262">
        <w:rPr>
          <w:lang w:val="es-ES_tradnl"/>
        </w:rPr>
        <w:t>UIT</w:t>
      </w:r>
      <w:proofErr w:type="spellEnd"/>
      <w:r w:rsidR="00C74262">
        <w:rPr>
          <w:lang w:val="es-ES_tradnl"/>
        </w:rPr>
        <w:t xml:space="preserve">-R </w:t>
      </w:r>
      <w:proofErr w:type="spellStart"/>
      <w:r w:rsidR="00C74262">
        <w:rPr>
          <w:lang w:val="es-ES_tradnl"/>
        </w:rPr>
        <w:t>SA.1026</w:t>
      </w:r>
      <w:proofErr w:type="spellEnd"/>
      <w:r w:rsidR="00C74262">
        <w:rPr>
          <w:lang w:val="es-ES_tradnl"/>
        </w:rPr>
        <w:t xml:space="preserve"> asociada.</w:t>
      </w:r>
    </w:p>
    <w:p w:rsidR="003B01F5" w:rsidRPr="00371902" w:rsidRDefault="003B01F5" w:rsidP="000713A2">
      <w:pPr>
        <w:pStyle w:val="Normalaftertitle"/>
        <w:tabs>
          <w:tab w:val="left" w:pos="7938"/>
        </w:tabs>
        <w:rPr>
          <w:lang w:val="es-ES_tradnl"/>
        </w:rPr>
      </w:pPr>
      <w:r w:rsidRPr="00371902">
        <w:rPr>
          <w:u w:val="single"/>
          <w:lang w:val="es-ES_tradnl"/>
        </w:rPr>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SA.1014</w:t>
      </w:r>
      <w:proofErr w:type="spellEnd"/>
      <w:r w:rsidRPr="00371902">
        <w:rPr>
          <w:u w:val="single"/>
          <w:lang w:val="es-ES_tradnl"/>
        </w:rPr>
        <w:t>-2</w:t>
      </w:r>
      <w:r w:rsidRPr="00371902">
        <w:rPr>
          <w:lang w:val="es-ES_tradnl"/>
        </w:rPr>
        <w:tab/>
        <w:t xml:space="preserve">Doc. </w:t>
      </w:r>
      <w:hyperlink r:id="rId25" w:history="1">
        <w:r w:rsidRPr="000713A2">
          <w:rPr>
            <w:rStyle w:val="Hyperlink"/>
            <w:lang w:val="es-ES_tradnl"/>
          </w:rPr>
          <w:t>7/25(</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Requisitos de telecomunicaciones para la investigación del espacio lejano con vuelos tripulados y no tripulados</w:t>
      </w:r>
    </w:p>
    <w:p w:rsidR="003B01F5" w:rsidRPr="00371902" w:rsidRDefault="003B01F5" w:rsidP="00C74262">
      <w:pPr>
        <w:tabs>
          <w:tab w:val="right" w:pos="9639"/>
        </w:tabs>
        <w:rPr>
          <w:szCs w:val="24"/>
          <w:lang w:val="es-ES_tradnl"/>
        </w:rPr>
      </w:pPr>
      <w:r w:rsidRPr="00371902">
        <w:rPr>
          <w:lang w:val="es-ES_tradnl"/>
        </w:rPr>
        <w:t xml:space="preserve">Se armonizan las velocidades binarias requeridas para el servicio de investigación espacial (espacio lejano) con la Recomendación </w:t>
      </w:r>
      <w:proofErr w:type="spellStart"/>
      <w:r w:rsidRPr="00371902">
        <w:rPr>
          <w:lang w:val="es-ES_tradnl"/>
        </w:rPr>
        <w:t>UIT</w:t>
      </w:r>
      <w:proofErr w:type="spellEnd"/>
      <w:r w:rsidRPr="00371902">
        <w:rPr>
          <w:lang w:val="es-ES_tradnl"/>
        </w:rPr>
        <w:t xml:space="preserve">-R </w:t>
      </w:r>
      <w:proofErr w:type="spellStart"/>
      <w:r w:rsidRPr="00371902">
        <w:rPr>
          <w:lang w:val="es-ES_tradnl"/>
        </w:rPr>
        <w:t>SA.1015</w:t>
      </w:r>
      <w:proofErr w:type="spellEnd"/>
      <w:r w:rsidRPr="00371902">
        <w:rPr>
          <w:lang w:val="es-ES_tradnl"/>
        </w:rPr>
        <w:t xml:space="preserve">. Se añaden los sitios de </w:t>
      </w:r>
      <w:proofErr w:type="spellStart"/>
      <w:r w:rsidRPr="00371902">
        <w:rPr>
          <w:lang w:val="es-ES_tradnl"/>
        </w:rPr>
        <w:t>Uchinoura</w:t>
      </w:r>
      <w:proofErr w:type="spellEnd"/>
      <w:r w:rsidRPr="00371902">
        <w:rPr>
          <w:lang w:val="es-ES_tradnl"/>
        </w:rPr>
        <w:t xml:space="preserve"> y </w:t>
      </w:r>
      <w:proofErr w:type="spellStart"/>
      <w:r w:rsidRPr="00371902">
        <w:rPr>
          <w:lang w:val="es-ES_tradnl"/>
        </w:rPr>
        <w:t>Byalalu</w:t>
      </w:r>
      <w:proofErr w:type="spellEnd"/>
      <w:r w:rsidRPr="00371902">
        <w:rPr>
          <w:lang w:val="es-ES_tradnl"/>
        </w:rPr>
        <w:t xml:space="preserve"> a la lista de estaciones terrenas del </w:t>
      </w:r>
      <w:proofErr w:type="spellStart"/>
      <w:r w:rsidRPr="00371902">
        <w:rPr>
          <w:lang w:val="es-ES_tradnl"/>
        </w:rPr>
        <w:t>SIE</w:t>
      </w:r>
      <w:proofErr w:type="spellEnd"/>
      <w:r w:rsidRPr="00371902">
        <w:rPr>
          <w:lang w:val="es-ES_tradnl"/>
        </w:rPr>
        <w:t xml:space="preserve"> en vigor. Se suprimen los parámetros de determinación de la distancia del cuadro de requisitos de velocidad binaria (Cuadro 1), y se trasladan al cuadro de requisitos de navegación y seguimiento (Cuadro 2). Se revisa la descripción de los sistemas de determinación de la distancia de la cláusula 4.5. La especificación de la ganancia de antena del Cuadro 6 se revisa para</w:t>
      </w:r>
      <w:r w:rsidR="00C74262">
        <w:rPr>
          <w:lang w:val="es-ES_tradnl"/>
        </w:rPr>
        <w:t> </w:t>
      </w:r>
      <w:r w:rsidRPr="00371902">
        <w:rPr>
          <w:lang w:val="es-ES_tradnl"/>
        </w:rPr>
        <w:t>34 GHz</w:t>
      </w:r>
      <w:r w:rsidR="00C74262">
        <w:rPr>
          <w:lang w:val="es-ES_tradnl"/>
        </w:rPr>
        <w:t>, en lugar de 100 GHz y 37 GHz.</w:t>
      </w:r>
    </w:p>
    <w:p w:rsidR="003B01F5" w:rsidRPr="00371902" w:rsidRDefault="003B01F5" w:rsidP="000713A2">
      <w:pPr>
        <w:pStyle w:val="Normalaftertitle"/>
        <w:tabs>
          <w:tab w:val="left" w:pos="7938"/>
        </w:tabs>
        <w:rPr>
          <w:lang w:val="es-ES_tradnl"/>
        </w:rPr>
      </w:pPr>
      <w:r w:rsidRPr="00371902">
        <w:rPr>
          <w:u w:val="single"/>
          <w:lang w:val="es-ES_tradnl"/>
        </w:rPr>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SA.1018</w:t>
      </w:r>
      <w:proofErr w:type="spellEnd"/>
      <w:r w:rsidRPr="00371902">
        <w:rPr>
          <w:u w:val="single"/>
          <w:lang w:val="es-ES_tradnl"/>
        </w:rPr>
        <w:t>-0</w:t>
      </w:r>
      <w:r w:rsidRPr="00371902">
        <w:rPr>
          <w:lang w:val="es-ES_tradnl"/>
        </w:rPr>
        <w:tab/>
        <w:t xml:space="preserve">Doc. </w:t>
      </w:r>
      <w:hyperlink r:id="rId26" w:history="1">
        <w:r w:rsidRPr="000713A2">
          <w:rPr>
            <w:rStyle w:val="Hyperlink"/>
            <w:lang w:val="es-ES_tradnl"/>
          </w:rPr>
          <w:t>7/27(</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Sistema ficticio de referencia para los sistemas que comprenden satélites de retransmisión de datos en la órbita geoestacionaria y vehículos espaciales de usuario en órbitas bajas</w:t>
      </w:r>
    </w:p>
    <w:p w:rsidR="003B01F5" w:rsidRPr="00371902" w:rsidRDefault="003B01F5" w:rsidP="003B01F5">
      <w:pPr>
        <w:spacing w:before="400"/>
        <w:rPr>
          <w:lang w:val="es-ES_tradnl"/>
        </w:rPr>
      </w:pPr>
      <w:r w:rsidRPr="00371902">
        <w:rPr>
          <w:lang w:val="es-ES_tradnl"/>
        </w:rPr>
        <w:t>Esta Recomendación se aprobó en 1994, por lo que ya era hora de revisarla. Esta revisión tiene en cuenta las últimas novedades en la materia. También se añade un anexo que describe los sistemas/redes de satél</w:t>
      </w:r>
      <w:r w:rsidR="00C74262">
        <w:rPr>
          <w:lang w:val="es-ES_tradnl"/>
        </w:rPr>
        <w:t>ites de retransmisión de datos.</w:t>
      </w:r>
    </w:p>
    <w:p w:rsidR="003B01F5" w:rsidRPr="00371902" w:rsidRDefault="003B01F5" w:rsidP="000713A2">
      <w:pPr>
        <w:rPr>
          <w:lang w:val="es-ES_tradnl"/>
        </w:rPr>
      </w:pPr>
      <w:r w:rsidRPr="00371902">
        <w:rPr>
          <w:lang w:val="es-ES_tradnl"/>
        </w:rPr>
        <w:br w:type="page"/>
      </w:r>
    </w:p>
    <w:p w:rsidR="003B01F5" w:rsidRPr="00371902" w:rsidRDefault="003B01F5" w:rsidP="000713A2">
      <w:pPr>
        <w:pStyle w:val="Normalaftertitle"/>
        <w:tabs>
          <w:tab w:val="left" w:pos="7938"/>
        </w:tabs>
        <w:rPr>
          <w:lang w:val="es-ES_tradnl"/>
        </w:rPr>
      </w:pPr>
      <w:r w:rsidRPr="00371902">
        <w:rPr>
          <w:u w:val="single"/>
          <w:lang w:val="es-ES_tradnl"/>
        </w:rPr>
        <w:lastRenderedPageBreak/>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SA.1019</w:t>
      </w:r>
      <w:proofErr w:type="spellEnd"/>
      <w:r w:rsidRPr="00371902">
        <w:rPr>
          <w:u w:val="single"/>
          <w:lang w:val="es-ES_tradnl"/>
        </w:rPr>
        <w:t>-0</w:t>
      </w:r>
      <w:r w:rsidRPr="00371902">
        <w:rPr>
          <w:lang w:val="es-ES_tradnl"/>
        </w:rPr>
        <w:tab/>
        <w:t xml:space="preserve">Doc. </w:t>
      </w:r>
      <w:hyperlink r:id="rId27" w:history="1">
        <w:r w:rsidRPr="000713A2">
          <w:rPr>
            <w:rStyle w:val="Hyperlink"/>
            <w:lang w:val="es-ES_tradnl"/>
          </w:rPr>
          <w:t>7/28(</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Bandas de frecuencias y sentidos de transmisión preferidos para los sistemas de satélites de retransmisión de datos</w:t>
      </w:r>
    </w:p>
    <w:p w:rsidR="003B01F5" w:rsidRPr="00371902" w:rsidRDefault="003B01F5" w:rsidP="003B01F5">
      <w:pPr>
        <w:rPr>
          <w:lang w:val="es-ES_tradnl"/>
        </w:rPr>
      </w:pPr>
      <w:r w:rsidRPr="00371902">
        <w:rPr>
          <w:lang w:val="es-ES_tradnl"/>
        </w:rPr>
        <w:t>Se revisa el cuadro de bandas de frecuencias y sentidos de transmisión para los sistemas de satélites de retransmisión de datos a fin de incluir más bandas de frecuencias. Se aclaran, además, algunos textos.</w:t>
      </w:r>
    </w:p>
    <w:p w:rsidR="003B01F5" w:rsidRPr="00371902" w:rsidRDefault="003B01F5" w:rsidP="000713A2">
      <w:pPr>
        <w:pStyle w:val="Normalaftertitle"/>
        <w:tabs>
          <w:tab w:val="left" w:pos="7938"/>
        </w:tabs>
        <w:rPr>
          <w:u w:val="single"/>
          <w:lang w:val="es-ES_tradnl"/>
        </w:rPr>
      </w:pPr>
      <w:r w:rsidRPr="00371902">
        <w:rPr>
          <w:u w:val="single"/>
          <w:lang w:val="es-ES_tradnl"/>
        </w:rPr>
        <w:t xml:space="preserve">Proyecto de revisión de la Recomendación </w:t>
      </w:r>
      <w:proofErr w:type="spellStart"/>
      <w:r w:rsidRPr="00371902">
        <w:rPr>
          <w:u w:val="single"/>
          <w:lang w:val="es-ES_tradnl"/>
        </w:rPr>
        <w:t>UIT</w:t>
      </w:r>
      <w:proofErr w:type="spellEnd"/>
      <w:r w:rsidRPr="00371902">
        <w:rPr>
          <w:u w:val="single"/>
          <w:lang w:val="es-ES_tradnl"/>
        </w:rPr>
        <w:t xml:space="preserve">-R </w:t>
      </w:r>
      <w:proofErr w:type="spellStart"/>
      <w:r w:rsidRPr="00371902">
        <w:rPr>
          <w:u w:val="single"/>
          <w:lang w:val="es-ES_tradnl"/>
        </w:rPr>
        <w:t>TF.538</w:t>
      </w:r>
      <w:proofErr w:type="spellEnd"/>
      <w:r w:rsidRPr="00371902">
        <w:rPr>
          <w:u w:val="single"/>
          <w:lang w:val="es-ES_tradnl"/>
        </w:rPr>
        <w:t>-4</w:t>
      </w:r>
      <w:r w:rsidRPr="00371902">
        <w:rPr>
          <w:lang w:val="es-ES_tradnl"/>
        </w:rPr>
        <w:tab/>
      </w:r>
      <w:r w:rsidRPr="00C74262">
        <w:rPr>
          <w:lang w:val="es-ES_tradnl"/>
        </w:rPr>
        <w:t xml:space="preserve">Doc. </w:t>
      </w:r>
      <w:hyperlink r:id="rId28" w:history="1">
        <w:r w:rsidRPr="000713A2">
          <w:rPr>
            <w:rStyle w:val="Hyperlink"/>
            <w:lang w:val="es-ES_tradnl"/>
          </w:rPr>
          <w:t>7/23(</w:t>
        </w:r>
        <w:proofErr w:type="spellStart"/>
        <w:r w:rsidRPr="000713A2">
          <w:rPr>
            <w:rStyle w:val="Hyperlink"/>
            <w:lang w:val="es-ES_tradnl"/>
          </w:rPr>
          <w:t>Rev.1</w:t>
        </w:r>
        <w:proofErr w:type="spellEnd"/>
        <w:r w:rsidRPr="000713A2">
          <w:rPr>
            <w:rStyle w:val="Hyperlink"/>
            <w:lang w:val="es-ES_tradnl"/>
          </w:rPr>
          <w:t>)</w:t>
        </w:r>
      </w:hyperlink>
    </w:p>
    <w:p w:rsidR="003B01F5" w:rsidRPr="000713A2" w:rsidRDefault="003B01F5" w:rsidP="000713A2">
      <w:pPr>
        <w:pStyle w:val="Rectitle"/>
        <w:rPr>
          <w:lang w:val="es-ES_tradnl"/>
        </w:rPr>
      </w:pPr>
      <w:r w:rsidRPr="00371902">
        <w:rPr>
          <w:lang w:val="es-ES_tradnl"/>
        </w:rPr>
        <w:t>Mediciones de la inestabilidad de frecuencia y en el tiempo (fase)</w:t>
      </w:r>
    </w:p>
    <w:p w:rsidR="003B01F5" w:rsidRPr="00371902" w:rsidRDefault="003B01F5" w:rsidP="003B01F5">
      <w:pPr>
        <w:rPr>
          <w:lang w:val="es-ES_tradnl"/>
        </w:rPr>
      </w:pPr>
      <w:r w:rsidRPr="00371902">
        <w:rPr>
          <w:lang w:val="es-ES_tradnl"/>
        </w:rPr>
        <w:t>Con esta revisión se actualiza la Recomendación para reflejar los cambios que ha</w:t>
      </w:r>
      <w:r w:rsidR="00C74262">
        <w:rPr>
          <w:lang w:val="es-ES_tradnl"/>
        </w:rPr>
        <w:t>n</w:t>
      </w:r>
      <w:r w:rsidRPr="00371902">
        <w:rPr>
          <w:lang w:val="es-ES_tradnl"/>
        </w:rPr>
        <w:t xml:space="preserve"> experimentado la metrología y el análisis del tiempo desde que se adoptara la versión en vigor. Se introducen métodos adicionales y definiciones para contemplar las inestabilidades variables en el tiempo en el dominio temporal y se amplía la computación de la inestabilidad del dominio temporal a una mayor p</w:t>
      </w:r>
      <w:r w:rsidR="00C74262">
        <w:rPr>
          <w:lang w:val="es-ES_tradnl"/>
        </w:rPr>
        <w:t>orción de la longitud de datos.</w:t>
      </w:r>
    </w:p>
    <w:p w:rsidR="003B01F5" w:rsidRDefault="003B01F5" w:rsidP="0032202E">
      <w:pPr>
        <w:pStyle w:val="Reasons"/>
        <w:rPr>
          <w:lang w:val="es-ES_tradnl"/>
        </w:rPr>
      </w:pPr>
    </w:p>
    <w:p w:rsidR="00B9268B" w:rsidRPr="00371902" w:rsidRDefault="00B9268B" w:rsidP="0032202E">
      <w:pPr>
        <w:pStyle w:val="Reasons"/>
        <w:rPr>
          <w:lang w:val="es-ES_tradnl"/>
        </w:rPr>
      </w:pPr>
    </w:p>
    <w:p w:rsidR="003B01F5" w:rsidRDefault="003B01F5">
      <w:pPr>
        <w:jc w:val="center"/>
      </w:pPr>
      <w:r>
        <w:t>______________</w:t>
      </w:r>
    </w:p>
    <w:sectPr w:rsidR="003B01F5"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F5" w:rsidRDefault="003B01F5">
      <w:r>
        <w:separator/>
      </w:r>
    </w:p>
  </w:endnote>
  <w:endnote w:type="continuationSeparator" w:id="0">
    <w:p w:rsidR="003B01F5" w:rsidRDefault="003B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371902" w:rsidRDefault="005370F0" w:rsidP="005370F0">
    <w:pPr>
      <w:pStyle w:val="FirstFooter"/>
      <w:spacing w:line="240" w:lineRule="auto"/>
      <w:ind w:left="-397" w:right="-397"/>
      <w:jc w:val="center"/>
      <w:rPr>
        <w:sz w:val="18"/>
        <w:szCs w:val="18"/>
        <w:lang w:val="es-ES_tradnl"/>
      </w:rPr>
    </w:pPr>
    <w:r w:rsidRPr="00371902">
      <w:rPr>
        <w:sz w:val="18"/>
        <w:szCs w:val="18"/>
        <w:lang w:val="es-ES_tradnl"/>
      </w:rPr>
      <w:t xml:space="preserve">Unión Internacional de Telecomunicaciones • Place des </w:t>
    </w:r>
    <w:proofErr w:type="spellStart"/>
    <w:r w:rsidRPr="00371902">
      <w:rPr>
        <w:sz w:val="18"/>
        <w:szCs w:val="18"/>
        <w:lang w:val="es-ES_tradnl"/>
      </w:rPr>
      <w:t>Nations</w:t>
    </w:r>
    <w:proofErr w:type="spellEnd"/>
    <w:r w:rsidRPr="00371902">
      <w:rPr>
        <w:sz w:val="18"/>
        <w:szCs w:val="18"/>
        <w:lang w:val="es-ES_tradnl"/>
      </w:rPr>
      <w:t xml:space="preserve"> • CH</w:t>
    </w:r>
    <w:r w:rsidRPr="00371902">
      <w:rPr>
        <w:sz w:val="18"/>
        <w:szCs w:val="18"/>
        <w:lang w:val="es-ES_tradnl"/>
      </w:rPr>
      <w:noBreakHyphen/>
      <w:t>1211 Ginebra 20 • Suiza</w:t>
    </w:r>
    <w:r w:rsidRPr="00371902">
      <w:rPr>
        <w:sz w:val="18"/>
        <w:szCs w:val="18"/>
        <w:lang w:val="es-ES_tradnl"/>
      </w:rPr>
      <w:br/>
      <w:t>Tel</w:t>
    </w:r>
    <w:r w:rsidR="003B01F5" w:rsidRPr="00371902">
      <w:rPr>
        <w:sz w:val="18"/>
        <w:szCs w:val="18"/>
        <w:lang w:val="es-ES_tradnl"/>
      </w:rPr>
      <w:t>.</w:t>
    </w:r>
    <w:r w:rsidRPr="00371902">
      <w:rPr>
        <w:sz w:val="18"/>
        <w:szCs w:val="18"/>
        <w:lang w:val="es-ES_tradnl"/>
      </w:rPr>
      <w:t xml:space="preserve">: +41 22 730 5111 • Fax: +41 22 733 7256 • Correo-e: </w:t>
    </w:r>
    <w:hyperlink r:id="rId1" w:history="1">
      <w:proofErr w:type="spellStart"/>
      <w:r w:rsidRPr="00371902">
        <w:rPr>
          <w:rStyle w:val="Hyperlink"/>
          <w:sz w:val="18"/>
          <w:szCs w:val="18"/>
          <w:lang w:val="es-ES_tradnl"/>
        </w:rPr>
        <w:t>itumail@itu.int</w:t>
      </w:r>
      <w:proofErr w:type="spellEnd"/>
    </w:hyperlink>
    <w:r w:rsidRPr="00371902">
      <w:rPr>
        <w:sz w:val="18"/>
        <w:szCs w:val="18"/>
        <w:lang w:val="es-ES_tradnl"/>
      </w:rPr>
      <w:t xml:space="preserve"> • </w:t>
    </w:r>
    <w:hyperlink r:id="rId2" w:history="1">
      <w:proofErr w:type="spellStart"/>
      <w:r w:rsidRPr="00371902">
        <w:rPr>
          <w:rStyle w:val="Hyperlink"/>
          <w:sz w:val="18"/>
          <w:szCs w:val="18"/>
          <w:lang w:val="es-ES_tradnl"/>
        </w:rPr>
        <w:t>www.itu.int</w:t>
      </w:r>
      <w:proofErr w:type="spellEnd"/>
    </w:hyperlink>
    <w:r w:rsidRPr="00371902">
      <w:rPr>
        <w:sz w:val="18"/>
        <w:szCs w:val="18"/>
        <w:lang w:val="es-ES_tradnl"/>
      </w:rPr>
      <w:t xml:space="preserve"> </w:t>
    </w:r>
  </w:p>
  <w:p w:rsidR="005370F0" w:rsidRPr="00181458" w:rsidRDefault="00535FE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F5" w:rsidRDefault="003B01F5">
      <w:r>
        <w:t>____________________</w:t>
      </w:r>
    </w:p>
  </w:footnote>
  <w:footnote w:type="continuationSeparator" w:id="0">
    <w:p w:rsidR="003B01F5" w:rsidRDefault="003B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3B01F5">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B63EE2">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B01F5" w:rsidRDefault="003B01F5" w:rsidP="003B01F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63EE2">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370F0" w:rsidTr="001F5DB8">
      <w:tc>
        <w:tcPr>
          <w:tcW w:w="4961" w:type="dxa"/>
        </w:tcPr>
        <w:p w:rsidR="005370F0" w:rsidRDefault="005370F0" w:rsidP="005370F0">
          <w:pPr>
            <w:pStyle w:val="Header"/>
            <w:tabs>
              <w:tab w:val="clear" w:pos="794"/>
              <w:tab w:val="clear" w:pos="4820"/>
            </w:tabs>
            <w:spacing w:line="360" w:lineRule="auto"/>
          </w:pPr>
          <w:r>
            <w:rPr>
              <w:b/>
              <w:bCs/>
              <w:noProof/>
              <w:lang w:val="en-GB" w:eastAsia="zh-CN"/>
            </w:rPr>
            <w:drawing>
              <wp:inline distT="0" distB="0" distL="0" distR="0" wp14:anchorId="3DF13042" wp14:editId="68D5220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370F0" w:rsidRDefault="00535FEF" w:rsidP="005370F0">
          <w:pPr>
            <w:pStyle w:val="Header"/>
            <w:tabs>
              <w:tab w:val="clear" w:pos="794"/>
              <w:tab w:val="clear" w:pos="4820"/>
            </w:tabs>
            <w:spacing w:line="360" w:lineRule="auto"/>
            <w:jc w:val="right"/>
          </w:pPr>
          <w:r w:rsidRPr="00A03501">
            <w:rPr>
              <w:noProof/>
              <w:lang w:val="en-GB" w:eastAsia="zh-CN"/>
            </w:rPr>
            <w:drawing>
              <wp:inline distT="0" distB="0" distL="0" distR="0" wp14:anchorId="763E20C9" wp14:editId="487CB3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B01F5"/>
    <w:rsid w:val="00004286"/>
    <w:rsid w:val="00006A31"/>
    <w:rsid w:val="00006C82"/>
    <w:rsid w:val="00010E30"/>
    <w:rsid w:val="00015C76"/>
    <w:rsid w:val="00026CF8"/>
    <w:rsid w:val="00030BD7"/>
    <w:rsid w:val="00031E64"/>
    <w:rsid w:val="00034340"/>
    <w:rsid w:val="00035CB3"/>
    <w:rsid w:val="00045A8D"/>
    <w:rsid w:val="0005167A"/>
    <w:rsid w:val="00054E5D"/>
    <w:rsid w:val="00070258"/>
    <w:rsid w:val="000713A2"/>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3880"/>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06B4"/>
    <w:rsid w:val="00371902"/>
    <w:rsid w:val="0037309C"/>
    <w:rsid w:val="00380A6E"/>
    <w:rsid w:val="003836D4"/>
    <w:rsid w:val="003974CD"/>
    <w:rsid w:val="003A1F49"/>
    <w:rsid w:val="003A55ED"/>
    <w:rsid w:val="003A5D52"/>
    <w:rsid w:val="003B01F5"/>
    <w:rsid w:val="003B2BDA"/>
    <w:rsid w:val="003B55EC"/>
    <w:rsid w:val="003C2EA7"/>
    <w:rsid w:val="003C4471"/>
    <w:rsid w:val="003C7D41"/>
    <w:rsid w:val="003D4A69"/>
    <w:rsid w:val="003E504F"/>
    <w:rsid w:val="003E78D6"/>
    <w:rsid w:val="00400573"/>
    <w:rsid w:val="004007A3"/>
    <w:rsid w:val="00406D71"/>
    <w:rsid w:val="0042419D"/>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3924"/>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0B31"/>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194B"/>
    <w:rsid w:val="00AD2CF2"/>
    <w:rsid w:val="00AE2D88"/>
    <w:rsid w:val="00AE6F6F"/>
    <w:rsid w:val="00AF3325"/>
    <w:rsid w:val="00AF34D9"/>
    <w:rsid w:val="00AF5B37"/>
    <w:rsid w:val="00AF70DA"/>
    <w:rsid w:val="00B019D3"/>
    <w:rsid w:val="00B34CF9"/>
    <w:rsid w:val="00B37559"/>
    <w:rsid w:val="00B4054B"/>
    <w:rsid w:val="00B579B0"/>
    <w:rsid w:val="00B57D11"/>
    <w:rsid w:val="00B63EE2"/>
    <w:rsid w:val="00B649D7"/>
    <w:rsid w:val="00B81C2F"/>
    <w:rsid w:val="00B90743"/>
    <w:rsid w:val="00B90C45"/>
    <w:rsid w:val="00B9268B"/>
    <w:rsid w:val="00B933BE"/>
    <w:rsid w:val="00BD6738"/>
    <w:rsid w:val="00BD7E5E"/>
    <w:rsid w:val="00BE63DB"/>
    <w:rsid w:val="00BE6574"/>
    <w:rsid w:val="00C07319"/>
    <w:rsid w:val="00C16FD2"/>
    <w:rsid w:val="00C4395E"/>
    <w:rsid w:val="00C47FFD"/>
    <w:rsid w:val="00C51E92"/>
    <w:rsid w:val="00C57E2C"/>
    <w:rsid w:val="00C608B7"/>
    <w:rsid w:val="00C66F24"/>
    <w:rsid w:val="00C74262"/>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C1C3C"/>
    <w:rsid w:val="00DE66A5"/>
    <w:rsid w:val="00DF2B50"/>
    <w:rsid w:val="00DF2D8D"/>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151C"/>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81C1C18-8F1D-4FF9-9D0A-88CA75C8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3B01F5"/>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3B01F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7-C-0018/es" TargetMode="External"/><Relationship Id="rId18" Type="http://schemas.openxmlformats.org/officeDocument/2006/relationships/hyperlink" Target="https://www.itu.int/md/R15-SG07-C-0023/es" TargetMode="External"/><Relationship Id="rId26" Type="http://schemas.openxmlformats.org/officeDocument/2006/relationships/hyperlink" Target="https://www.itu.int/md/R15-SG07-C-0027/es" TargetMode="External"/><Relationship Id="rId3" Type="http://schemas.openxmlformats.org/officeDocument/2006/relationships/styles" Target="styles.xml"/><Relationship Id="rId21" Type="http://schemas.openxmlformats.org/officeDocument/2006/relationships/hyperlink" Target="https://www.itu.int/md/R15-SG07-C-0011/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0017/es" TargetMode="External"/><Relationship Id="rId17" Type="http://schemas.openxmlformats.org/officeDocument/2006/relationships/hyperlink" Target="https://www.itu.int/md/R15-SG07-C-0028/es" TargetMode="External"/><Relationship Id="rId25" Type="http://schemas.openxmlformats.org/officeDocument/2006/relationships/hyperlink" Target="https://www.itu.int/md/R15-SG07-C-0025/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5-SG07-C-0027/es" TargetMode="External"/><Relationship Id="rId20" Type="http://schemas.openxmlformats.org/officeDocument/2006/relationships/hyperlink" Target="https://www.itu.int/md/R15-SG07-C-0024/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11/es" TargetMode="External"/><Relationship Id="rId24" Type="http://schemas.openxmlformats.org/officeDocument/2006/relationships/hyperlink" Target="https://www.itu.int/md/R15-SG07-C-0019/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5-SG07-C-0025/es" TargetMode="External"/><Relationship Id="rId23" Type="http://schemas.openxmlformats.org/officeDocument/2006/relationships/hyperlink" Target="https://www.itu.int/md/R15-SG07-C-0018/es" TargetMode="External"/><Relationship Id="rId28" Type="http://schemas.openxmlformats.org/officeDocument/2006/relationships/hyperlink" Target="https://www.itu.int/md/R15-SG07-C-0023/es" TargetMode="External"/><Relationship Id="rId10" Type="http://schemas.openxmlformats.org/officeDocument/2006/relationships/hyperlink" Target="https://www.itu.int/md/R15-SG07-C-0024/es" TargetMode="External"/><Relationship Id="rId19" Type="http://schemas.openxmlformats.org/officeDocument/2006/relationships/hyperlink" Target="https://www.itu.int/md/R15-SG07-C/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7-C-0019/es" TargetMode="External"/><Relationship Id="rId22" Type="http://schemas.openxmlformats.org/officeDocument/2006/relationships/hyperlink" Target="https://www.itu.int/md/R15-SG07-C-0017/es" TargetMode="External"/><Relationship Id="rId27" Type="http://schemas.openxmlformats.org/officeDocument/2006/relationships/hyperlink" Target="https://www.itu.int/md/R15-SG07-C-0028/es"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41BC-8E05-40E4-A749-04D6558B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55</TotalTime>
  <Pages>5</Pages>
  <Words>1306</Words>
  <Characters>8736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10022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Song, Xiaojing</cp:lastModifiedBy>
  <cp:revision>12</cp:revision>
  <cp:lastPrinted>2017-05-09T08:25:00Z</cp:lastPrinted>
  <dcterms:created xsi:type="dcterms:W3CDTF">2017-05-05T13:56:00Z</dcterms:created>
  <dcterms:modified xsi:type="dcterms:W3CDTF">2017-05-09T14:22:00Z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