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F56F7F" w:rsidP="007D6B93">
            <w:pPr>
              <w:spacing w:before="0"/>
              <w:jc w:val="left"/>
              <w:rPr>
                <w:b/>
                <w:bCs/>
                <w:sz w:val="28"/>
                <w:szCs w:val="28"/>
                <w:lang w:val="fr-CH"/>
              </w:rPr>
            </w:pPr>
            <w:r w:rsidRPr="002615F9">
              <w:rPr>
                <w:b/>
                <w:bCs/>
                <w:szCs w:val="24"/>
                <w:lang w:val="fr-CH"/>
              </w:rPr>
              <w:t>CACE/</w:t>
            </w:r>
            <w:r>
              <w:rPr>
                <w:b/>
                <w:bCs/>
                <w:szCs w:val="24"/>
                <w:lang w:val="fr-CH"/>
              </w:rPr>
              <w:t>80</w:t>
            </w:r>
            <w:r w:rsidR="007D6B93">
              <w:rPr>
                <w:b/>
                <w:bCs/>
                <w:szCs w:val="24"/>
                <w:lang w:val="fr-CH"/>
              </w:rPr>
              <w:t>9</w:t>
            </w:r>
          </w:p>
        </w:tc>
        <w:tc>
          <w:tcPr>
            <w:tcW w:w="2835" w:type="dxa"/>
            <w:shd w:val="clear" w:color="auto" w:fill="auto"/>
          </w:tcPr>
          <w:p w:rsidR="00E53DCE" w:rsidRPr="00773F7E" w:rsidRDefault="008B4E93" w:rsidP="00F56F7F">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8729E19146194CE39D1C99CC014E228B"/>
                </w:placeholder>
                <w:date w:fullDate="2017-05-10T00:00:00Z">
                  <w:dateFormat w:val="d MMMM yyyy"/>
                  <w:lid w:val="fr-FR"/>
                  <w:storeMappedDataAs w:val="date"/>
                  <w:calendar w:val="gregorian"/>
                </w:date>
              </w:sdtPr>
              <w:sdtEndPr/>
              <w:sdtContent>
                <w:r w:rsidR="00874387">
                  <w:rPr>
                    <w:rFonts w:cs="Arial"/>
                    <w:szCs w:val="24"/>
                    <w:lang w:val="fr-FR"/>
                  </w:rPr>
                  <w:t>10 mai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DC6CB1" w:rsidTr="004228FA">
        <w:trPr>
          <w:jc w:val="center"/>
        </w:trPr>
        <w:tc>
          <w:tcPr>
            <w:tcW w:w="9889" w:type="dxa"/>
            <w:gridSpan w:val="3"/>
            <w:shd w:val="clear" w:color="auto" w:fill="auto"/>
          </w:tcPr>
          <w:p w:rsidR="00E53DCE" w:rsidRPr="002569F7" w:rsidRDefault="00340052" w:rsidP="007D6B93">
            <w:pPr>
              <w:spacing w:before="0"/>
              <w:jc w:val="left"/>
              <w:rPr>
                <w:b/>
                <w:bCs/>
                <w:szCs w:val="24"/>
                <w:lang w:val="fr-CH"/>
              </w:rPr>
            </w:pPr>
            <w:r w:rsidRPr="00CE22BA">
              <w:rPr>
                <w:b/>
                <w:bCs/>
                <w:szCs w:val="24"/>
                <w:lang w:val="fr-FR"/>
              </w:rPr>
              <w:t>Aux Administrations des Etats Membres de l'UIT, aux Membres du Secteur des radiocommunications, aux Associés de l'UIT-R participant aux travaux de la Commission d'études </w:t>
            </w:r>
            <w:r w:rsidR="007D6B93">
              <w:rPr>
                <w:b/>
                <w:bCs/>
                <w:szCs w:val="24"/>
                <w:lang w:val="fr-FR"/>
              </w:rPr>
              <w:t>7</w:t>
            </w:r>
            <w:r w:rsidRPr="00CE22BA">
              <w:rPr>
                <w:b/>
                <w:bCs/>
                <w:szCs w:val="24"/>
                <w:lang w:val="fr-FR"/>
              </w:rPr>
              <w:t xml:space="preserve"> des radiocommunications et aux établissements universitaires participant aux travaux de l'UIT</w:t>
            </w:r>
          </w:p>
          <w:p w:rsidR="00E53DCE" w:rsidRPr="00773F7E" w:rsidRDefault="00E53DCE" w:rsidP="006160CB">
            <w:pPr>
              <w:spacing w:before="0"/>
              <w:jc w:val="left"/>
              <w:rPr>
                <w:b/>
                <w:bCs/>
                <w:szCs w:val="24"/>
                <w:lang w:val="fr-CH"/>
              </w:rPr>
            </w:pPr>
          </w:p>
        </w:tc>
      </w:tr>
      <w:tr w:rsidR="00E53DCE" w:rsidRPr="00DC6CB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C6CB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C6CB1"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340052" w:rsidRPr="00CE22BA" w:rsidRDefault="00340052" w:rsidP="007D6B93">
            <w:pPr>
              <w:tabs>
                <w:tab w:val="clear" w:pos="1588"/>
                <w:tab w:val="left" w:pos="1560"/>
              </w:tabs>
              <w:spacing w:before="0"/>
              <w:rPr>
                <w:b/>
                <w:bCs/>
                <w:lang w:val="fr-FR"/>
              </w:rPr>
            </w:pPr>
            <w:r w:rsidRPr="00CE22BA">
              <w:rPr>
                <w:b/>
                <w:bCs/>
                <w:lang w:val="fr-FR"/>
              </w:rPr>
              <w:t xml:space="preserve">Commission d'études </w:t>
            </w:r>
            <w:r w:rsidR="007D6B93">
              <w:rPr>
                <w:b/>
                <w:bCs/>
                <w:lang w:val="fr-FR"/>
              </w:rPr>
              <w:t>7</w:t>
            </w:r>
            <w:r w:rsidRPr="00CE22BA">
              <w:rPr>
                <w:b/>
                <w:bCs/>
                <w:lang w:val="fr-FR"/>
              </w:rPr>
              <w:t xml:space="preserve"> des radiocommunications (</w:t>
            </w:r>
            <w:r w:rsidR="00874387">
              <w:rPr>
                <w:b/>
                <w:bCs/>
                <w:lang w:val="fr-CH"/>
              </w:rPr>
              <w:t>Services scientifiques</w:t>
            </w:r>
            <w:r w:rsidRPr="00CE22BA">
              <w:rPr>
                <w:b/>
                <w:bCs/>
                <w:lang w:val="fr-FR"/>
              </w:rPr>
              <w:t>)</w:t>
            </w:r>
          </w:p>
          <w:p w:rsidR="00340052" w:rsidRPr="00CE22BA" w:rsidRDefault="00340052" w:rsidP="00194265">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7D6B93" w:rsidRPr="00CB3366">
              <w:rPr>
                <w:b/>
                <w:bCs/>
                <w:lang w:val="fr-CH"/>
              </w:rPr>
              <w:t xml:space="preserve">Proposition </w:t>
            </w:r>
            <w:r w:rsidR="00874387">
              <w:rPr>
                <w:b/>
                <w:bCs/>
                <w:lang w:val="fr-CH"/>
              </w:rPr>
              <w:t>d'approbation d'un projet</w:t>
            </w:r>
            <w:r w:rsidR="007D6B93">
              <w:rPr>
                <w:b/>
                <w:bCs/>
                <w:lang w:val="fr-CH"/>
              </w:rPr>
              <w:t xml:space="preserve"> de nouvelle Recommandation UIT-R et de </w:t>
            </w:r>
            <w:r w:rsidR="00874387">
              <w:rPr>
                <w:b/>
                <w:bCs/>
                <w:lang w:val="fr-CH"/>
              </w:rPr>
              <w:t>8</w:t>
            </w:r>
            <w:r w:rsidR="007D6B93">
              <w:rPr>
                <w:b/>
                <w:bCs/>
                <w:lang w:val="fr-CH"/>
              </w:rPr>
              <w:t xml:space="preserve"> projets de Recommandation</w:t>
            </w:r>
            <w:r w:rsidR="007D6B93" w:rsidRPr="00CB3366">
              <w:rPr>
                <w:b/>
                <w:bCs/>
                <w:lang w:val="fr-CH"/>
              </w:rPr>
              <w:t xml:space="preserve"> </w:t>
            </w:r>
            <w:r w:rsidR="007D6B93">
              <w:rPr>
                <w:b/>
                <w:bCs/>
                <w:lang w:val="fr-CH"/>
              </w:rPr>
              <w:t xml:space="preserve">UIT-R </w:t>
            </w:r>
            <w:r w:rsidR="007D6B93" w:rsidRPr="00CB3366">
              <w:rPr>
                <w:b/>
                <w:bCs/>
                <w:lang w:val="fr-CH"/>
              </w:rPr>
              <w:t>révisée</w:t>
            </w:r>
          </w:p>
          <w:p w:rsidR="00E53DCE" w:rsidRPr="00340052" w:rsidRDefault="00E53DCE" w:rsidP="00340052">
            <w:pPr>
              <w:tabs>
                <w:tab w:val="clear" w:pos="1588"/>
                <w:tab w:val="left" w:pos="1560"/>
              </w:tabs>
              <w:spacing w:before="0"/>
              <w:rPr>
                <w:b/>
                <w:bCs/>
                <w:szCs w:val="24"/>
                <w:lang w:val="fr-CH"/>
              </w:rPr>
            </w:pPr>
          </w:p>
        </w:tc>
      </w:tr>
      <w:tr w:rsidR="00E53DCE" w:rsidRPr="00DC6CB1" w:rsidTr="004228FA">
        <w:trPr>
          <w:jc w:val="center"/>
        </w:trPr>
        <w:tc>
          <w:tcPr>
            <w:tcW w:w="1526" w:type="dxa"/>
            <w:shd w:val="clear" w:color="auto" w:fill="auto"/>
          </w:tcPr>
          <w:p w:rsidR="00E53DCE" w:rsidRPr="003400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40052" w:rsidRDefault="00E53DCE" w:rsidP="006160CB">
            <w:pPr>
              <w:tabs>
                <w:tab w:val="clear" w:pos="1588"/>
                <w:tab w:val="left" w:pos="1560"/>
              </w:tabs>
              <w:spacing w:before="0"/>
              <w:rPr>
                <w:b/>
                <w:bCs/>
                <w:szCs w:val="24"/>
                <w:lang w:val="fr-CH"/>
              </w:rPr>
            </w:pPr>
          </w:p>
        </w:tc>
      </w:tr>
      <w:tr w:rsidR="00E53DCE" w:rsidRPr="00DC6CB1" w:rsidTr="004228FA">
        <w:trPr>
          <w:jc w:val="center"/>
        </w:trPr>
        <w:tc>
          <w:tcPr>
            <w:tcW w:w="1526" w:type="dxa"/>
            <w:shd w:val="clear" w:color="auto" w:fill="auto"/>
          </w:tcPr>
          <w:p w:rsidR="00E53DCE" w:rsidRPr="003400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40052" w:rsidRDefault="00E53DCE" w:rsidP="006160CB">
            <w:pPr>
              <w:tabs>
                <w:tab w:val="clear" w:pos="1588"/>
                <w:tab w:val="left" w:pos="1560"/>
              </w:tabs>
              <w:spacing w:before="0"/>
              <w:rPr>
                <w:b/>
                <w:bCs/>
                <w:szCs w:val="24"/>
                <w:lang w:val="fr-CH"/>
              </w:rPr>
            </w:pPr>
          </w:p>
        </w:tc>
      </w:tr>
      <w:tr w:rsidR="00E53DCE" w:rsidRPr="00DC6CB1" w:rsidTr="004228FA">
        <w:trPr>
          <w:jc w:val="center"/>
        </w:trPr>
        <w:tc>
          <w:tcPr>
            <w:tcW w:w="9889" w:type="dxa"/>
            <w:gridSpan w:val="3"/>
            <w:shd w:val="clear" w:color="auto" w:fill="auto"/>
          </w:tcPr>
          <w:p w:rsidR="00E53DCE" w:rsidRPr="00340052" w:rsidRDefault="00E53DCE" w:rsidP="00E53DCE">
            <w:pPr>
              <w:tabs>
                <w:tab w:val="clear" w:pos="1588"/>
                <w:tab w:val="left" w:pos="1560"/>
              </w:tabs>
              <w:spacing w:before="0"/>
              <w:jc w:val="left"/>
              <w:rPr>
                <w:szCs w:val="24"/>
                <w:lang w:val="fr-CH"/>
              </w:rPr>
            </w:pPr>
          </w:p>
        </w:tc>
      </w:tr>
      <w:tr w:rsidR="00E53DCE" w:rsidRPr="00DC6CB1" w:rsidTr="004228FA">
        <w:trPr>
          <w:jc w:val="center"/>
        </w:trPr>
        <w:tc>
          <w:tcPr>
            <w:tcW w:w="9889" w:type="dxa"/>
            <w:gridSpan w:val="3"/>
            <w:shd w:val="clear" w:color="auto" w:fill="auto"/>
          </w:tcPr>
          <w:p w:rsidR="00E53DCE" w:rsidRPr="00340052" w:rsidRDefault="00E53DCE" w:rsidP="006160CB">
            <w:pPr>
              <w:spacing w:before="0"/>
              <w:jc w:val="left"/>
              <w:rPr>
                <w:b/>
                <w:bCs/>
                <w:szCs w:val="24"/>
                <w:lang w:val="fr-CH"/>
              </w:rPr>
            </w:pPr>
          </w:p>
        </w:tc>
      </w:tr>
    </w:tbl>
    <w:p w:rsidR="007D6B93" w:rsidRDefault="007D6B93" w:rsidP="00DC6CB1">
      <w:pPr>
        <w:rPr>
          <w:lang w:val="fr-CH"/>
        </w:rPr>
      </w:pPr>
      <w:r>
        <w:rPr>
          <w:lang w:val="fr-CH"/>
        </w:rPr>
        <w:t>A s</w:t>
      </w:r>
      <w:r w:rsidRPr="0010038F">
        <w:rPr>
          <w:lang w:val="fr-CH"/>
        </w:rPr>
        <w:t xml:space="preserve">a réunion </w:t>
      </w:r>
      <w:r w:rsidRPr="0083107E">
        <w:rPr>
          <w:lang w:val="fr-CH"/>
        </w:rPr>
        <w:t xml:space="preserve">tenue </w:t>
      </w:r>
      <w:r w:rsidR="00D1757B">
        <w:rPr>
          <w:lang w:val="fr-CH"/>
        </w:rPr>
        <w:t>les</w:t>
      </w:r>
      <w:r w:rsidRPr="0083107E">
        <w:rPr>
          <w:lang w:val="fr-CH"/>
        </w:rPr>
        <w:t xml:space="preserve"> </w:t>
      </w:r>
      <w:r w:rsidR="00B85F46">
        <w:rPr>
          <w:lang w:val="fr-CH"/>
        </w:rPr>
        <w:t>4</w:t>
      </w:r>
      <w:r>
        <w:rPr>
          <w:lang w:val="fr-CH"/>
        </w:rPr>
        <w:t xml:space="preserve"> </w:t>
      </w:r>
      <w:r w:rsidR="00E52A88">
        <w:rPr>
          <w:lang w:val="fr-CH"/>
        </w:rPr>
        <w:t>et 12</w:t>
      </w:r>
      <w:r>
        <w:rPr>
          <w:lang w:val="fr-CH"/>
        </w:rPr>
        <w:t> </w:t>
      </w:r>
      <w:r w:rsidR="00E52A88">
        <w:rPr>
          <w:lang w:val="fr-CH"/>
        </w:rPr>
        <w:t>avril</w:t>
      </w:r>
      <w:r>
        <w:rPr>
          <w:lang w:val="fr-CH"/>
        </w:rPr>
        <w:t xml:space="preserve"> 201</w:t>
      </w:r>
      <w:r w:rsidR="00874387">
        <w:rPr>
          <w:lang w:val="fr-CH"/>
        </w:rPr>
        <w:t>7</w:t>
      </w:r>
      <w:r w:rsidRPr="0083107E">
        <w:rPr>
          <w:lang w:val="fr-CH"/>
        </w:rPr>
        <w:t>, la Commission d</w:t>
      </w:r>
      <w:r>
        <w:rPr>
          <w:lang w:val="fr-CH"/>
        </w:rPr>
        <w:t>'</w:t>
      </w:r>
      <w:r w:rsidRPr="0083107E">
        <w:rPr>
          <w:lang w:val="fr-CH"/>
        </w:rPr>
        <w:t xml:space="preserve">études </w:t>
      </w:r>
      <w:r w:rsidR="00874387">
        <w:rPr>
          <w:lang w:val="fr-CH"/>
        </w:rPr>
        <w:t>7</w:t>
      </w:r>
      <w:r>
        <w:rPr>
          <w:lang w:val="fr-CH"/>
        </w:rPr>
        <w:t xml:space="preserve"> des radiocommunications </w:t>
      </w:r>
      <w:r w:rsidRPr="0083107E">
        <w:rPr>
          <w:lang w:val="fr-CH"/>
        </w:rPr>
        <w:t>a adopté le</w:t>
      </w:r>
      <w:r>
        <w:rPr>
          <w:lang w:val="fr-CH"/>
        </w:rPr>
        <w:t>s</w:t>
      </w:r>
      <w:r w:rsidRPr="0083107E">
        <w:rPr>
          <w:lang w:val="fr-CH"/>
        </w:rPr>
        <w:t xml:space="preserve"> texte</w:t>
      </w:r>
      <w:r>
        <w:rPr>
          <w:lang w:val="fr-CH"/>
        </w:rPr>
        <w:t>s</w:t>
      </w:r>
      <w:r w:rsidRPr="0083107E">
        <w:rPr>
          <w:lang w:val="fr-CH"/>
        </w:rPr>
        <w:t xml:space="preserve"> </w:t>
      </w:r>
      <w:r w:rsidR="00874387">
        <w:rPr>
          <w:lang w:val="fr-CH"/>
        </w:rPr>
        <w:t>d'un</w:t>
      </w:r>
      <w:r>
        <w:rPr>
          <w:lang w:val="fr-CH"/>
        </w:rPr>
        <w:t xml:space="preserve"> </w:t>
      </w:r>
      <w:r w:rsidRPr="0083107E">
        <w:rPr>
          <w:lang w:val="fr-CH"/>
        </w:rPr>
        <w:t>projet de nouvelle Recommandation</w:t>
      </w:r>
      <w:r w:rsidRPr="002A695D">
        <w:rPr>
          <w:lang w:val="fr-CH"/>
        </w:rPr>
        <w:t xml:space="preserve"> </w:t>
      </w:r>
      <w:r w:rsidRPr="000B0A53">
        <w:rPr>
          <w:lang w:val="fr-CH"/>
        </w:rPr>
        <w:t>UIT-R</w:t>
      </w:r>
      <w:r w:rsidRPr="0083107E">
        <w:rPr>
          <w:lang w:val="fr-CH"/>
        </w:rPr>
        <w:t xml:space="preserve"> et de </w:t>
      </w:r>
      <w:r w:rsidR="00874387">
        <w:rPr>
          <w:lang w:val="fr-CH"/>
        </w:rPr>
        <w:t>8</w:t>
      </w:r>
      <w:r>
        <w:rPr>
          <w:lang w:val="fr-CH"/>
        </w:rPr>
        <w:t xml:space="preserve"> </w:t>
      </w:r>
      <w:r w:rsidRPr="0083107E">
        <w:rPr>
          <w:lang w:val="fr-CH"/>
        </w:rPr>
        <w:t>projets de Recommandation</w:t>
      </w:r>
      <w:r w:rsidRPr="002A695D">
        <w:rPr>
          <w:lang w:val="fr-CH"/>
        </w:rPr>
        <w:t xml:space="preserve"> </w:t>
      </w:r>
      <w:r w:rsidRPr="000B0A53">
        <w:rPr>
          <w:lang w:val="fr-CH"/>
        </w:rPr>
        <w:t>UIT-R</w:t>
      </w:r>
      <w:r w:rsidRPr="0083107E">
        <w:rPr>
          <w:lang w:val="fr-CH"/>
        </w:rPr>
        <w:t xml:space="preserve"> révisée et </w:t>
      </w:r>
      <w:r>
        <w:rPr>
          <w:lang w:val="fr-CH"/>
        </w:rPr>
        <w:t xml:space="preserve">a décidé d'appliquer la procédure prévue dans la Résolution </w:t>
      </w:r>
      <w:r w:rsidR="00744DC7">
        <w:rPr>
          <w:lang w:val="fr-CH"/>
        </w:rPr>
        <w:br/>
      </w:r>
      <w:r>
        <w:rPr>
          <w:lang w:val="fr-CH"/>
        </w:rPr>
        <w:t>UIT-R 1-7 (voir le § </w:t>
      </w:r>
      <w:r w:rsidRPr="002A695D">
        <w:rPr>
          <w:lang w:val="fr-CH"/>
        </w:rPr>
        <w:t>A2.6.2.3</w:t>
      </w:r>
      <w:r w:rsidRPr="0083107E">
        <w:rPr>
          <w:lang w:val="fr-CH"/>
        </w:rPr>
        <w:t>) pour l</w:t>
      </w:r>
      <w:r>
        <w:rPr>
          <w:lang w:val="fr-CH"/>
        </w:rPr>
        <w:t>'</w:t>
      </w:r>
      <w:r w:rsidRPr="0083107E">
        <w:rPr>
          <w:lang w:val="fr-CH"/>
        </w:rPr>
        <w:t>approbation d</w:t>
      </w:r>
      <w:r>
        <w:rPr>
          <w:lang w:val="fr-CH"/>
        </w:rPr>
        <w:t xml:space="preserve">es </w:t>
      </w:r>
      <w:r w:rsidRPr="0083107E">
        <w:rPr>
          <w:lang w:val="fr-CH"/>
        </w:rPr>
        <w:t xml:space="preserve">Recommandations par consultation. </w:t>
      </w:r>
      <w:r>
        <w:rPr>
          <w:lang w:val="fr-CH"/>
        </w:rPr>
        <w:t>L</w:t>
      </w:r>
      <w:r w:rsidRPr="0083107E">
        <w:rPr>
          <w:lang w:val="fr-CH"/>
        </w:rPr>
        <w:t>e</w:t>
      </w:r>
      <w:r>
        <w:rPr>
          <w:lang w:val="fr-CH"/>
        </w:rPr>
        <w:t>s</w:t>
      </w:r>
      <w:r w:rsidRPr="0083107E">
        <w:rPr>
          <w:lang w:val="fr-CH"/>
        </w:rPr>
        <w:t xml:space="preserve"> titre</w:t>
      </w:r>
      <w:r>
        <w:rPr>
          <w:lang w:val="fr-CH"/>
        </w:rPr>
        <w:t>s</w:t>
      </w:r>
      <w:r w:rsidRPr="0083107E">
        <w:rPr>
          <w:lang w:val="fr-CH"/>
        </w:rPr>
        <w:t xml:space="preserve"> et résumé</w:t>
      </w:r>
      <w:r>
        <w:rPr>
          <w:lang w:val="fr-CH"/>
        </w:rPr>
        <w:t>s</w:t>
      </w:r>
      <w:r w:rsidRPr="0083107E">
        <w:rPr>
          <w:lang w:val="fr-CH"/>
        </w:rPr>
        <w:t xml:space="preserve"> de ces projets de Recommandation sont donnés </w:t>
      </w:r>
      <w:r>
        <w:rPr>
          <w:lang w:val="fr-CH"/>
        </w:rPr>
        <w:t xml:space="preserve">dans </w:t>
      </w:r>
      <w:r w:rsidRPr="00A12B99">
        <w:rPr>
          <w:lang w:val="fr-CH"/>
        </w:rPr>
        <w:t>l'Annexe</w:t>
      </w:r>
      <w:r>
        <w:rPr>
          <w:lang w:val="fr-CH"/>
        </w:rPr>
        <w:t xml:space="preserve"> de la présente Circulaire.</w:t>
      </w:r>
      <w:r w:rsidRPr="000B0A53">
        <w:rPr>
          <w:lang w:val="fr-CH"/>
        </w:rPr>
        <w:t xml:space="preserve"> </w:t>
      </w:r>
      <w:r w:rsidR="00DC6CB1">
        <w:rPr>
          <w:lang w:val="fr-CH"/>
        </w:rPr>
        <w:t>Un</w:t>
      </w:r>
      <w:r w:rsidRPr="008C61E2">
        <w:rPr>
          <w:lang w:val="fr-CH"/>
        </w:rPr>
        <w:t xml:space="preserve"> Etat Membre qui soulève une objection au sujet de l'a</w:t>
      </w:r>
      <w:r>
        <w:rPr>
          <w:lang w:val="fr-CH"/>
        </w:rPr>
        <w:t>pprobation</w:t>
      </w:r>
      <w:r w:rsidRPr="008C61E2">
        <w:rPr>
          <w:lang w:val="fr-CH"/>
        </w:rPr>
        <w:t xml:space="preserve"> d'un projet de Recommandation est prié d'informer le Directeur et le Président de la Commission d'études des raisons de cette objection.</w:t>
      </w:r>
    </w:p>
    <w:p w:rsidR="007D6B93" w:rsidRPr="0010038F" w:rsidRDefault="007D6B93" w:rsidP="00D1757B">
      <w:pPr>
        <w:rPr>
          <w:lang w:val="fr-CH"/>
        </w:rPr>
      </w:pPr>
      <w:r w:rsidRPr="0010038F">
        <w:rPr>
          <w:lang w:val="fr-CH"/>
        </w:rPr>
        <w:t>Co</w:t>
      </w:r>
      <w:r>
        <w:rPr>
          <w:lang w:val="fr-CH"/>
        </w:rPr>
        <w:t>mpte tenu des dispositions du § </w:t>
      </w:r>
      <w:r w:rsidRPr="002A695D">
        <w:rPr>
          <w:lang w:val="fr-CH"/>
        </w:rPr>
        <w:t xml:space="preserve">A2.6.2.3 </w:t>
      </w:r>
      <w:r>
        <w:rPr>
          <w:lang w:val="fr-CH"/>
        </w:rPr>
        <w:t xml:space="preserve">de la Résolution UIT-R 1-7,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w:t>
      </w:r>
      <w:bookmarkStart w:id="0" w:name="_GoBack"/>
      <w:r w:rsidRPr="0096444A">
        <w:rPr>
          <w:lang w:val="fr-CH"/>
        </w:rPr>
        <w:t>le</w:t>
      </w:r>
      <w:bookmarkEnd w:id="0"/>
      <w:r w:rsidRPr="00874387">
        <w:rPr>
          <w:u w:val="single"/>
          <w:lang w:val="fr-CH"/>
        </w:rPr>
        <w:t xml:space="preserve"> </w:t>
      </w:r>
      <w:r w:rsidR="00D1757B">
        <w:rPr>
          <w:u w:val="single"/>
          <w:lang w:val="fr-CH"/>
        </w:rPr>
        <w:t>1</w:t>
      </w:r>
      <w:r w:rsidR="00874387" w:rsidRPr="00874387">
        <w:rPr>
          <w:u w:val="single"/>
          <w:lang w:val="fr-CH"/>
        </w:rPr>
        <w:t>0 juillet</w:t>
      </w:r>
      <w:r w:rsidRPr="00874387">
        <w:rPr>
          <w:u w:val="single"/>
          <w:lang w:val="fr-CH"/>
        </w:rPr>
        <w:t xml:space="preserve"> 201</w:t>
      </w:r>
      <w:r w:rsidR="00874387" w:rsidRPr="00874387">
        <w:rPr>
          <w:u w:val="single"/>
          <w:lang w:val="fr-CH"/>
        </w:rPr>
        <w:t>7</w:t>
      </w:r>
      <w:r w:rsidRPr="0010038F">
        <w:rPr>
          <w:lang w:val="fr-CH"/>
        </w:rPr>
        <w:t xml:space="preserve">, </w:t>
      </w:r>
      <w:r>
        <w:rPr>
          <w:lang w:val="fr-CH"/>
        </w:rPr>
        <w:t>s'ils approuvent ou non les propositions ci-dessus</w:t>
      </w:r>
      <w:r w:rsidRPr="0010038F">
        <w:rPr>
          <w:lang w:val="fr-CH"/>
        </w:rPr>
        <w:t>.</w:t>
      </w:r>
    </w:p>
    <w:p w:rsidR="007D6B93" w:rsidRDefault="007D6B93" w:rsidP="0011098B">
      <w:pPr>
        <w:rPr>
          <w:lang w:val="fr-CH"/>
        </w:rPr>
      </w:pPr>
      <w:r w:rsidRPr="0083107E">
        <w:rPr>
          <w:lang w:val="fr-CH"/>
        </w:rPr>
        <w:t xml:space="preserve">Après la date limite mentionnée ci-dessus, les résultats de la présente consultation seront communiqués dans une Circulaire administrative et </w:t>
      </w:r>
      <w:r>
        <w:rPr>
          <w:lang w:val="fr-CH"/>
        </w:rPr>
        <w:t xml:space="preserve">les Recommandations </w:t>
      </w:r>
      <w:r w:rsidR="0011098B">
        <w:rPr>
          <w:lang w:val="fr-CH"/>
        </w:rPr>
        <w:t>approuv</w:t>
      </w:r>
      <w:r w:rsidR="0011098B" w:rsidRPr="0010038F">
        <w:rPr>
          <w:lang w:val="fr-CH"/>
        </w:rPr>
        <w:t>é</w:t>
      </w:r>
      <w:r w:rsidR="0011098B">
        <w:rPr>
          <w:lang w:val="fr-CH"/>
        </w:rPr>
        <w:t xml:space="preserve">es </w:t>
      </w:r>
      <w:r>
        <w:rPr>
          <w:lang w:val="fr-CH"/>
        </w:rPr>
        <w:t>seront publiées</w:t>
      </w:r>
      <w:r w:rsidR="00744DC7">
        <w:rPr>
          <w:lang w:val="fr-CH"/>
        </w:rPr>
        <w:t xml:space="preserve"> </w:t>
      </w:r>
      <w:r>
        <w:rPr>
          <w:lang w:val="fr-CH"/>
        </w:rPr>
        <w:t xml:space="preserve">dans les meilleurs délais </w:t>
      </w:r>
      <w:r w:rsidRPr="00EE4B86">
        <w:rPr>
          <w:lang w:val="fr-CH"/>
        </w:rPr>
        <w:t>(</w:t>
      </w:r>
      <w:r>
        <w:rPr>
          <w:lang w:val="fr-CH"/>
        </w:rPr>
        <w:t xml:space="preserve">voir </w:t>
      </w:r>
      <w:hyperlink r:id="rId9" w:history="1">
        <w:r w:rsidRPr="00EE4B86">
          <w:rPr>
            <w:rStyle w:val="Hyperlink"/>
            <w:lang w:val="fr-CH"/>
          </w:rPr>
          <w:t>http://www.itu.int/pub/R-REC</w:t>
        </w:r>
      </w:hyperlink>
      <w:r w:rsidRPr="00EE4B86">
        <w:rPr>
          <w:lang w:val="fr-CH"/>
        </w:rPr>
        <w:t>).</w:t>
      </w:r>
    </w:p>
    <w:p w:rsidR="007D6B93" w:rsidRDefault="007D6B93" w:rsidP="007D6B93">
      <w:pPr>
        <w:keepNext/>
        <w:keepLines/>
        <w:rPr>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 xml:space="preserve">revet détenu en son sein ou par </w:t>
      </w:r>
      <w:r w:rsidRPr="0083107E">
        <w:rPr>
          <w:lang w:val="fr-CH"/>
        </w:rPr>
        <w:t>d</w:t>
      </w:r>
      <w:r>
        <w:rPr>
          <w:lang w:val="fr-CH"/>
        </w:rPr>
        <w:t>'</w:t>
      </w:r>
      <w:r w:rsidRPr="0083107E">
        <w:rPr>
          <w:lang w:val="fr-CH"/>
        </w:rPr>
        <w:t>autres organismes, et susceptible de se rapporter complètem</w:t>
      </w:r>
      <w:r>
        <w:rPr>
          <w:lang w:val="fr-CH"/>
        </w:rPr>
        <w:t xml:space="preserve">ent ou en partie à des éléments </w:t>
      </w:r>
      <w:r w:rsidRPr="0083107E">
        <w:rPr>
          <w:lang w:val="fr-CH"/>
        </w:rPr>
        <w:t>d</w:t>
      </w:r>
      <w:r>
        <w:rPr>
          <w:lang w:val="fr-CH"/>
        </w:rPr>
        <w:t>'</w:t>
      </w:r>
      <w:r w:rsidRPr="0083107E">
        <w:rPr>
          <w:lang w:val="fr-CH"/>
        </w:rPr>
        <w:t>un ou des projets de Recommandation mentionnés dans l</w:t>
      </w:r>
      <w:r>
        <w:rPr>
          <w:lang w:val="fr-CH"/>
        </w:rPr>
        <w:t xml:space="preserve">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r w:rsidR="0011098B">
        <w:rPr>
          <w:lang w:val="fr-CH"/>
        </w:rPr>
        <w:br/>
      </w:r>
      <w:hyperlink r:id="rId10" w:history="1">
        <w:r w:rsidRPr="002A695D">
          <w:rPr>
            <w:rStyle w:val="Hyperlink"/>
            <w:lang w:val="fr-CH"/>
          </w:rPr>
          <w:t>http://www.itu.int/en/ITU-T/ipr/Pages/policy.aspx</w:t>
        </w:r>
      </w:hyperlink>
      <w:r w:rsidRPr="002A695D">
        <w:rPr>
          <w:lang w:val="fr-CH"/>
        </w:rPr>
        <w:t>.</w:t>
      </w:r>
    </w:p>
    <w:p w:rsidR="007D6B93" w:rsidRDefault="007D6B93" w:rsidP="00844853">
      <w:pPr>
        <w:keepNext/>
        <w:keepLines/>
        <w:spacing w:before="1200" w:line="240" w:lineRule="auto"/>
        <w:jc w:val="left"/>
        <w:rPr>
          <w:szCs w:val="24"/>
          <w:lang w:val="fr-FR"/>
        </w:rPr>
      </w:pPr>
      <w:r w:rsidRPr="00773F7E">
        <w:rPr>
          <w:szCs w:val="24"/>
          <w:lang w:val="fr-FR"/>
        </w:rPr>
        <w:t>François Rancy</w:t>
      </w:r>
      <w:r w:rsidRPr="00773F7E">
        <w:rPr>
          <w:szCs w:val="24"/>
          <w:lang w:val="fr-FR"/>
        </w:rPr>
        <w:br/>
        <w:t xml:space="preserve">Directeur </w:t>
      </w:r>
    </w:p>
    <w:p w:rsidR="007D6B93" w:rsidRDefault="007D6B93" w:rsidP="007D6B93">
      <w:pPr>
        <w:spacing w:before="0" w:line="240" w:lineRule="auto"/>
        <w:jc w:val="left"/>
        <w:rPr>
          <w:szCs w:val="24"/>
          <w:lang w:val="fr-FR"/>
        </w:rPr>
      </w:pPr>
    </w:p>
    <w:p w:rsidR="007D6B93" w:rsidRDefault="007D6B93" w:rsidP="007D6B93">
      <w:pPr>
        <w:spacing w:before="0" w:line="240" w:lineRule="auto"/>
        <w:jc w:val="left"/>
        <w:rPr>
          <w:szCs w:val="24"/>
          <w:lang w:val="fr-FR"/>
        </w:rPr>
      </w:pPr>
    </w:p>
    <w:p w:rsidR="007D6B93" w:rsidRDefault="007D6B93" w:rsidP="007D6B93">
      <w:pPr>
        <w:spacing w:before="0" w:line="240" w:lineRule="auto"/>
        <w:jc w:val="left"/>
        <w:rPr>
          <w:szCs w:val="24"/>
          <w:lang w:val="fr-FR"/>
        </w:rPr>
      </w:pPr>
    </w:p>
    <w:p w:rsidR="007D6B93" w:rsidRPr="00B44E23" w:rsidRDefault="007D6B93" w:rsidP="0052321B">
      <w:pPr>
        <w:spacing w:before="480"/>
        <w:rPr>
          <w:bCs/>
          <w:lang w:val="fr-CH"/>
        </w:rPr>
      </w:pPr>
      <w:r w:rsidRPr="002A695D">
        <w:rPr>
          <w:b/>
          <w:bCs/>
          <w:lang w:val="fr-CH"/>
        </w:rPr>
        <w:t>Annexe:</w:t>
      </w:r>
      <w:r>
        <w:rPr>
          <w:b/>
          <w:bCs/>
          <w:lang w:val="fr-CH"/>
        </w:rPr>
        <w:tab/>
      </w:r>
      <w:r w:rsidRPr="00B44E23">
        <w:rPr>
          <w:bCs/>
          <w:lang w:val="fr-CH"/>
        </w:rPr>
        <w:tab/>
        <w:t>Titres et résumés des projets de Recommandation</w:t>
      </w:r>
    </w:p>
    <w:p w:rsidR="007D6B93" w:rsidRDefault="007D6B93" w:rsidP="00874387">
      <w:pPr>
        <w:pStyle w:val="enumlev1"/>
        <w:rPr>
          <w:bCs/>
          <w:lang w:val="fr-CH"/>
        </w:rPr>
      </w:pPr>
      <w:r>
        <w:rPr>
          <w:bCs/>
          <w:lang w:val="fr-CH"/>
        </w:rPr>
        <w:tab/>
      </w:r>
      <w:r>
        <w:rPr>
          <w:bCs/>
          <w:lang w:val="fr-CH"/>
        </w:rPr>
        <w:tab/>
      </w:r>
    </w:p>
    <w:p w:rsidR="007D6B93" w:rsidRPr="002A695D" w:rsidRDefault="007D6B93" w:rsidP="007D6B93">
      <w:pPr>
        <w:pStyle w:val="enumlev1"/>
        <w:rPr>
          <w:b/>
          <w:lang w:val="fr-CH"/>
        </w:rPr>
      </w:pPr>
    </w:p>
    <w:p w:rsidR="007D6B93" w:rsidRDefault="007D6B93" w:rsidP="00844853">
      <w:pPr>
        <w:tabs>
          <w:tab w:val="center" w:pos="7939"/>
          <w:tab w:val="right" w:pos="8505"/>
        </w:tabs>
        <w:ind w:left="1446" w:hangingChars="600" w:hanging="1446"/>
        <w:rPr>
          <w:lang w:val="fr-CH"/>
        </w:rPr>
      </w:pPr>
      <w:r>
        <w:rPr>
          <w:b/>
          <w:bCs/>
          <w:lang w:val="fr-CH"/>
        </w:rPr>
        <w:t>Documents</w:t>
      </w:r>
      <w:r w:rsidRPr="00005977">
        <w:rPr>
          <w:b/>
          <w:bCs/>
          <w:lang w:val="fr-CH"/>
        </w:rPr>
        <w:t xml:space="preserve">: </w:t>
      </w:r>
      <w:r w:rsidR="00844853" w:rsidRPr="00844853">
        <w:rPr>
          <w:lang w:val="fr-CH"/>
        </w:rPr>
        <w:t xml:space="preserve">Documents </w:t>
      </w:r>
      <w:hyperlink r:id="rId11" w:history="1">
        <w:r w:rsidR="00844853" w:rsidRPr="00844853">
          <w:rPr>
            <w:rStyle w:val="Hyperlink"/>
            <w:lang w:val="fr-CH"/>
          </w:rPr>
          <w:t>7/24</w:t>
        </w:r>
      </w:hyperlink>
      <w:r w:rsidR="00844853" w:rsidRPr="00844853">
        <w:rPr>
          <w:lang w:val="fr-CH"/>
        </w:rPr>
        <w:t>(</w:t>
      </w:r>
      <w:r w:rsidR="00844853" w:rsidRPr="00844853">
        <w:rPr>
          <w:rStyle w:val="Hyperlink"/>
          <w:lang w:val="fr-CH"/>
        </w:rPr>
        <w:t>Rév.1),</w:t>
      </w:r>
      <w:r w:rsidR="00844853" w:rsidRPr="00844853">
        <w:rPr>
          <w:lang w:val="fr-CH"/>
        </w:rPr>
        <w:t xml:space="preserve"> </w:t>
      </w:r>
      <w:hyperlink r:id="rId12" w:history="1">
        <w:r w:rsidR="00844853" w:rsidRPr="00844853">
          <w:rPr>
            <w:rStyle w:val="Hyperlink"/>
            <w:lang w:val="fr-CH"/>
          </w:rPr>
          <w:t>7/11(Rév.1)</w:t>
        </w:r>
      </w:hyperlink>
      <w:r w:rsidR="00844853" w:rsidRPr="00844853">
        <w:rPr>
          <w:lang w:val="fr-CH"/>
        </w:rPr>
        <w:t xml:space="preserve">, </w:t>
      </w:r>
      <w:hyperlink r:id="rId13" w:history="1">
        <w:r w:rsidR="00844853" w:rsidRPr="00844853">
          <w:rPr>
            <w:rStyle w:val="Hyperlink"/>
            <w:lang w:val="fr-CH"/>
          </w:rPr>
          <w:t>7/17(Rév.1)</w:t>
        </w:r>
      </w:hyperlink>
      <w:r w:rsidR="00844853" w:rsidRPr="00844853">
        <w:rPr>
          <w:lang w:val="fr-CH"/>
        </w:rPr>
        <w:t xml:space="preserve">, </w:t>
      </w:r>
      <w:hyperlink r:id="rId14" w:history="1">
        <w:r w:rsidR="00844853" w:rsidRPr="00844853">
          <w:rPr>
            <w:rStyle w:val="Hyperlink"/>
            <w:lang w:val="fr-CH"/>
          </w:rPr>
          <w:t>7/18(Rév.1)</w:t>
        </w:r>
      </w:hyperlink>
      <w:r w:rsidR="00844853" w:rsidRPr="00844853">
        <w:rPr>
          <w:lang w:val="fr-CH"/>
        </w:rPr>
        <w:t xml:space="preserve">, </w:t>
      </w:r>
      <w:hyperlink r:id="rId15" w:history="1">
        <w:r w:rsidR="00844853" w:rsidRPr="00844853">
          <w:rPr>
            <w:rStyle w:val="Hyperlink"/>
            <w:lang w:val="fr-CH"/>
          </w:rPr>
          <w:t>7/19(Rév.1)</w:t>
        </w:r>
      </w:hyperlink>
      <w:r w:rsidR="00844853" w:rsidRPr="00844853">
        <w:rPr>
          <w:lang w:val="fr-CH"/>
        </w:rPr>
        <w:t xml:space="preserve">, </w:t>
      </w:r>
      <w:hyperlink r:id="rId16" w:history="1">
        <w:r w:rsidR="00844853" w:rsidRPr="00844853">
          <w:rPr>
            <w:rStyle w:val="Hyperlink"/>
            <w:lang w:val="fr-CH"/>
          </w:rPr>
          <w:t>7/25(Rév.1)</w:t>
        </w:r>
      </w:hyperlink>
      <w:r w:rsidR="00844853" w:rsidRPr="00844853">
        <w:rPr>
          <w:lang w:val="fr-CH"/>
        </w:rPr>
        <w:t xml:space="preserve">, </w:t>
      </w:r>
      <w:hyperlink r:id="rId17" w:history="1">
        <w:r w:rsidR="00844853" w:rsidRPr="00844853">
          <w:rPr>
            <w:rStyle w:val="Hyperlink"/>
            <w:lang w:val="fr-CH"/>
          </w:rPr>
          <w:t>7/27(Rév.1)</w:t>
        </w:r>
      </w:hyperlink>
      <w:r w:rsidR="00844853" w:rsidRPr="00844853">
        <w:rPr>
          <w:lang w:val="fr-CH"/>
        </w:rPr>
        <w:t xml:space="preserve">, </w:t>
      </w:r>
      <w:hyperlink r:id="rId18" w:history="1">
        <w:r w:rsidR="00844853" w:rsidRPr="00844853">
          <w:rPr>
            <w:rStyle w:val="Hyperlink"/>
            <w:lang w:val="fr-CH"/>
          </w:rPr>
          <w:t>7/28(Rév.1)</w:t>
        </w:r>
      </w:hyperlink>
      <w:r w:rsidR="00844853" w:rsidRPr="00844853">
        <w:rPr>
          <w:lang w:val="fr-CH"/>
        </w:rPr>
        <w:t xml:space="preserve">, </w:t>
      </w:r>
      <w:hyperlink r:id="rId19" w:history="1">
        <w:r w:rsidR="00844853" w:rsidRPr="00844853">
          <w:rPr>
            <w:rStyle w:val="Hyperlink"/>
            <w:lang w:val="fr-CH"/>
          </w:rPr>
          <w:t>7/23(Rév.1)</w:t>
        </w:r>
      </w:hyperlink>
      <w:r>
        <w:rPr>
          <w:lang w:val="fr-CH"/>
        </w:rPr>
        <w:t>.</w:t>
      </w:r>
    </w:p>
    <w:p w:rsidR="00340052" w:rsidRDefault="007D6B93" w:rsidP="00844853">
      <w:pPr>
        <w:tabs>
          <w:tab w:val="left" w:pos="568"/>
        </w:tabs>
        <w:spacing w:before="360" w:after="120"/>
        <w:rPr>
          <w:sz w:val="18"/>
          <w:szCs w:val="18"/>
          <w:u w:val="single"/>
          <w:lang w:val="fr-FR"/>
        </w:rPr>
      </w:pPr>
      <w:r w:rsidRPr="002A695D">
        <w:rPr>
          <w:color w:val="000000"/>
          <w:lang w:val="fr-CH"/>
        </w:rPr>
        <w:t>Les documents sont disponibles en format électronique à l'adresse</w:t>
      </w:r>
      <w:r w:rsidR="00844853">
        <w:rPr>
          <w:color w:val="000000"/>
          <w:lang w:val="fr-CH"/>
        </w:rPr>
        <w:t xml:space="preserve">: </w:t>
      </w:r>
      <w:r w:rsidR="0011098B">
        <w:rPr>
          <w:color w:val="000000"/>
          <w:lang w:val="fr-CH"/>
        </w:rPr>
        <w:br/>
      </w:r>
      <w:hyperlink r:id="rId20" w:history="1">
        <w:r w:rsidR="00844853" w:rsidRPr="00844853">
          <w:rPr>
            <w:rStyle w:val="Hyperlink"/>
            <w:lang w:val="fr-CH"/>
          </w:rPr>
          <w:t>https://www.itu.int/md/R15-SG07-C/en</w:t>
        </w:r>
      </w:hyperlink>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Default="00340052" w:rsidP="00340052">
      <w:pPr>
        <w:tabs>
          <w:tab w:val="left" w:pos="284"/>
          <w:tab w:val="left" w:pos="568"/>
        </w:tabs>
        <w:spacing w:after="120"/>
        <w:rPr>
          <w:sz w:val="18"/>
          <w:szCs w:val="18"/>
          <w:u w:val="single"/>
          <w:lang w:val="fr-FR"/>
        </w:rPr>
      </w:pPr>
    </w:p>
    <w:p w:rsidR="00340052" w:rsidRPr="00D32285" w:rsidRDefault="00340052" w:rsidP="00844853">
      <w:pPr>
        <w:tabs>
          <w:tab w:val="left" w:pos="284"/>
          <w:tab w:val="left" w:pos="568"/>
        </w:tabs>
        <w:spacing w:before="1320" w:after="80"/>
        <w:rPr>
          <w:b/>
          <w:bCs/>
          <w:sz w:val="18"/>
          <w:szCs w:val="18"/>
          <w:lang w:val="fr-FR"/>
        </w:rPr>
      </w:pPr>
      <w:r w:rsidRPr="00D32285">
        <w:rPr>
          <w:b/>
          <w:bCs/>
          <w:sz w:val="18"/>
          <w:szCs w:val="18"/>
          <w:lang w:val="fr-FR"/>
        </w:rPr>
        <w:t>Distribution:</w:t>
      </w:r>
    </w:p>
    <w:p w:rsidR="00340052" w:rsidRPr="00CE22BA" w:rsidRDefault="00340052" w:rsidP="007D6B93">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7D6B93">
        <w:rPr>
          <w:bCs/>
          <w:sz w:val="18"/>
          <w:szCs w:val="18"/>
          <w:lang w:val="fr-FR"/>
        </w:rPr>
        <w:t>7</w:t>
      </w:r>
      <w:r w:rsidRPr="00CE22BA">
        <w:rPr>
          <w:bCs/>
          <w:sz w:val="18"/>
          <w:szCs w:val="18"/>
          <w:lang w:val="fr-FR"/>
        </w:rPr>
        <w:t xml:space="preserve"> des radiocommunications</w:t>
      </w:r>
    </w:p>
    <w:p w:rsidR="00340052" w:rsidRPr="00CE22BA" w:rsidRDefault="00340052" w:rsidP="007D6B93">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7D6B93">
        <w:rPr>
          <w:sz w:val="18"/>
          <w:szCs w:val="18"/>
          <w:lang w:val="fr-FR"/>
        </w:rPr>
        <w:t>7</w:t>
      </w:r>
      <w:r w:rsidRPr="00CE22BA">
        <w:rPr>
          <w:sz w:val="18"/>
          <w:szCs w:val="18"/>
          <w:lang w:val="fr-FR"/>
        </w:rPr>
        <w:t xml:space="preserve"> des radiocommunications </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340052" w:rsidRPr="00CE22BA" w:rsidRDefault="00340052" w:rsidP="0034005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340052" w:rsidRPr="00CE22BA" w:rsidRDefault="00340052" w:rsidP="00340052">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340052" w:rsidRPr="00CE22BA" w:rsidRDefault="00340052" w:rsidP="00340052">
      <w:pPr>
        <w:spacing w:before="0" w:line="240" w:lineRule="auto"/>
        <w:jc w:val="left"/>
        <w:rPr>
          <w:szCs w:val="24"/>
          <w:lang w:val="fr-FR"/>
        </w:rPr>
      </w:pPr>
      <w:r w:rsidRPr="00CE22BA">
        <w:rPr>
          <w:szCs w:val="24"/>
          <w:lang w:val="fr-FR"/>
        </w:rPr>
        <w:br w:type="page"/>
      </w:r>
    </w:p>
    <w:p w:rsidR="00540BCE" w:rsidRPr="005C241C" w:rsidRDefault="00540BCE" w:rsidP="00540BCE">
      <w:pPr>
        <w:pStyle w:val="AnnexNotitle0"/>
        <w:spacing w:before="120"/>
        <w:rPr>
          <w:rFonts w:asciiTheme="minorHAnsi" w:hAnsiTheme="minorHAnsi" w:cstheme="minorHAnsi"/>
          <w:lang w:val="fr-CH"/>
        </w:rPr>
      </w:pPr>
      <w:r w:rsidRPr="005C241C">
        <w:rPr>
          <w:rFonts w:asciiTheme="minorHAnsi" w:hAnsiTheme="minorHAnsi" w:cstheme="minorHAnsi"/>
          <w:lang w:val="fr-CH"/>
        </w:rPr>
        <w:lastRenderedPageBreak/>
        <w:t xml:space="preserve">Annexe </w:t>
      </w:r>
      <w:r w:rsidRPr="005C241C">
        <w:rPr>
          <w:rFonts w:asciiTheme="minorHAnsi" w:hAnsiTheme="minorHAnsi" w:cstheme="minorHAnsi"/>
          <w:lang w:val="fr-CH"/>
        </w:rPr>
        <w:br/>
      </w:r>
      <w:r w:rsidRPr="005C241C">
        <w:rPr>
          <w:rFonts w:asciiTheme="minorHAnsi" w:hAnsiTheme="minorHAnsi" w:cstheme="minorHAnsi"/>
          <w:lang w:val="fr-CH"/>
        </w:rPr>
        <w:br/>
        <w:t xml:space="preserve">Titres et résumés des projets de Recommandation </w:t>
      </w:r>
      <w:r w:rsidRPr="005C241C">
        <w:rPr>
          <w:rFonts w:asciiTheme="minorHAnsi" w:hAnsiTheme="minorHAnsi" w:cstheme="minorHAnsi"/>
          <w:lang w:val="fr-CH"/>
        </w:rPr>
        <w:br/>
        <w:t>adoptés par la Commission d'études 7 des radiocommunications</w:t>
      </w:r>
    </w:p>
    <w:p w:rsidR="00540BCE" w:rsidRPr="005C241C" w:rsidRDefault="00540BCE" w:rsidP="00540BCE">
      <w:pPr>
        <w:pStyle w:val="Normalaftertitle"/>
        <w:rPr>
          <w:lang w:val="fr-CH"/>
        </w:rPr>
      </w:pPr>
    </w:p>
    <w:p w:rsidR="00540BCE" w:rsidRPr="005C241C" w:rsidRDefault="00540BCE" w:rsidP="00540BCE">
      <w:pPr>
        <w:tabs>
          <w:tab w:val="clear" w:pos="794"/>
          <w:tab w:val="clear" w:pos="1191"/>
          <w:tab w:val="clear" w:pos="1588"/>
          <w:tab w:val="clear" w:pos="1985"/>
          <w:tab w:val="right" w:pos="9639"/>
        </w:tabs>
        <w:rPr>
          <w:lang w:val="fr-CH"/>
        </w:rPr>
      </w:pPr>
      <w:r w:rsidRPr="005C241C">
        <w:rPr>
          <w:u w:val="single"/>
          <w:lang w:val="fr-CH"/>
        </w:rPr>
        <w:t>Projet de nouvelle Recommandation UIT-R RS.[RFI-SENSOR_REPORTING]</w:t>
      </w:r>
      <w:r w:rsidRPr="005C241C">
        <w:rPr>
          <w:lang w:val="fr-CH"/>
        </w:rPr>
        <w:tab/>
        <w:t xml:space="preserve">Doc. </w:t>
      </w:r>
      <w:hyperlink r:id="rId21" w:history="1">
        <w:r w:rsidRPr="005C241C">
          <w:rPr>
            <w:rStyle w:val="Hyperlink"/>
            <w:lang w:val="fr-CH"/>
          </w:rPr>
          <w:t>7/24(Rév.1)</w:t>
        </w:r>
      </w:hyperlink>
    </w:p>
    <w:p w:rsidR="00540BCE" w:rsidRPr="005C241C" w:rsidRDefault="00540BCE" w:rsidP="00540BCE">
      <w:pPr>
        <w:pStyle w:val="Rectitle"/>
        <w:rPr>
          <w:szCs w:val="24"/>
          <w:lang w:val="fr-CH"/>
        </w:rPr>
      </w:pPr>
      <w:r w:rsidRPr="005C241C">
        <w:rPr>
          <w:lang w:val="fr-CH"/>
        </w:rPr>
        <w:t>Détection et résolution des brouillages radioélectriques causés aux capteurs du service d'exploration de la Terre par satellite (passive)</w:t>
      </w:r>
    </w:p>
    <w:p w:rsidR="00540BCE" w:rsidRPr="005C241C" w:rsidRDefault="00540BCE" w:rsidP="00540BCE">
      <w:pPr>
        <w:tabs>
          <w:tab w:val="right" w:pos="9639"/>
        </w:tabs>
        <w:rPr>
          <w:szCs w:val="24"/>
          <w:lang w:val="fr-CH"/>
        </w:rPr>
      </w:pPr>
      <w:r>
        <w:rPr>
          <w:szCs w:val="24"/>
          <w:lang w:val="fr-CH"/>
        </w:rPr>
        <w:t xml:space="preserve">Lorsque </w:t>
      </w:r>
      <w:r w:rsidRPr="005C241C">
        <w:rPr>
          <w:szCs w:val="24"/>
          <w:lang w:val="fr-CH"/>
        </w:rPr>
        <w:t xml:space="preserve">des capteurs passifs du SETS </w:t>
      </w:r>
      <w:r>
        <w:rPr>
          <w:szCs w:val="24"/>
          <w:lang w:val="fr-CH"/>
        </w:rPr>
        <w:t xml:space="preserve">subissent </w:t>
      </w:r>
      <w:r w:rsidRPr="005C241C">
        <w:rPr>
          <w:szCs w:val="24"/>
          <w:lang w:val="fr-CH"/>
        </w:rPr>
        <w:t>des brouillages radioélectriques préjudiciables</w:t>
      </w:r>
      <w:r>
        <w:rPr>
          <w:szCs w:val="24"/>
          <w:lang w:val="fr-CH"/>
        </w:rPr>
        <w:t xml:space="preserve">, les administrations qui les exploitent </w:t>
      </w:r>
      <w:r w:rsidRPr="005C241C">
        <w:rPr>
          <w:szCs w:val="24"/>
          <w:lang w:val="fr-CH"/>
        </w:rPr>
        <w:t xml:space="preserve">devraient utiliser les informations et le formulaire figurant dans cette Recommandation pour enregistrer </w:t>
      </w:r>
      <w:r>
        <w:rPr>
          <w:szCs w:val="24"/>
          <w:lang w:val="fr-CH"/>
        </w:rPr>
        <w:t xml:space="preserve">chaque </w:t>
      </w:r>
      <w:r w:rsidRPr="005C241C">
        <w:rPr>
          <w:szCs w:val="24"/>
          <w:lang w:val="fr-CH"/>
        </w:rPr>
        <w:t>cas de brouillage</w:t>
      </w:r>
      <w:r>
        <w:rPr>
          <w:szCs w:val="24"/>
          <w:lang w:val="fr-CH"/>
        </w:rPr>
        <w:t>s</w:t>
      </w:r>
      <w:r w:rsidRPr="005C241C">
        <w:rPr>
          <w:szCs w:val="24"/>
          <w:lang w:val="fr-CH"/>
        </w:rPr>
        <w:t xml:space="preserve"> radioélectrique</w:t>
      </w:r>
      <w:r>
        <w:rPr>
          <w:szCs w:val="24"/>
          <w:lang w:val="fr-CH"/>
        </w:rPr>
        <w:t>s</w:t>
      </w:r>
      <w:r w:rsidRPr="005C241C">
        <w:rPr>
          <w:szCs w:val="24"/>
          <w:lang w:val="fr-CH"/>
        </w:rPr>
        <w:t xml:space="preserve"> préjudiciable</w:t>
      </w:r>
      <w:r>
        <w:rPr>
          <w:szCs w:val="24"/>
          <w:lang w:val="fr-CH"/>
        </w:rPr>
        <w:t>s</w:t>
      </w:r>
      <w:r w:rsidRPr="005C241C">
        <w:rPr>
          <w:szCs w:val="24"/>
          <w:lang w:val="fr-CH"/>
        </w:rPr>
        <w:t xml:space="preserve"> et le signaler à l'administration dont relèvent les stations d'émission à l'origine des brouillages. Le formulaire figurant dans cette Recommandation</w:t>
      </w:r>
      <w:r>
        <w:rPr>
          <w:szCs w:val="24"/>
          <w:lang w:val="fr-CH"/>
        </w:rPr>
        <w:t>,</w:t>
      </w:r>
      <w:r w:rsidRPr="005C241C">
        <w:rPr>
          <w:szCs w:val="24"/>
          <w:lang w:val="fr-CH"/>
        </w:rPr>
        <w:t xml:space="preserve"> </w:t>
      </w:r>
      <w:r>
        <w:rPr>
          <w:szCs w:val="24"/>
          <w:lang w:val="fr-CH"/>
        </w:rPr>
        <w:t xml:space="preserve">à </w:t>
      </w:r>
      <w:r w:rsidRPr="005C241C">
        <w:rPr>
          <w:szCs w:val="24"/>
          <w:lang w:val="fr-CH"/>
        </w:rPr>
        <w:t>fourni</w:t>
      </w:r>
      <w:r>
        <w:rPr>
          <w:szCs w:val="24"/>
          <w:lang w:val="fr-CH"/>
        </w:rPr>
        <w:t>r</w:t>
      </w:r>
      <w:r w:rsidRPr="005C241C">
        <w:rPr>
          <w:szCs w:val="24"/>
          <w:lang w:val="fr-CH"/>
        </w:rPr>
        <w:t xml:space="preserve"> en complément du formulaire figurant à l'Appendice </w:t>
      </w:r>
      <w:r w:rsidRPr="005C241C">
        <w:rPr>
          <w:b/>
          <w:bCs/>
          <w:szCs w:val="24"/>
          <w:lang w:val="fr-CH"/>
        </w:rPr>
        <w:t>10</w:t>
      </w:r>
      <w:r w:rsidRPr="005C241C">
        <w:rPr>
          <w:szCs w:val="24"/>
          <w:lang w:val="fr-CH"/>
        </w:rPr>
        <w:t xml:space="preserve"> du Règlement des radiocommunications</w:t>
      </w:r>
      <w:r>
        <w:rPr>
          <w:szCs w:val="24"/>
          <w:lang w:val="fr-CH"/>
        </w:rPr>
        <w:t>,</w:t>
      </w:r>
      <w:r w:rsidRPr="005C241C">
        <w:rPr>
          <w:szCs w:val="24"/>
          <w:lang w:val="fr-CH"/>
        </w:rPr>
        <w:t xml:space="preserve"> est destiné à être utilisé par les administrations pour communiquer des </w:t>
      </w:r>
      <w:r>
        <w:rPr>
          <w:szCs w:val="24"/>
          <w:lang w:val="fr-CH"/>
        </w:rPr>
        <w:t xml:space="preserve">précisions </w:t>
      </w:r>
      <w:r w:rsidRPr="005C241C">
        <w:rPr>
          <w:szCs w:val="24"/>
          <w:lang w:val="fr-CH"/>
        </w:rPr>
        <w:t>supplémentaires sur les brouillages causés aux capteurs passifs du SETS.</w:t>
      </w:r>
    </w:p>
    <w:p w:rsidR="00540BCE" w:rsidRPr="005C241C" w:rsidRDefault="00540BCE" w:rsidP="00ED788A">
      <w:pPr>
        <w:tabs>
          <w:tab w:val="right" w:pos="9639"/>
        </w:tabs>
        <w:spacing w:before="80"/>
        <w:rPr>
          <w:szCs w:val="24"/>
          <w:lang w:val="fr-CH"/>
        </w:rPr>
      </w:pPr>
    </w:p>
    <w:p w:rsidR="00540BCE" w:rsidRPr="005C241C" w:rsidRDefault="00540BCE" w:rsidP="00540BCE">
      <w:pPr>
        <w:tabs>
          <w:tab w:val="clear" w:pos="794"/>
          <w:tab w:val="clear" w:pos="1191"/>
          <w:tab w:val="clear" w:pos="1588"/>
          <w:tab w:val="clear" w:pos="1985"/>
          <w:tab w:val="right" w:pos="9639"/>
        </w:tabs>
        <w:rPr>
          <w:u w:val="single"/>
          <w:lang w:val="fr-CH"/>
        </w:rPr>
      </w:pPr>
      <w:r w:rsidRPr="005C241C">
        <w:rPr>
          <w:u w:val="single"/>
          <w:lang w:val="fr-CH"/>
        </w:rPr>
        <w:t xml:space="preserve">Projet de révision de la Recommandation UIT-R </w:t>
      </w:r>
      <w:r w:rsidRPr="005C241C">
        <w:rPr>
          <w:rStyle w:val="href"/>
          <w:u w:val="single"/>
          <w:lang w:val="fr-CH"/>
        </w:rPr>
        <w:t>SA.510-2</w:t>
      </w:r>
      <w:r w:rsidRPr="005C241C">
        <w:rPr>
          <w:lang w:val="fr-CH"/>
        </w:rPr>
        <w:tab/>
        <w:t xml:space="preserve">Doc. </w:t>
      </w:r>
      <w:hyperlink r:id="rId22" w:history="1">
        <w:r w:rsidRPr="005C241C">
          <w:rPr>
            <w:rStyle w:val="Hyperlink"/>
            <w:lang w:val="fr-CH"/>
          </w:rPr>
          <w:t>7/11(Rév.1)</w:t>
        </w:r>
      </w:hyperlink>
    </w:p>
    <w:p w:rsidR="00540BCE" w:rsidRPr="005C241C" w:rsidRDefault="00540BCE" w:rsidP="00540BCE">
      <w:pPr>
        <w:pStyle w:val="Rectitle"/>
        <w:rPr>
          <w:szCs w:val="24"/>
          <w:lang w:val="fr-CH"/>
        </w:rPr>
      </w:pPr>
      <w:r w:rsidRPr="005C241C">
        <w:rPr>
          <w:lang w:val="fr-CH"/>
        </w:rPr>
        <w:t xml:space="preserve">Possibilité de partage des fréquences entre le service de recherche spatiale et d'autres services dans les bandes au voisinage de 14 et 15 GHz </w:t>
      </w:r>
      <w:r>
        <w:rPr>
          <w:lang w:val="fr-CH"/>
        </w:rPr>
        <w:t>–</w:t>
      </w:r>
      <w:r w:rsidRPr="005C241C">
        <w:rPr>
          <w:lang w:val="fr-CH"/>
        </w:rPr>
        <w:t xml:space="preserve"> Brouillage potentiel causé par les systèmes à satellites relais de données </w:t>
      </w:r>
    </w:p>
    <w:p w:rsidR="00540BCE" w:rsidRPr="005C241C" w:rsidRDefault="00540BCE" w:rsidP="00540BCE">
      <w:pPr>
        <w:tabs>
          <w:tab w:val="right" w:pos="9639"/>
        </w:tabs>
        <w:rPr>
          <w:lang w:val="fr-CH"/>
        </w:rPr>
      </w:pPr>
      <w:r w:rsidRPr="005C241C">
        <w:rPr>
          <w:lang w:val="fr-CH" w:eastAsia="zh-CN"/>
        </w:rPr>
        <w:t xml:space="preserve">Suppression de la référence aux limites de puissance surfacique indiquées dans la Recommandation UIT-R SF.358, qui a été supprimée, et mise à jour de la note de bas de page indiquant qu'il convient de porter la Recommandation à l'attention des Commissions d'études 8 et 9. Etant donné que ces commissions d'études n'existent plus, cette Recommandation sera désormais portée à l'attention de la Commission d'études 5. </w:t>
      </w:r>
      <w:r w:rsidRPr="005C241C">
        <w:rPr>
          <w:lang w:val="fr-CH"/>
        </w:rPr>
        <w:t xml:space="preserve">En outre, le point 1 du </w:t>
      </w:r>
      <w:r w:rsidRPr="005C241C">
        <w:rPr>
          <w:i/>
          <w:lang w:val="fr-CH"/>
        </w:rPr>
        <w:t>recommande</w:t>
      </w:r>
      <w:r w:rsidRPr="005C241C">
        <w:rPr>
          <w:lang w:val="fr-CH"/>
        </w:rPr>
        <w:t xml:space="preserve"> est devenu un point du </w:t>
      </w:r>
      <w:r w:rsidRPr="005C241C">
        <w:rPr>
          <w:i/>
          <w:lang w:val="fr-CH"/>
        </w:rPr>
        <w:t>reconnaissant</w:t>
      </w:r>
      <w:r w:rsidRPr="005C241C">
        <w:rPr>
          <w:lang w:val="fr-CH"/>
        </w:rPr>
        <w:t xml:space="preserve"> et les références à des services particuliers ont été remplacées par la mention </w:t>
      </w:r>
      <w:r>
        <w:rPr>
          <w:lang w:val="fr-CH"/>
        </w:rPr>
        <w:t>«</w:t>
      </w:r>
      <w:r w:rsidRPr="005C241C">
        <w:rPr>
          <w:lang w:val="fr-CH"/>
        </w:rPr>
        <w:t>d'autres services</w:t>
      </w:r>
      <w:r>
        <w:rPr>
          <w:lang w:val="fr-CH"/>
        </w:rPr>
        <w:t>»</w:t>
      </w:r>
      <w:r w:rsidRPr="005C241C">
        <w:rPr>
          <w:lang w:val="fr-CH"/>
        </w:rPr>
        <w:t xml:space="preserve"> en général.</w:t>
      </w:r>
    </w:p>
    <w:p w:rsidR="00540BCE" w:rsidRPr="005C241C" w:rsidRDefault="00540BCE" w:rsidP="00ED788A">
      <w:pPr>
        <w:tabs>
          <w:tab w:val="right" w:pos="9639"/>
        </w:tabs>
        <w:spacing w:before="80"/>
        <w:rPr>
          <w:szCs w:val="24"/>
          <w:lang w:val="fr-CH"/>
        </w:rPr>
      </w:pPr>
    </w:p>
    <w:p w:rsidR="00540BCE" w:rsidRPr="005C241C" w:rsidRDefault="00540BCE" w:rsidP="00540BCE">
      <w:pPr>
        <w:tabs>
          <w:tab w:val="clear" w:pos="794"/>
          <w:tab w:val="clear" w:pos="1191"/>
          <w:tab w:val="clear" w:pos="1588"/>
          <w:tab w:val="clear" w:pos="1985"/>
          <w:tab w:val="right" w:pos="9639"/>
        </w:tabs>
        <w:rPr>
          <w:lang w:val="fr-CH"/>
        </w:rPr>
      </w:pPr>
      <w:r w:rsidRPr="005C241C">
        <w:rPr>
          <w:u w:val="single"/>
          <w:lang w:val="fr-CH"/>
        </w:rPr>
        <w:t xml:space="preserve">Projet de révision de la Recommandation UIT-R </w:t>
      </w:r>
      <w:r w:rsidRPr="005C241C">
        <w:rPr>
          <w:rStyle w:val="href"/>
          <w:u w:val="single"/>
          <w:lang w:val="fr-CH"/>
        </w:rPr>
        <w:t>SA.1276-4</w:t>
      </w:r>
      <w:r w:rsidRPr="005C241C">
        <w:rPr>
          <w:lang w:val="fr-CH"/>
        </w:rPr>
        <w:tab/>
        <w:t xml:space="preserve">Doc. </w:t>
      </w:r>
      <w:hyperlink r:id="rId23" w:history="1">
        <w:r w:rsidRPr="005C241C">
          <w:rPr>
            <w:rStyle w:val="Hyperlink"/>
            <w:lang w:val="fr-CH"/>
          </w:rPr>
          <w:t>7/17(Rév.1)</w:t>
        </w:r>
      </w:hyperlink>
    </w:p>
    <w:p w:rsidR="00540BCE" w:rsidRPr="005C241C" w:rsidRDefault="00540BCE" w:rsidP="00540BCE">
      <w:pPr>
        <w:pStyle w:val="Rectitle"/>
        <w:rPr>
          <w:szCs w:val="24"/>
          <w:lang w:val="fr-CH"/>
        </w:rPr>
      </w:pPr>
      <w:r w:rsidRPr="005C241C">
        <w:rPr>
          <w:lang w:val="fr-CH"/>
        </w:rPr>
        <w:t xml:space="preserve">Positions orbitales des satellites relais de données devant être protégées contre les émissions des systèmes du service fixe fonctionnant </w:t>
      </w:r>
      <w:r>
        <w:rPr>
          <w:lang w:val="fr-CH"/>
        </w:rPr>
        <w:br/>
      </w:r>
      <w:r w:rsidRPr="005C241C">
        <w:rPr>
          <w:lang w:val="fr-CH"/>
        </w:rPr>
        <w:t>dans la bande 25,25-27,5 GHz</w:t>
      </w:r>
    </w:p>
    <w:p w:rsidR="00540BCE" w:rsidRPr="005C241C" w:rsidRDefault="00540BCE" w:rsidP="00540BCE">
      <w:pPr>
        <w:tabs>
          <w:tab w:val="right" w:pos="9639"/>
        </w:tabs>
        <w:rPr>
          <w:lang w:val="fr-CH"/>
        </w:rPr>
      </w:pPr>
      <w:r w:rsidRPr="005C241C">
        <w:rPr>
          <w:lang w:val="fr-CH"/>
        </w:rPr>
        <w:t>La Recommandation UIT-R SA.1276</w:t>
      </w:r>
      <w:r w:rsidR="00ED788A">
        <w:rPr>
          <w:lang w:val="fr-CH"/>
        </w:rPr>
        <w:t>-4</w:t>
      </w:r>
      <w:r w:rsidRPr="005C241C">
        <w:rPr>
          <w:lang w:val="fr-CH"/>
        </w:rPr>
        <w:t xml:space="preserve"> a été révisée afin d'ajouter les positions 9° E et </w:t>
      </w:r>
      <w:r>
        <w:rPr>
          <w:lang w:val="fr-CH"/>
        </w:rPr>
        <w:t>20,</w:t>
      </w:r>
      <w:r w:rsidRPr="005C241C">
        <w:rPr>
          <w:lang w:val="fr-CH"/>
        </w:rPr>
        <w:t xml:space="preserve">4° E sur l'orbite des satellites géostationnaires au point 1 du </w:t>
      </w:r>
      <w:r w:rsidRPr="005C241C">
        <w:rPr>
          <w:i/>
          <w:iCs/>
          <w:lang w:val="fr-CH"/>
        </w:rPr>
        <w:t>recommande</w:t>
      </w:r>
      <w:r w:rsidRPr="005C241C">
        <w:rPr>
          <w:lang w:val="fr-CH"/>
        </w:rPr>
        <w:t xml:space="preserve">. </w:t>
      </w:r>
    </w:p>
    <w:p w:rsidR="00540BCE" w:rsidRPr="005C241C" w:rsidRDefault="00540BCE" w:rsidP="00ED788A">
      <w:pPr>
        <w:tabs>
          <w:tab w:val="right" w:pos="9639"/>
        </w:tabs>
        <w:spacing w:before="80"/>
        <w:rPr>
          <w:szCs w:val="24"/>
          <w:lang w:val="fr-CH"/>
        </w:rPr>
      </w:pPr>
    </w:p>
    <w:p w:rsidR="00540BCE" w:rsidRPr="005C241C" w:rsidRDefault="00540BCE" w:rsidP="00540BCE">
      <w:pPr>
        <w:keepNext/>
        <w:keepLines/>
        <w:tabs>
          <w:tab w:val="clear" w:pos="794"/>
          <w:tab w:val="clear" w:pos="1191"/>
          <w:tab w:val="clear" w:pos="1588"/>
          <w:tab w:val="clear" w:pos="1985"/>
          <w:tab w:val="right" w:pos="9639"/>
        </w:tabs>
        <w:rPr>
          <w:lang w:val="fr-CH"/>
        </w:rPr>
      </w:pPr>
      <w:r w:rsidRPr="005C241C">
        <w:rPr>
          <w:u w:val="single"/>
          <w:lang w:val="fr-CH"/>
        </w:rPr>
        <w:lastRenderedPageBreak/>
        <w:t xml:space="preserve">Projet de révision de la Recommandation UIT-R </w:t>
      </w:r>
      <w:r w:rsidRPr="005C241C">
        <w:rPr>
          <w:rStyle w:val="href"/>
          <w:u w:val="single"/>
          <w:lang w:val="fr-CH"/>
        </w:rPr>
        <w:t>SA.1026-4</w:t>
      </w:r>
      <w:r w:rsidRPr="005C241C">
        <w:rPr>
          <w:lang w:val="fr-CH"/>
        </w:rPr>
        <w:tab/>
        <w:t xml:space="preserve">Doc. </w:t>
      </w:r>
      <w:hyperlink r:id="rId24" w:history="1">
        <w:r w:rsidRPr="005C241C">
          <w:rPr>
            <w:rStyle w:val="Hyperlink"/>
            <w:lang w:val="fr-CH"/>
          </w:rPr>
          <w:t>7/18(Rév.1)</w:t>
        </w:r>
      </w:hyperlink>
    </w:p>
    <w:p w:rsidR="00540BCE" w:rsidRPr="005C241C" w:rsidRDefault="00540BCE" w:rsidP="00540BCE">
      <w:pPr>
        <w:pStyle w:val="Rectitle"/>
        <w:rPr>
          <w:lang w:val="fr-CH"/>
        </w:rPr>
      </w:pPr>
      <w:r w:rsidRPr="005C241C">
        <w:rPr>
          <w:lang w:val="fr-CH"/>
        </w:rPr>
        <w:t>Critères de brouillage cumulatif pour les systèmes de transmission de données espace vers terre dans les services d'exploration de la Terre par satellite et de météorologie par satellite utilisant des satellites en orbite terrestre basse</w:t>
      </w:r>
    </w:p>
    <w:p w:rsidR="00540BCE" w:rsidRPr="005C241C" w:rsidRDefault="00540BCE" w:rsidP="00540BCE">
      <w:pPr>
        <w:tabs>
          <w:tab w:val="right" w:pos="9639"/>
        </w:tabs>
        <w:rPr>
          <w:lang w:val="fr-CH"/>
        </w:rPr>
      </w:pPr>
      <w:r w:rsidRPr="005C241C">
        <w:rPr>
          <w:lang w:val="fr-CH"/>
        </w:rPr>
        <w:t>Cette révision intègre de nouveaux systèmes de référence dans les ba</w:t>
      </w:r>
      <w:r>
        <w:rPr>
          <w:lang w:val="fr-CH"/>
        </w:rPr>
        <w:t>ndes 7 750-7 900 MHz, 8 025</w:t>
      </w:r>
      <w:r>
        <w:rPr>
          <w:lang w:val="fr-CH"/>
        </w:rPr>
        <w:noBreakHyphen/>
        <w:t>8 </w:t>
      </w:r>
      <w:r w:rsidRPr="005C241C">
        <w:rPr>
          <w:lang w:val="fr-CH"/>
        </w:rPr>
        <w:t>400 MHz et 25,5-27 GHz et simplifie les dispositions actuelles, en proposant un critère de brouillage cumulatif unique pour chaque bande de fréquences.</w:t>
      </w:r>
    </w:p>
    <w:p w:rsidR="00540BCE" w:rsidRPr="005C241C" w:rsidRDefault="00540BCE" w:rsidP="00540BCE">
      <w:pPr>
        <w:tabs>
          <w:tab w:val="right" w:pos="9639"/>
        </w:tabs>
        <w:rPr>
          <w:szCs w:val="24"/>
          <w:lang w:val="fr-CH"/>
        </w:rPr>
      </w:pPr>
    </w:p>
    <w:p w:rsidR="00540BCE" w:rsidRPr="005C241C" w:rsidRDefault="00540BCE" w:rsidP="00540BCE">
      <w:pPr>
        <w:tabs>
          <w:tab w:val="clear" w:pos="794"/>
          <w:tab w:val="clear" w:pos="1191"/>
          <w:tab w:val="clear" w:pos="1588"/>
          <w:tab w:val="clear" w:pos="1985"/>
          <w:tab w:val="right" w:pos="9639"/>
        </w:tabs>
        <w:rPr>
          <w:lang w:val="fr-CH"/>
        </w:rPr>
      </w:pPr>
      <w:r w:rsidRPr="005C241C">
        <w:rPr>
          <w:u w:val="single"/>
          <w:lang w:val="fr-CH"/>
        </w:rPr>
        <w:t xml:space="preserve">Projet de révision de la Recommandation UIT-R </w:t>
      </w:r>
      <w:r w:rsidRPr="005C241C">
        <w:rPr>
          <w:rStyle w:val="href"/>
          <w:u w:val="single"/>
          <w:lang w:val="fr-CH"/>
        </w:rPr>
        <w:t>SA.1027-4</w:t>
      </w:r>
      <w:r w:rsidRPr="005C241C">
        <w:rPr>
          <w:lang w:val="fr-CH"/>
        </w:rPr>
        <w:tab/>
        <w:t xml:space="preserve">Doc. </w:t>
      </w:r>
      <w:hyperlink r:id="rId25" w:history="1">
        <w:r w:rsidRPr="005C241C">
          <w:rPr>
            <w:rStyle w:val="Hyperlink"/>
            <w:lang w:val="fr-CH"/>
          </w:rPr>
          <w:t>7/19(Rév.1)</w:t>
        </w:r>
      </w:hyperlink>
    </w:p>
    <w:p w:rsidR="00540BCE" w:rsidRPr="005C241C" w:rsidRDefault="00540BCE" w:rsidP="00540BCE">
      <w:pPr>
        <w:pStyle w:val="Rectitle"/>
        <w:rPr>
          <w:lang w:val="fr-CH"/>
        </w:rPr>
      </w:pPr>
      <w:r w:rsidRPr="005C241C">
        <w:rPr>
          <w:lang w:val="fr-CH" w:eastAsia="zh-CN"/>
        </w:rPr>
        <w:t>Critères de partage pour les systèmes de transmission de données espace</w:t>
      </w:r>
      <w:r>
        <w:rPr>
          <w:lang w:val="fr-CH" w:eastAsia="zh-CN"/>
        </w:rPr>
        <w:t xml:space="preserve"> vers </w:t>
      </w:r>
      <w:r w:rsidRPr="005C241C">
        <w:rPr>
          <w:lang w:val="fr-CH" w:eastAsia="zh-CN"/>
        </w:rPr>
        <w:t>Terre dans les services d'exploration de la Terre par satellite et de météorologie par satellite utilisant des satellites en orbite terrestre basse</w:t>
      </w:r>
    </w:p>
    <w:p w:rsidR="00540BCE" w:rsidRPr="00667C59" w:rsidRDefault="00540BCE" w:rsidP="001B1083">
      <w:pPr>
        <w:tabs>
          <w:tab w:val="right" w:pos="9639"/>
        </w:tabs>
        <w:rPr>
          <w:spacing w:val="-4"/>
          <w:lang w:val="fr-CH"/>
        </w:rPr>
      </w:pPr>
      <w:r w:rsidRPr="00667C59">
        <w:rPr>
          <w:spacing w:val="-4"/>
          <w:lang w:val="fr-CH"/>
        </w:rPr>
        <w:t>Cette révision simplifie les dispositions actuelles, en proposant un critère de partage unique pour chaque bande de fréquences, conformément à la révision associée de la Recommandation UIT-R SA.1026.</w:t>
      </w:r>
    </w:p>
    <w:p w:rsidR="00540BCE" w:rsidRPr="005C241C" w:rsidRDefault="00540BCE" w:rsidP="00540BCE">
      <w:pPr>
        <w:tabs>
          <w:tab w:val="right" w:pos="9639"/>
        </w:tabs>
        <w:rPr>
          <w:szCs w:val="24"/>
          <w:lang w:val="fr-CH"/>
        </w:rPr>
      </w:pPr>
    </w:p>
    <w:p w:rsidR="00540BCE" w:rsidRPr="005C241C" w:rsidRDefault="00540BCE" w:rsidP="00540BCE">
      <w:pPr>
        <w:tabs>
          <w:tab w:val="clear" w:pos="794"/>
          <w:tab w:val="clear" w:pos="1191"/>
          <w:tab w:val="clear" w:pos="1588"/>
          <w:tab w:val="clear" w:pos="1985"/>
          <w:tab w:val="right" w:pos="9639"/>
        </w:tabs>
        <w:rPr>
          <w:lang w:val="fr-CH"/>
        </w:rPr>
      </w:pPr>
      <w:r w:rsidRPr="005C241C">
        <w:rPr>
          <w:u w:val="single"/>
          <w:lang w:val="fr-CH"/>
        </w:rPr>
        <w:t xml:space="preserve">Projet de révision de la Recommandation UIT-R </w:t>
      </w:r>
      <w:r w:rsidRPr="005C241C">
        <w:rPr>
          <w:rStyle w:val="href"/>
          <w:u w:val="single"/>
          <w:lang w:val="fr-CH"/>
        </w:rPr>
        <w:t>SA.1014-2</w:t>
      </w:r>
      <w:r w:rsidRPr="005C241C">
        <w:rPr>
          <w:lang w:val="fr-CH"/>
        </w:rPr>
        <w:tab/>
        <w:t xml:space="preserve">Doc. </w:t>
      </w:r>
      <w:hyperlink r:id="rId26" w:history="1">
        <w:r w:rsidRPr="005C241C">
          <w:rPr>
            <w:rStyle w:val="Hyperlink"/>
            <w:lang w:val="fr-CH"/>
          </w:rPr>
          <w:t>7/25(Rév.1)</w:t>
        </w:r>
      </w:hyperlink>
    </w:p>
    <w:p w:rsidR="00540BCE" w:rsidRPr="005C241C" w:rsidRDefault="00540BCE" w:rsidP="00540BCE">
      <w:pPr>
        <w:pStyle w:val="Rectitle"/>
        <w:rPr>
          <w:lang w:val="fr-CH"/>
        </w:rPr>
      </w:pPr>
      <w:r w:rsidRPr="005C241C">
        <w:rPr>
          <w:lang w:val="fr-CH" w:eastAsia="zh-CN"/>
        </w:rPr>
        <w:t xml:space="preserve">Vaisseaux habités ou inhabités destinés à la recherche dans l'espace lointain: exigences en matière de télécommunications </w:t>
      </w:r>
    </w:p>
    <w:p w:rsidR="00540BCE" w:rsidRPr="005C241C" w:rsidRDefault="00540BCE" w:rsidP="00540BCE">
      <w:pPr>
        <w:tabs>
          <w:tab w:val="right" w:pos="9639"/>
        </w:tabs>
        <w:rPr>
          <w:lang w:val="fr-CH"/>
        </w:rPr>
      </w:pPr>
      <w:r w:rsidRPr="005C241C">
        <w:rPr>
          <w:lang w:val="fr-CH"/>
        </w:rPr>
        <w:t xml:space="preserve">Les débits binaires requis pour le service de recherche spatiale (espace lointain) sont alignés sur la Recommandation UIT-R SA.1015. Les sites d'Uchinoura et de Byalalu ont été ajoutés à la liste des stations terriennes actuelles du service de recherche spatiale. Les paramètres de mesure des distances ont été supprimés du tableau sur les débits binaires requis (Tableau 1), et transférés dans le tableau sur les </w:t>
      </w:r>
      <w:r>
        <w:rPr>
          <w:lang w:val="fr-CH"/>
        </w:rPr>
        <w:t xml:space="preserve">exigences </w:t>
      </w:r>
      <w:r w:rsidRPr="005C241C">
        <w:rPr>
          <w:lang w:val="fr-CH"/>
        </w:rPr>
        <w:t>pour la navigation et la poursuite (Tableau 2). La description des systèmes de mesure des distances donnée au § 4.5 a été modifiée. Dans le Tableau 6, les gains d'antenne sont indiqués pour 34 GHz, et non plus pour 100 GHz et 37 GHz.</w:t>
      </w:r>
    </w:p>
    <w:p w:rsidR="00540BCE" w:rsidRPr="005C241C" w:rsidRDefault="00540BCE" w:rsidP="00540BCE">
      <w:pPr>
        <w:tabs>
          <w:tab w:val="right" w:pos="9639"/>
        </w:tabs>
        <w:rPr>
          <w:szCs w:val="24"/>
          <w:lang w:val="fr-CH"/>
        </w:rPr>
      </w:pPr>
    </w:p>
    <w:p w:rsidR="00540BCE" w:rsidRPr="005C241C" w:rsidRDefault="00540BCE" w:rsidP="00540BCE">
      <w:pPr>
        <w:tabs>
          <w:tab w:val="clear" w:pos="794"/>
          <w:tab w:val="clear" w:pos="1191"/>
          <w:tab w:val="clear" w:pos="1588"/>
          <w:tab w:val="clear" w:pos="1985"/>
          <w:tab w:val="right" w:pos="9639"/>
        </w:tabs>
        <w:rPr>
          <w:lang w:val="fr-CH"/>
        </w:rPr>
      </w:pPr>
      <w:r w:rsidRPr="005C241C">
        <w:rPr>
          <w:u w:val="single"/>
          <w:lang w:val="fr-CH"/>
        </w:rPr>
        <w:t xml:space="preserve">Projet de révision de la Recommandation UIT-R </w:t>
      </w:r>
      <w:r w:rsidRPr="005C241C">
        <w:rPr>
          <w:rStyle w:val="href"/>
          <w:u w:val="single"/>
          <w:lang w:val="fr-CH"/>
        </w:rPr>
        <w:t>SA.1018-0</w:t>
      </w:r>
      <w:r w:rsidRPr="005C241C">
        <w:rPr>
          <w:lang w:val="fr-CH"/>
        </w:rPr>
        <w:tab/>
        <w:t xml:space="preserve">Doc. </w:t>
      </w:r>
      <w:hyperlink r:id="rId27" w:history="1">
        <w:r w:rsidRPr="005C241C">
          <w:rPr>
            <w:rStyle w:val="Hyperlink"/>
            <w:lang w:val="fr-CH"/>
          </w:rPr>
          <w:t>7/27(Rév.1)</w:t>
        </w:r>
      </w:hyperlink>
    </w:p>
    <w:p w:rsidR="00540BCE" w:rsidRPr="00A23239" w:rsidRDefault="00540BCE" w:rsidP="00540BCE">
      <w:pPr>
        <w:pStyle w:val="Rectitle"/>
        <w:rPr>
          <w:rFonts w:ascii="Verdana" w:hAnsi="Verdana"/>
          <w:color w:val="000000"/>
          <w:spacing w:val="-4"/>
          <w:sz w:val="18"/>
          <w:szCs w:val="18"/>
          <w:shd w:val="clear" w:color="auto" w:fill="FFFFFF"/>
          <w:lang w:val="fr-CH"/>
        </w:rPr>
      </w:pPr>
      <w:r w:rsidRPr="00A23239">
        <w:rPr>
          <w:spacing w:val="-4"/>
          <w:lang w:val="fr-CH" w:eastAsia="zh-CN"/>
        </w:rPr>
        <w:t>Système fictif de référence pour des systèmes comprenant des satellites relais de données en orbite géostationnaire et des engins spatiaux en orbites terrestres basses</w:t>
      </w:r>
    </w:p>
    <w:p w:rsidR="00540BCE" w:rsidRPr="005C241C" w:rsidRDefault="00540BCE" w:rsidP="00540BCE">
      <w:pPr>
        <w:pStyle w:val="Normalaftertitle"/>
        <w:rPr>
          <w:lang w:val="fr-CH"/>
        </w:rPr>
      </w:pPr>
      <w:r w:rsidRPr="005C241C">
        <w:rPr>
          <w:lang w:val="fr-CH"/>
        </w:rPr>
        <w:t>L'approbation de cette Recommandation remonte à 1994, de sorte que le texte devait faire l'objet d'une révision. Une révision de la Recommandation tenant compte des dernières évolutions intervenues est présentée. En outre, une annexe a été ajoutée pour décrire les réseaux/systèmes à satellites relais de données.</w:t>
      </w:r>
    </w:p>
    <w:p w:rsidR="00540BCE" w:rsidRPr="005C241C" w:rsidRDefault="00540BCE" w:rsidP="00540BCE">
      <w:pPr>
        <w:tabs>
          <w:tab w:val="clear" w:pos="794"/>
          <w:tab w:val="clear" w:pos="1191"/>
          <w:tab w:val="clear" w:pos="1588"/>
          <w:tab w:val="clear" w:pos="1985"/>
        </w:tabs>
        <w:overflowPunct/>
        <w:autoSpaceDE/>
        <w:autoSpaceDN/>
        <w:adjustRightInd/>
        <w:spacing w:before="0" w:line="240" w:lineRule="auto"/>
        <w:jc w:val="left"/>
        <w:textAlignment w:val="auto"/>
        <w:rPr>
          <w:u w:val="single"/>
          <w:lang w:val="fr-CH"/>
        </w:rPr>
      </w:pPr>
    </w:p>
    <w:p w:rsidR="00540BCE" w:rsidRPr="005C241C" w:rsidRDefault="00540BCE" w:rsidP="00540BCE">
      <w:pPr>
        <w:keepNext/>
        <w:keepLines/>
        <w:tabs>
          <w:tab w:val="clear" w:pos="794"/>
          <w:tab w:val="clear" w:pos="1191"/>
          <w:tab w:val="clear" w:pos="1588"/>
          <w:tab w:val="clear" w:pos="1985"/>
          <w:tab w:val="right" w:pos="9639"/>
        </w:tabs>
        <w:jc w:val="left"/>
        <w:rPr>
          <w:lang w:val="fr-CH"/>
        </w:rPr>
      </w:pPr>
      <w:r w:rsidRPr="005C241C">
        <w:rPr>
          <w:u w:val="single"/>
          <w:lang w:val="fr-CH"/>
        </w:rPr>
        <w:lastRenderedPageBreak/>
        <w:t xml:space="preserve">Projet de révision de la Recommandation UIT-R </w:t>
      </w:r>
      <w:r w:rsidRPr="005C241C">
        <w:rPr>
          <w:rStyle w:val="href"/>
          <w:u w:val="single"/>
          <w:lang w:val="fr-CH"/>
        </w:rPr>
        <w:t>SA.1019-0</w:t>
      </w:r>
      <w:r w:rsidRPr="005C241C">
        <w:rPr>
          <w:lang w:val="fr-CH"/>
        </w:rPr>
        <w:tab/>
        <w:t xml:space="preserve">Doc. </w:t>
      </w:r>
      <w:hyperlink r:id="rId28" w:history="1">
        <w:r w:rsidRPr="005C241C">
          <w:rPr>
            <w:rStyle w:val="Hyperlink"/>
            <w:lang w:val="fr-CH"/>
          </w:rPr>
          <w:t>7/28(Rév.1)</w:t>
        </w:r>
      </w:hyperlink>
    </w:p>
    <w:p w:rsidR="00540BCE" w:rsidRPr="005C241C" w:rsidRDefault="00540BCE" w:rsidP="00540BCE">
      <w:pPr>
        <w:pStyle w:val="Rectitle"/>
        <w:rPr>
          <w:lang w:val="fr-CH"/>
        </w:rPr>
      </w:pPr>
      <w:r w:rsidRPr="005C241C">
        <w:rPr>
          <w:lang w:val="fr-CH" w:eastAsia="zh-CN"/>
        </w:rPr>
        <w:t xml:space="preserve">Systèmes à satellites relais de données: </w:t>
      </w:r>
      <w:r>
        <w:rPr>
          <w:lang w:val="fr-CH" w:eastAsia="zh-CN"/>
        </w:rPr>
        <w:br/>
      </w:r>
      <w:r w:rsidRPr="005C241C">
        <w:rPr>
          <w:lang w:val="fr-CH" w:eastAsia="zh-CN"/>
        </w:rPr>
        <w:t xml:space="preserve">bandes de fréquences préférées et sens de transmission </w:t>
      </w:r>
    </w:p>
    <w:p w:rsidR="00540BCE" w:rsidRPr="005C241C" w:rsidRDefault="00540BCE" w:rsidP="001B1083">
      <w:pPr>
        <w:rPr>
          <w:lang w:val="fr-CH"/>
        </w:rPr>
      </w:pPr>
      <w:r w:rsidRPr="005C241C">
        <w:rPr>
          <w:lang w:val="fr-CH"/>
        </w:rPr>
        <w:t>Le tableau relatif aux bandes de fréquences et aux sens de transmission pour les systèmes à satellites relais de données a été modifié, pour ajouter des bandes de fréquences additionnelles. En outre, des précisions ont été apportées à certains textes.</w:t>
      </w:r>
    </w:p>
    <w:p w:rsidR="00540BCE" w:rsidRPr="005C241C" w:rsidRDefault="00540BCE" w:rsidP="00540BCE">
      <w:pPr>
        <w:rPr>
          <w:lang w:val="fr-CH"/>
        </w:rPr>
      </w:pPr>
    </w:p>
    <w:p w:rsidR="00540BCE" w:rsidRPr="005C241C" w:rsidRDefault="00540BCE" w:rsidP="00540BCE">
      <w:pPr>
        <w:rPr>
          <w:lang w:val="fr-CH"/>
        </w:rPr>
      </w:pPr>
      <w:r w:rsidRPr="00690E70">
        <w:rPr>
          <w:u w:val="single"/>
          <w:lang w:val="fr-CH"/>
        </w:rPr>
        <w:t>Projet de révision de la Recommandation UIT-R TF.538-4</w:t>
      </w:r>
      <w:r w:rsidRPr="005C241C">
        <w:rPr>
          <w:lang w:val="fr-CH"/>
        </w:rPr>
        <w:tab/>
      </w:r>
      <w:r w:rsidRPr="005C241C">
        <w:rPr>
          <w:lang w:val="fr-CH"/>
        </w:rPr>
        <w:tab/>
      </w:r>
      <w:r w:rsidRPr="005C241C">
        <w:rPr>
          <w:lang w:val="fr-CH"/>
        </w:rPr>
        <w:tab/>
      </w:r>
      <w:r w:rsidRPr="005C241C">
        <w:rPr>
          <w:lang w:val="fr-CH"/>
        </w:rPr>
        <w:tab/>
        <w:t xml:space="preserve">Doc. </w:t>
      </w:r>
      <w:hyperlink r:id="rId29" w:history="1">
        <w:r w:rsidRPr="005C241C">
          <w:rPr>
            <w:rStyle w:val="Hyperlink"/>
            <w:lang w:val="fr-CH"/>
          </w:rPr>
          <w:t>7/23(Rév.1)</w:t>
        </w:r>
      </w:hyperlink>
    </w:p>
    <w:p w:rsidR="00540BCE" w:rsidRPr="005C241C" w:rsidRDefault="00540BCE" w:rsidP="00540BCE">
      <w:pPr>
        <w:pStyle w:val="Rectitle"/>
        <w:rPr>
          <w:rFonts w:asciiTheme="minorHAnsi" w:hAnsiTheme="minorHAnsi" w:cstheme="minorHAnsi"/>
          <w:lang w:val="fr-CH"/>
        </w:rPr>
      </w:pPr>
      <w:r w:rsidRPr="005C241C">
        <w:rPr>
          <w:lang w:val="fr-CH" w:eastAsia="zh-CN"/>
        </w:rPr>
        <w:t>Mesures de l'instabilité aléatoire de fréquence et de temps (phase)</w:t>
      </w:r>
    </w:p>
    <w:p w:rsidR="00540BCE" w:rsidRPr="005C241C" w:rsidRDefault="00540BCE" w:rsidP="001B1083">
      <w:pPr>
        <w:pStyle w:val="AnnexNotitle0"/>
        <w:spacing w:before="120"/>
        <w:jc w:val="both"/>
        <w:rPr>
          <w:rFonts w:ascii="Calibri" w:hAnsi="Calibri" w:cs="Calibri"/>
          <w:b w:val="0"/>
          <w:sz w:val="24"/>
          <w:szCs w:val="22"/>
          <w:lang w:val="fr-CH"/>
        </w:rPr>
      </w:pPr>
      <w:r w:rsidRPr="005C241C">
        <w:rPr>
          <w:rFonts w:ascii="Calibri" w:hAnsi="Calibri" w:cs="Calibri"/>
          <w:b w:val="0"/>
          <w:sz w:val="24"/>
          <w:szCs w:val="22"/>
          <w:lang w:val="fr-CH"/>
        </w:rPr>
        <w:t>Cette version révisée de la Recommandation a été actualisée, afin de tenir compte de l'évolution de la métrologie et de l'analyse du temps depuis l'adoption de la version actuelle. Elle comporte des méthodes et des définitions additionnelles</w:t>
      </w:r>
      <w:r>
        <w:rPr>
          <w:rFonts w:ascii="Calibri" w:hAnsi="Calibri" w:cs="Calibri"/>
          <w:b w:val="0"/>
          <w:sz w:val="24"/>
          <w:szCs w:val="22"/>
          <w:lang w:val="fr-CH"/>
        </w:rPr>
        <w:t>,</w:t>
      </w:r>
      <w:r w:rsidRPr="005C241C">
        <w:rPr>
          <w:rFonts w:ascii="Calibri" w:hAnsi="Calibri" w:cs="Calibri"/>
          <w:b w:val="0"/>
          <w:sz w:val="24"/>
          <w:szCs w:val="22"/>
          <w:lang w:val="fr-CH"/>
        </w:rPr>
        <w:t xml:space="preserve"> </w:t>
      </w:r>
      <w:r>
        <w:rPr>
          <w:rFonts w:ascii="Calibri" w:hAnsi="Calibri" w:cs="Calibri"/>
          <w:b w:val="0"/>
          <w:sz w:val="24"/>
          <w:szCs w:val="22"/>
          <w:lang w:val="fr-CH"/>
        </w:rPr>
        <w:t>destinées à tenir compte d</w:t>
      </w:r>
      <w:r w:rsidRPr="005C241C">
        <w:rPr>
          <w:rFonts w:ascii="Calibri" w:hAnsi="Calibri" w:cs="Calibri"/>
          <w:b w:val="0"/>
          <w:sz w:val="24"/>
          <w:szCs w:val="22"/>
          <w:lang w:val="fr-CH"/>
        </w:rPr>
        <w:t>es instabilités variables dans le temps dans le domaine temporel, et élargit le calcul de l'instabilité dans le domaine temporel à une plus grande fraction de la longueur des données.</w:t>
      </w:r>
    </w:p>
    <w:p w:rsidR="00540BCE" w:rsidRPr="005C241C" w:rsidRDefault="00540BCE" w:rsidP="00540BCE">
      <w:pPr>
        <w:pStyle w:val="Normalaftertitle"/>
        <w:rPr>
          <w:lang w:val="fr-CH"/>
        </w:rPr>
      </w:pPr>
    </w:p>
    <w:p w:rsidR="00540BCE" w:rsidRPr="00465DFE" w:rsidRDefault="00540BCE" w:rsidP="00540BCE">
      <w:pPr>
        <w:pStyle w:val="Reasons"/>
        <w:rPr>
          <w:lang w:val="fr-CH"/>
        </w:rPr>
      </w:pPr>
    </w:p>
    <w:p w:rsidR="00340052" w:rsidRPr="00CE22BA" w:rsidRDefault="00540BCE" w:rsidP="001B1083">
      <w:pPr>
        <w:jc w:val="center"/>
        <w:rPr>
          <w:lang w:val="fr-FR"/>
        </w:rPr>
      </w:pPr>
      <w:r>
        <w:t>______________</w:t>
      </w:r>
    </w:p>
    <w:sectPr w:rsidR="00340052" w:rsidRPr="00CE22BA"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7F" w:rsidRDefault="00F56F7F">
      <w:r>
        <w:separator/>
      </w:r>
    </w:p>
  </w:endnote>
  <w:endnote w:type="continuationSeparator" w:id="0">
    <w:p w:rsidR="00F56F7F" w:rsidRDefault="00F5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F56F7F" w:rsidRDefault="005E42F8" w:rsidP="005E42F8">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7F" w:rsidRDefault="00F56F7F">
      <w:r>
        <w:t>____________________</w:t>
      </w:r>
    </w:p>
  </w:footnote>
  <w:footnote w:type="continuationSeparator" w:id="0">
    <w:p w:rsidR="00F56F7F" w:rsidRDefault="00F5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96444A">
      <w:rPr>
        <w:rStyle w:val="PageNumber"/>
        <w:noProof/>
        <w:sz w:val="18"/>
        <w:szCs w:val="16"/>
      </w:rPr>
      <w:t>4</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5741C" w:rsidRDefault="00E915AF">
    <w:pPr>
      <w:pStyle w:val="Header"/>
      <w:rPr>
        <w:sz w:val="18"/>
        <w:szCs w:val="18"/>
      </w:rPr>
    </w:pPr>
    <w:r>
      <w:tab/>
    </w:r>
    <w:r>
      <w:tab/>
    </w:r>
    <w:r w:rsidR="00C5741C" w:rsidRPr="00C5741C">
      <w:rPr>
        <w:sz w:val="18"/>
        <w:szCs w:val="18"/>
      </w:rPr>
      <w:t xml:space="preserve">- </w:t>
    </w:r>
    <w:r w:rsidR="001B42C9" w:rsidRPr="00C5741C">
      <w:rPr>
        <w:sz w:val="18"/>
        <w:szCs w:val="18"/>
      </w:rPr>
      <w:fldChar w:fldCharType="begin"/>
    </w:r>
    <w:r w:rsidRPr="00C5741C">
      <w:rPr>
        <w:sz w:val="18"/>
        <w:szCs w:val="18"/>
      </w:rPr>
      <w:instrText xml:space="preserve"> PAGE  \* MERGEFORMAT </w:instrText>
    </w:r>
    <w:r w:rsidR="001B42C9" w:rsidRPr="00C5741C">
      <w:rPr>
        <w:sz w:val="18"/>
        <w:szCs w:val="18"/>
      </w:rPr>
      <w:fldChar w:fldCharType="separate"/>
    </w:r>
    <w:r w:rsidR="0096444A">
      <w:rPr>
        <w:noProof/>
        <w:sz w:val="18"/>
        <w:szCs w:val="18"/>
      </w:rPr>
      <w:t>5</w:t>
    </w:r>
    <w:r w:rsidR="001B42C9" w:rsidRPr="00C5741C">
      <w:rPr>
        <w:sz w:val="18"/>
        <w:szCs w:val="18"/>
      </w:rPr>
      <w:fldChar w:fldCharType="end"/>
    </w:r>
    <w:r w:rsidR="00C5741C" w:rsidRPr="00C5741C">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val="en-GB"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val="en-GB"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56F7F"/>
    <w:rsid w:val="00006A31"/>
    <w:rsid w:val="00006C82"/>
    <w:rsid w:val="00010E30"/>
    <w:rsid w:val="00015C76"/>
    <w:rsid w:val="00025422"/>
    <w:rsid w:val="00026CF8"/>
    <w:rsid w:val="00030BD7"/>
    <w:rsid w:val="00031E64"/>
    <w:rsid w:val="00034340"/>
    <w:rsid w:val="00035CB3"/>
    <w:rsid w:val="00045A8D"/>
    <w:rsid w:val="0005167A"/>
    <w:rsid w:val="00054E5D"/>
    <w:rsid w:val="00055A53"/>
    <w:rsid w:val="00070258"/>
    <w:rsid w:val="0007323C"/>
    <w:rsid w:val="00086D03"/>
    <w:rsid w:val="000A096A"/>
    <w:rsid w:val="000A375E"/>
    <w:rsid w:val="000A7051"/>
    <w:rsid w:val="000B0AF6"/>
    <w:rsid w:val="000B0E9B"/>
    <w:rsid w:val="000B2CAE"/>
    <w:rsid w:val="000C03C7"/>
    <w:rsid w:val="000C2AD0"/>
    <w:rsid w:val="000D4713"/>
    <w:rsid w:val="000D7314"/>
    <w:rsid w:val="000E3DEE"/>
    <w:rsid w:val="00100B72"/>
    <w:rsid w:val="00101F7D"/>
    <w:rsid w:val="00103C76"/>
    <w:rsid w:val="0011098B"/>
    <w:rsid w:val="0011265F"/>
    <w:rsid w:val="00117282"/>
    <w:rsid w:val="00117389"/>
    <w:rsid w:val="00121C2D"/>
    <w:rsid w:val="00122ADF"/>
    <w:rsid w:val="001310BD"/>
    <w:rsid w:val="00134404"/>
    <w:rsid w:val="00144DFB"/>
    <w:rsid w:val="00187CA3"/>
    <w:rsid w:val="00190D08"/>
    <w:rsid w:val="00194265"/>
    <w:rsid w:val="00196710"/>
    <w:rsid w:val="00196770"/>
    <w:rsid w:val="00197324"/>
    <w:rsid w:val="001B1083"/>
    <w:rsid w:val="001B351B"/>
    <w:rsid w:val="001B42C9"/>
    <w:rsid w:val="001C06DB"/>
    <w:rsid w:val="001C53B3"/>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59FB"/>
    <w:rsid w:val="002861E6"/>
    <w:rsid w:val="00287D18"/>
    <w:rsid w:val="00293E7F"/>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0052"/>
    <w:rsid w:val="00345D38"/>
    <w:rsid w:val="003471C9"/>
    <w:rsid w:val="00352097"/>
    <w:rsid w:val="003666FF"/>
    <w:rsid w:val="0037309C"/>
    <w:rsid w:val="00376999"/>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146FB"/>
    <w:rsid w:val="005224A1"/>
    <w:rsid w:val="0052321B"/>
    <w:rsid w:val="00534372"/>
    <w:rsid w:val="00540BCE"/>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11DB"/>
    <w:rsid w:val="005F3CB6"/>
    <w:rsid w:val="005F657C"/>
    <w:rsid w:val="00602D53"/>
    <w:rsid w:val="006047E5"/>
    <w:rsid w:val="006054F6"/>
    <w:rsid w:val="00640046"/>
    <w:rsid w:val="00642050"/>
    <w:rsid w:val="0064371D"/>
    <w:rsid w:val="00650543"/>
    <w:rsid w:val="00650B2A"/>
    <w:rsid w:val="00651777"/>
    <w:rsid w:val="006550F8"/>
    <w:rsid w:val="006829F3"/>
    <w:rsid w:val="006A518B"/>
    <w:rsid w:val="006B0590"/>
    <w:rsid w:val="006B49DA"/>
    <w:rsid w:val="006C53F8"/>
    <w:rsid w:val="006C7CDE"/>
    <w:rsid w:val="006D4E86"/>
    <w:rsid w:val="007234B1"/>
    <w:rsid w:val="00723D08"/>
    <w:rsid w:val="00725FDA"/>
    <w:rsid w:val="00727816"/>
    <w:rsid w:val="00730B9A"/>
    <w:rsid w:val="00742D6D"/>
    <w:rsid w:val="00744DC7"/>
    <w:rsid w:val="00750CFA"/>
    <w:rsid w:val="007553DA"/>
    <w:rsid w:val="00773F7E"/>
    <w:rsid w:val="00775DB8"/>
    <w:rsid w:val="00776243"/>
    <w:rsid w:val="00782354"/>
    <w:rsid w:val="007921A7"/>
    <w:rsid w:val="007B3DB1"/>
    <w:rsid w:val="007C2E1E"/>
    <w:rsid w:val="007D183E"/>
    <w:rsid w:val="007D43D0"/>
    <w:rsid w:val="007D6B93"/>
    <w:rsid w:val="007E1833"/>
    <w:rsid w:val="007E3F13"/>
    <w:rsid w:val="007F751A"/>
    <w:rsid w:val="00800012"/>
    <w:rsid w:val="0080261F"/>
    <w:rsid w:val="00806160"/>
    <w:rsid w:val="008143A4"/>
    <w:rsid w:val="0081513E"/>
    <w:rsid w:val="008168DA"/>
    <w:rsid w:val="00844853"/>
    <w:rsid w:val="00854131"/>
    <w:rsid w:val="0085652D"/>
    <w:rsid w:val="00874387"/>
    <w:rsid w:val="0087694B"/>
    <w:rsid w:val="00880F4D"/>
    <w:rsid w:val="0088443B"/>
    <w:rsid w:val="008B35A3"/>
    <w:rsid w:val="008B37E1"/>
    <w:rsid w:val="008B45F8"/>
    <w:rsid w:val="008B4E93"/>
    <w:rsid w:val="008C2E74"/>
    <w:rsid w:val="008D5409"/>
    <w:rsid w:val="008E006D"/>
    <w:rsid w:val="008E38B4"/>
    <w:rsid w:val="008F4F21"/>
    <w:rsid w:val="00904D4A"/>
    <w:rsid w:val="009076D7"/>
    <w:rsid w:val="009151BA"/>
    <w:rsid w:val="00924AAC"/>
    <w:rsid w:val="00925023"/>
    <w:rsid w:val="009277BC"/>
    <w:rsid w:val="00927D57"/>
    <w:rsid w:val="00931A51"/>
    <w:rsid w:val="00947185"/>
    <w:rsid w:val="009518B3"/>
    <w:rsid w:val="0095297D"/>
    <w:rsid w:val="00963D9D"/>
    <w:rsid w:val="0096444A"/>
    <w:rsid w:val="00966F53"/>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14ADE"/>
    <w:rsid w:val="00A20FBC"/>
    <w:rsid w:val="00A231BC"/>
    <w:rsid w:val="00A31370"/>
    <w:rsid w:val="00A34D6F"/>
    <w:rsid w:val="00A41F91"/>
    <w:rsid w:val="00A63355"/>
    <w:rsid w:val="00A7596D"/>
    <w:rsid w:val="00A963DF"/>
    <w:rsid w:val="00AA211B"/>
    <w:rsid w:val="00AC0C22"/>
    <w:rsid w:val="00AC3896"/>
    <w:rsid w:val="00AD2CF2"/>
    <w:rsid w:val="00AD398D"/>
    <w:rsid w:val="00AE2D88"/>
    <w:rsid w:val="00AE6F6F"/>
    <w:rsid w:val="00AF3325"/>
    <w:rsid w:val="00AF34D9"/>
    <w:rsid w:val="00AF70DA"/>
    <w:rsid w:val="00B019D3"/>
    <w:rsid w:val="00B34CF9"/>
    <w:rsid w:val="00B37559"/>
    <w:rsid w:val="00B4054B"/>
    <w:rsid w:val="00B43B1A"/>
    <w:rsid w:val="00B579B0"/>
    <w:rsid w:val="00B57D11"/>
    <w:rsid w:val="00B649D7"/>
    <w:rsid w:val="00B81C2F"/>
    <w:rsid w:val="00B85F46"/>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41C"/>
    <w:rsid w:val="00C57E2C"/>
    <w:rsid w:val="00C608B7"/>
    <w:rsid w:val="00C66F24"/>
    <w:rsid w:val="00C72C8D"/>
    <w:rsid w:val="00C76D7F"/>
    <w:rsid w:val="00C813AA"/>
    <w:rsid w:val="00C9291E"/>
    <w:rsid w:val="00CA3F44"/>
    <w:rsid w:val="00CA4E58"/>
    <w:rsid w:val="00CB3771"/>
    <w:rsid w:val="00CB44BF"/>
    <w:rsid w:val="00CB5153"/>
    <w:rsid w:val="00CE076A"/>
    <w:rsid w:val="00CE463D"/>
    <w:rsid w:val="00D10BA0"/>
    <w:rsid w:val="00D1757B"/>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C6CB1"/>
    <w:rsid w:val="00DE54F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2F9"/>
    <w:rsid w:val="00E520E2"/>
    <w:rsid w:val="00E52A88"/>
    <w:rsid w:val="00E530C4"/>
    <w:rsid w:val="00E53DCE"/>
    <w:rsid w:val="00E55996"/>
    <w:rsid w:val="00E64254"/>
    <w:rsid w:val="00E67928"/>
    <w:rsid w:val="00E70FB5"/>
    <w:rsid w:val="00E915AF"/>
    <w:rsid w:val="00E937FC"/>
    <w:rsid w:val="00E96415"/>
    <w:rsid w:val="00EA15B3"/>
    <w:rsid w:val="00EA2704"/>
    <w:rsid w:val="00EA2C83"/>
    <w:rsid w:val="00EB2358"/>
    <w:rsid w:val="00EB3EB8"/>
    <w:rsid w:val="00EC00EF"/>
    <w:rsid w:val="00EC02FE"/>
    <w:rsid w:val="00EC4A96"/>
    <w:rsid w:val="00ED788A"/>
    <w:rsid w:val="00EE03A0"/>
    <w:rsid w:val="00EE1A57"/>
    <w:rsid w:val="00F06421"/>
    <w:rsid w:val="00F22438"/>
    <w:rsid w:val="00F424BF"/>
    <w:rsid w:val="00F44FC3"/>
    <w:rsid w:val="00F46107"/>
    <w:rsid w:val="00F468C5"/>
    <w:rsid w:val="00F52F39"/>
    <w:rsid w:val="00F56F7F"/>
    <w:rsid w:val="00F6184F"/>
    <w:rsid w:val="00F73DBD"/>
    <w:rsid w:val="00F8310E"/>
    <w:rsid w:val="00F914DD"/>
    <w:rsid w:val="00FA2358"/>
    <w:rsid w:val="00FB20FA"/>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7E3444F-1834-4F76-8B8F-FD33720D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340052"/>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4005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34005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340052"/>
    <w:rPr>
      <w:rFonts w:ascii="Times New Roman" w:hAnsi="Times New Roman" w:cs="Times New Roman"/>
      <w:sz w:val="24"/>
      <w:lang w:val="en-GB" w:eastAsia="en-US"/>
    </w:rPr>
  </w:style>
  <w:style w:type="character" w:customStyle="1" w:styleId="TabletextChar">
    <w:name w:val="Table_text Char"/>
    <w:link w:val="Tabletext"/>
    <w:uiPriority w:val="99"/>
    <w:locked/>
    <w:rsid w:val="00340052"/>
    <w:rPr>
      <w:szCs w:val="22"/>
      <w:lang w:val="en-US" w:eastAsia="en-US"/>
    </w:rPr>
  </w:style>
  <w:style w:type="character" w:customStyle="1" w:styleId="TableheadChar">
    <w:name w:val="Table_head Char"/>
    <w:basedOn w:val="DefaultParagraphFont"/>
    <w:link w:val="Tablehead"/>
    <w:uiPriority w:val="99"/>
    <w:locked/>
    <w:rsid w:val="00340052"/>
    <w:rPr>
      <w:b/>
      <w:szCs w:val="22"/>
      <w:lang w:val="en-US" w:eastAsia="en-US"/>
    </w:rPr>
  </w:style>
  <w:style w:type="character" w:customStyle="1" w:styleId="RectitleChar">
    <w:name w:val="Rec_title Char"/>
    <w:link w:val="Rectitle"/>
    <w:rsid w:val="00966F53"/>
    <w:rPr>
      <w:b/>
      <w:sz w:val="28"/>
      <w:szCs w:val="22"/>
      <w:lang w:val="en-US" w:eastAsia="en-US"/>
    </w:rPr>
  </w:style>
  <w:style w:type="paragraph" w:customStyle="1" w:styleId="Summary">
    <w:name w:val="Summary"/>
    <w:basedOn w:val="Normal"/>
    <w:next w:val="Normalaftertitle"/>
    <w:autoRedefine/>
    <w:rsid w:val="00966F53"/>
    <w:pPr>
      <w:spacing w:before="240" w:line="240" w:lineRule="auto"/>
      <w:textAlignment w:val="auto"/>
    </w:pPr>
    <w:rPr>
      <w:rFonts w:asciiTheme="minorHAnsi" w:hAnsiTheme="minorHAnsi" w:cs="Times New Roman"/>
      <w:szCs w:val="24"/>
      <w:lang w:val="en-GB"/>
    </w:rPr>
  </w:style>
  <w:style w:type="character" w:customStyle="1" w:styleId="enumlev1Char">
    <w:name w:val="enumlev1 Char"/>
    <w:basedOn w:val="DefaultParagraphFont"/>
    <w:link w:val="enumlev1"/>
    <w:locked/>
    <w:rsid w:val="00966F5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17/en" TargetMode="External"/><Relationship Id="rId18" Type="http://schemas.openxmlformats.org/officeDocument/2006/relationships/hyperlink" Target="https://www.itu.int/md/R15-SG07-C-0028/en" TargetMode="External"/><Relationship Id="rId26" Type="http://schemas.openxmlformats.org/officeDocument/2006/relationships/hyperlink" Target="https://www.itu.int/md/R15-SG07-C-0025/en" TargetMode="External"/><Relationship Id="rId3" Type="http://schemas.openxmlformats.org/officeDocument/2006/relationships/styles" Target="styles.xml"/><Relationship Id="rId21" Type="http://schemas.openxmlformats.org/officeDocument/2006/relationships/hyperlink" Target="https://www.itu.int/md/R15-SG07-C-0024/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5-SG07-C-0011/en" TargetMode="External"/><Relationship Id="rId17" Type="http://schemas.openxmlformats.org/officeDocument/2006/relationships/hyperlink" Target="https://www.itu.int/md/R15-SG07-C-0027/en" TargetMode="External"/><Relationship Id="rId25" Type="http://schemas.openxmlformats.org/officeDocument/2006/relationships/hyperlink" Target="https://www.itu.int/md/R15-SG07-C-0019/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SG07-C-0025/en" TargetMode="External"/><Relationship Id="rId20" Type="http://schemas.openxmlformats.org/officeDocument/2006/relationships/hyperlink" Target="https://www.itu.int/md/R15-SG07-C/en" TargetMode="External"/><Relationship Id="rId29" Type="http://schemas.openxmlformats.org/officeDocument/2006/relationships/hyperlink" Target="https://www.itu.int/md/R15-SG07-C-002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24/en" TargetMode="External"/><Relationship Id="rId24" Type="http://schemas.openxmlformats.org/officeDocument/2006/relationships/hyperlink" Target="https://www.itu.int/md/R15-SG07-C-0018/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SG07-C-0019/en" TargetMode="External"/><Relationship Id="rId23" Type="http://schemas.openxmlformats.org/officeDocument/2006/relationships/hyperlink" Target="https://www.itu.int/md/R15-SG07-C-0017/en" TargetMode="External"/><Relationship Id="rId28" Type="http://schemas.openxmlformats.org/officeDocument/2006/relationships/hyperlink" Target="https://www.itu.int/md/R15-SG07-C-0028/en" TargetMode="External"/><Relationship Id="rId36"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yperlink" Target="https://www.itu.int/md/R15-SG07-C-0023/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7-C-0018/en" TargetMode="External"/><Relationship Id="rId22" Type="http://schemas.openxmlformats.org/officeDocument/2006/relationships/hyperlink" Target="https://www.itu.int/md/R15-SG07-C-0011/en" TargetMode="External"/><Relationship Id="rId27" Type="http://schemas.openxmlformats.org/officeDocument/2006/relationships/hyperlink" Target="https://www.itu.int/md/R15-SG07-C-0027/en"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29E19146194CE39D1C99CC014E228B"/>
        <w:category>
          <w:name w:val="General"/>
          <w:gallery w:val="placeholder"/>
        </w:category>
        <w:types>
          <w:type w:val="bbPlcHdr"/>
        </w:types>
        <w:behaviors>
          <w:behavior w:val="content"/>
        </w:behaviors>
        <w:guid w:val="{7AEFAABF-39BB-4E1F-8B0A-EF0451C889D9}"/>
      </w:docPartPr>
      <w:docPartBody>
        <w:p w:rsidR="00DA5656" w:rsidRDefault="00DA5656">
          <w:pPr>
            <w:pStyle w:val="8729E19146194CE39D1C99CC014E228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56"/>
    <w:rsid w:val="00DA56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29E19146194CE39D1C99CC014E228B">
    <w:name w:val="8729E19146194CE39D1C99CC014E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6CE9-5DCC-48B7-AFA1-A4E04305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50</TotalTime>
  <Pages>5</Pages>
  <Words>1291</Words>
  <Characters>9100</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20</cp:revision>
  <cp:lastPrinted>2017-05-09T08:26:00Z</cp:lastPrinted>
  <dcterms:created xsi:type="dcterms:W3CDTF">2017-05-01T08:15:00Z</dcterms:created>
  <dcterms:modified xsi:type="dcterms:W3CDTF">2017-05-10T05:57:00Z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