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E13AED">
            <w:pPr>
              <w:spacing w:before="0"/>
              <w:jc w:val="left"/>
              <w:rPr>
                <w:b/>
                <w:bCs/>
                <w:szCs w:val="24"/>
                <w:lang w:val="fr-CH"/>
              </w:rPr>
            </w:pPr>
            <w:proofErr w:type="spellStart"/>
            <w:r w:rsidRPr="00FE08CC">
              <w:rPr>
                <w:b/>
                <w:bCs/>
                <w:szCs w:val="24"/>
                <w:lang w:val="fr-CH"/>
              </w:rPr>
              <w:t>CACE</w:t>
            </w:r>
            <w:proofErr w:type="spellEnd"/>
            <w:r w:rsidRPr="00FE08CC">
              <w:rPr>
                <w:b/>
                <w:bCs/>
                <w:szCs w:val="24"/>
                <w:lang w:val="fr-CH"/>
              </w:rPr>
              <w:t>/</w:t>
            </w:r>
            <w:r w:rsidR="00E13AED">
              <w:rPr>
                <w:b/>
                <w:bCs/>
                <w:szCs w:val="24"/>
                <w:lang w:val="fr-CH"/>
              </w:rPr>
              <w:t>80</w:t>
            </w:r>
            <w:r w:rsidR="006E7DEC">
              <w:rPr>
                <w:b/>
                <w:bCs/>
                <w:szCs w:val="24"/>
                <w:lang w:val="fr-CH"/>
              </w:rPr>
              <w:t>9</w:t>
            </w:r>
          </w:p>
        </w:tc>
        <w:tc>
          <w:tcPr>
            <w:tcW w:w="2835" w:type="dxa"/>
            <w:shd w:val="clear" w:color="auto" w:fill="auto"/>
          </w:tcPr>
          <w:p w:rsidR="00E53DCE" w:rsidRPr="00334544" w:rsidRDefault="006E7DEC" w:rsidP="00887C4A">
            <w:pPr>
              <w:spacing w:before="0"/>
              <w:jc w:val="right"/>
              <w:rPr>
                <w:szCs w:val="24"/>
                <w:lang w:val="en-GB"/>
              </w:rPr>
            </w:pPr>
            <w:r w:rsidRPr="00334544">
              <w:rPr>
                <w:szCs w:val="24"/>
                <w:lang w:eastAsia="zh-CN"/>
              </w:rPr>
              <w:t>20</w:t>
            </w:r>
            <w:r w:rsidRPr="00334544">
              <w:rPr>
                <w:rFonts w:hint="eastAsia"/>
                <w:szCs w:val="24"/>
                <w:lang w:eastAsia="zh-CN"/>
              </w:rPr>
              <w:t>1</w:t>
            </w:r>
            <w:r>
              <w:rPr>
                <w:szCs w:val="24"/>
                <w:lang w:eastAsia="zh-CN"/>
              </w:rPr>
              <w:t>7</w:t>
            </w:r>
            <w:r w:rsidRPr="00334544">
              <w:rPr>
                <w:rFonts w:ascii="SimSun" w:hAnsi="SimSun" w:hint="eastAsia"/>
                <w:szCs w:val="24"/>
                <w:lang w:eastAsia="zh-CN"/>
              </w:rPr>
              <w:t>年</w:t>
            </w:r>
            <w:r>
              <w:rPr>
                <w:szCs w:val="24"/>
                <w:lang w:eastAsia="zh-CN"/>
              </w:rPr>
              <w:t>5</w:t>
            </w:r>
            <w:r w:rsidRPr="00334544">
              <w:rPr>
                <w:rFonts w:ascii="SimSun" w:hAnsi="SimSun" w:hint="eastAsia"/>
                <w:szCs w:val="24"/>
                <w:lang w:eastAsia="zh-CN"/>
              </w:rPr>
              <w:t>月</w:t>
            </w:r>
            <w:r w:rsidRPr="00334544">
              <w:rPr>
                <w:rFonts w:hint="eastAsia"/>
                <w:szCs w:val="24"/>
                <w:lang w:eastAsia="zh-CN"/>
              </w:rPr>
              <w:t>1</w:t>
            </w:r>
            <w:r>
              <w:rPr>
                <w:szCs w:val="24"/>
                <w:lang w:eastAsia="zh-CN"/>
              </w:rPr>
              <w:t>0</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0D0380">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0D0380">
              <w:rPr>
                <w:rFonts w:eastAsia="SimSun"/>
                <w:b/>
                <w:bCs/>
                <w:szCs w:val="24"/>
                <w:lang w:eastAsia="zh-CN"/>
              </w:rPr>
              <w:t>7</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FE08CC" w:rsidP="00E13AED">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E13AED">
              <w:rPr>
                <w:rFonts w:eastAsia="SimSun"/>
                <w:b/>
                <w:bCs/>
                <w:szCs w:val="24"/>
                <w:lang w:eastAsia="zh-CN"/>
              </w:rPr>
              <w:t>7</w:t>
            </w:r>
            <w:r w:rsidRPr="00FE08CC">
              <w:rPr>
                <w:rFonts w:eastAsia="SimSun" w:hint="eastAsia"/>
                <w:b/>
                <w:bCs/>
                <w:szCs w:val="24"/>
                <w:lang w:eastAsia="zh-CN"/>
              </w:rPr>
              <w:t>研究组（</w:t>
            </w:r>
            <w:r w:rsidR="00E13AED">
              <w:rPr>
                <w:rFonts w:hint="eastAsia"/>
                <w:b/>
                <w:bCs/>
                <w:lang w:eastAsia="zh-CN"/>
              </w:rPr>
              <w:t>科学</w:t>
            </w:r>
            <w:r w:rsidR="00E13AED">
              <w:rPr>
                <w:b/>
                <w:bCs/>
                <w:lang w:eastAsia="zh-CN"/>
              </w:rPr>
              <w:t>业务</w:t>
            </w:r>
            <w:r w:rsidRPr="00FE08CC">
              <w:rPr>
                <w:rFonts w:eastAsia="SimSun" w:hint="eastAsia"/>
                <w:b/>
                <w:bCs/>
                <w:szCs w:val="24"/>
                <w:lang w:eastAsia="zh-CN"/>
              </w:rPr>
              <w:t>）</w:t>
            </w:r>
          </w:p>
          <w:p w:rsidR="006E7DEC" w:rsidRPr="00245A95" w:rsidRDefault="00FE08CC" w:rsidP="006E7DEC">
            <w:pPr>
              <w:tabs>
                <w:tab w:val="clear" w:pos="794"/>
                <w:tab w:val="clear" w:pos="1191"/>
                <w:tab w:val="clear" w:pos="1588"/>
                <w:tab w:val="left" w:pos="493"/>
                <w:tab w:val="left" w:pos="1843"/>
              </w:tabs>
              <w:rPr>
                <w:rFonts w:asciiTheme="minorHAnsi" w:hAnsiTheme="minorHAnsi" w:cstheme="majorBidi"/>
                <w:b/>
                <w:bCs/>
                <w:lang w:eastAsia="zh-CN" w:bidi="ar-EG"/>
              </w:rPr>
            </w:pPr>
            <w:r>
              <w:rPr>
                <w:rFonts w:eastAsia="SimSun"/>
                <w:b/>
                <w:bCs/>
                <w:szCs w:val="24"/>
                <w:lang w:eastAsia="zh-CN"/>
              </w:rPr>
              <w:t>–</w:t>
            </w:r>
            <w:r>
              <w:rPr>
                <w:rFonts w:eastAsia="SimSun"/>
                <w:b/>
                <w:bCs/>
                <w:szCs w:val="24"/>
                <w:lang w:eastAsia="zh-CN"/>
              </w:rPr>
              <w:tab/>
            </w:r>
            <w:r w:rsidR="006E7DEC" w:rsidRPr="00AD029D">
              <w:rPr>
                <w:rFonts w:eastAsia="SimSun" w:hint="eastAsia"/>
                <w:b/>
                <w:bCs/>
                <w:szCs w:val="24"/>
                <w:lang w:eastAsia="zh-CN"/>
              </w:rPr>
              <w:t>建议</w:t>
            </w:r>
            <w:r w:rsidR="006E7DEC">
              <w:rPr>
                <w:rFonts w:eastAsia="SimSun" w:hint="eastAsia"/>
                <w:b/>
                <w:bCs/>
                <w:szCs w:val="24"/>
                <w:lang w:eastAsia="zh-CN"/>
              </w:rPr>
              <w:t>批准</w:t>
            </w:r>
            <w:r w:rsidR="006E7DEC">
              <w:rPr>
                <w:rFonts w:eastAsia="SimSun" w:hint="eastAsia"/>
                <w:b/>
                <w:bCs/>
                <w:szCs w:val="24"/>
                <w:lang w:eastAsia="zh-CN"/>
              </w:rPr>
              <w:t>1</w:t>
            </w:r>
            <w:r w:rsidR="006E7DEC" w:rsidRPr="00AD029D">
              <w:rPr>
                <w:rFonts w:eastAsia="SimSun" w:hint="eastAsia"/>
                <w:b/>
                <w:bCs/>
                <w:szCs w:val="24"/>
                <w:lang w:eastAsia="zh-CN"/>
              </w:rPr>
              <w:t>份新</w:t>
            </w:r>
            <w:r w:rsidR="006E7DEC">
              <w:rPr>
                <w:rFonts w:eastAsia="SimSun" w:hint="eastAsia"/>
                <w:b/>
                <w:bCs/>
                <w:szCs w:val="24"/>
                <w:lang w:eastAsia="zh-CN"/>
              </w:rPr>
              <w:t>的</w:t>
            </w:r>
            <w:r w:rsidR="006E7DEC" w:rsidRPr="00AD029D">
              <w:rPr>
                <w:rFonts w:eastAsia="SimSun" w:hint="eastAsia"/>
                <w:b/>
                <w:bCs/>
                <w:szCs w:val="24"/>
                <w:lang w:eastAsia="zh-CN"/>
              </w:rPr>
              <w:t>ITU</w:t>
            </w:r>
            <w:r w:rsidR="006E7DEC">
              <w:rPr>
                <w:rFonts w:eastAsia="SimSun"/>
                <w:b/>
                <w:bCs/>
                <w:szCs w:val="24"/>
                <w:lang w:eastAsia="zh-CN"/>
              </w:rPr>
              <w:t>-</w:t>
            </w:r>
            <w:r w:rsidR="006E7DEC" w:rsidRPr="00AD029D">
              <w:rPr>
                <w:rFonts w:eastAsia="SimSun" w:hint="eastAsia"/>
                <w:b/>
                <w:bCs/>
                <w:szCs w:val="24"/>
                <w:lang w:eastAsia="zh-CN"/>
              </w:rPr>
              <w:t>R</w:t>
            </w:r>
            <w:r w:rsidR="006E7DEC" w:rsidRPr="00AD029D">
              <w:rPr>
                <w:rFonts w:eastAsia="SimSun" w:hint="eastAsia"/>
                <w:b/>
                <w:bCs/>
                <w:szCs w:val="24"/>
                <w:lang w:eastAsia="zh-CN"/>
              </w:rPr>
              <w:t>建议书草案和</w:t>
            </w:r>
            <w:r w:rsidR="006E7DEC">
              <w:rPr>
                <w:rFonts w:eastAsia="SimSun" w:hint="eastAsia"/>
                <w:b/>
                <w:bCs/>
                <w:szCs w:val="24"/>
                <w:lang w:eastAsia="zh-CN"/>
              </w:rPr>
              <w:t>8</w:t>
            </w:r>
            <w:r w:rsidR="006E7DEC" w:rsidRPr="00AD029D">
              <w:rPr>
                <w:rFonts w:eastAsia="SimSun" w:hint="eastAsia"/>
                <w:b/>
                <w:bCs/>
                <w:szCs w:val="24"/>
                <w:lang w:eastAsia="zh-CN"/>
              </w:rPr>
              <w:t>份</w:t>
            </w:r>
            <w:r w:rsidR="006E7DEC">
              <w:rPr>
                <w:rFonts w:eastAsia="SimSun" w:hint="eastAsia"/>
                <w:b/>
                <w:bCs/>
                <w:szCs w:val="24"/>
                <w:lang w:eastAsia="zh-CN"/>
              </w:rPr>
              <w:t>经</w:t>
            </w:r>
            <w:r w:rsidR="006E7DEC" w:rsidRPr="00AD029D">
              <w:rPr>
                <w:rFonts w:eastAsia="SimSun" w:hint="eastAsia"/>
                <w:b/>
                <w:bCs/>
                <w:szCs w:val="24"/>
                <w:lang w:eastAsia="zh-CN"/>
              </w:rPr>
              <w:t>修订</w:t>
            </w:r>
            <w:r w:rsidR="006E7DEC">
              <w:rPr>
                <w:rFonts w:eastAsia="SimSun" w:hint="eastAsia"/>
                <w:b/>
                <w:bCs/>
                <w:szCs w:val="24"/>
                <w:lang w:eastAsia="zh-CN"/>
              </w:rPr>
              <w:t>的</w:t>
            </w:r>
            <w:r w:rsidR="006E7DEC" w:rsidRPr="00AD029D">
              <w:rPr>
                <w:rFonts w:eastAsia="SimSun" w:hint="eastAsia"/>
                <w:b/>
                <w:bCs/>
                <w:szCs w:val="24"/>
                <w:lang w:eastAsia="zh-CN"/>
              </w:rPr>
              <w:t>ITU-R</w:t>
            </w:r>
            <w:r w:rsidR="006E7DEC" w:rsidRPr="00AD029D">
              <w:rPr>
                <w:rFonts w:eastAsia="SimSun" w:hint="eastAsia"/>
                <w:b/>
                <w:bCs/>
                <w:szCs w:val="24"/>
                <w:lang w:eastAsia="zh-CN"/>
              </w:rPr>
              <w:t>建议书草案</w:t>
            </w:r>
          </w:p>
          <w:p w:rsidR="00FE08CC" w:rsidRPr="00FE08CC" w:rsidRDefault="00FE08CC" w:rsidP="00E13AED">
            <w:pPr>
              <w:tabs>
                <w:tab w:val="clear" w:pos="1191"/>
                <w:tab w:val="clear" w:pos="1588"/>
                <w:tab w:val="clear" w:pos="1985"/>
              </w:tabs>
              <w:spacing w:before="80"/>
              <w:ind w:left="425" w:hanging="425"/>
              <w:rPr>
                <w:rFonts w:eastAsia="SimSun"/>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6E7DEC" w:rsidRDefault="006E7DEC" w:rsidP="00D17AD2">
      <w:pPr>
        <w:spacing w:before="480"/>
        <w:ind w:firstLineChars="200" w:firstLine="480"/>
        <w:rPr>
          <w:lang w:eastAsia="zh-CN"/>
        </w:rPr>
      </w:pPr>
      <w:r>
        <w:rPr>
          <w:rFonts w:hint="eastAsia"/>
          <w:lang w:eastAsia="zh-CN"/>
        </w:rPr>
        <w:t>在</w:t>
      </w:r>
      <w:r>
        <w:rPr>
          <w:lang w:eastAsia="zh-CN"/>
        </w:rPr>
        <w:t>201</w:t>
      </w:r>
      <w:r>
        <w:rPr>
          <w:rFonts w:hint="eastAsia"/>
          <w:lang w:eastAsia="zh-CN"/>
        </w:rPr>
        <w:t>7</w:t>
      </w:r>
      <w:r>
        <w:rPr>
          <w:rFonts w:hint="eastAsia"/>
          <w:lang w:eastAsia="zh-CN"/>
        </w:rPr>
        <w:t>年</w:t>
      </w:r>
      <w:r>
        <w:rPr>
          <w:rFonts w:hint="eastAsia"/>
          <w:lang w:eastAsia="zh-CN"/>
        </w:rPr>
        <w:t>4</w:t>
      </w:r>
      <w:r>
        <w:rPr>
          <w:rFonts w:hint="eastAsia"/>
          <w:lang w:eastAsia="zh-CN"/>
        </w:rPr>
        <w:t>月</w:t>
      </w:r>
      <w:r>
        <w:rPr>
          <w:rFonts w:hint="eastAsia"/>
          <w:lang w:eastAsia="zh-CN"/>
        </w:rPr>
        <w:t>4</w:t>
      </w:r>
      <w:r>
        <w:rPr>
          <w:rFonts w:hint="eastAsia"/>
          <w:lang w:eastAsia="zh-CN"/>
        </w:rPr>
        <w:t>日和</w:t>
      </w:r>
      <w:r>
        <w:rPr>
          <w:rFonts w:hint="eastAsia"/>
          <w:lang w:eastAsia="zh-CN"/>
        </w:rPr>
        <w:t>12</w:t>
      </w:r>
      <w:r>
        <w:rPr>
          <w:rFonts w:hint="eastAsia"/>
          <w:lang w:eastAsia="zh-CN"/>
        </w:rPr>
        <w:t>日召开的无线电通信第</w:t>
      </w:r>
      <w:r w:rsidR="00BE0EC2">
        <w:rPr>
          <w:lang w:eastAsia="zh-CN"/>
        </w:rPr>
        <w:t>7</w:t>
      </w:r>
      <w:r>
        <w:rPr>
          <w:rFonts w:hint="eastAsia"/>
          <w:lang w:eastAsia="zh-CN"/>
        </w:rPr>
        <w:t>研究组会议上，该研究组通过了</w:t>
      </w:r>
      <w:r>
        <w:rPr>
          <w:rFonts w:hint="eastAsia"/>
          <w:lang w:val="fr-FR" w:eastAsia="zh-CN"/>
        </w:rPr>
        <w:t>1</w:t>
      </w:r>
      <w:r>
        <w:rPr>
          <w:rFonts w:hint="eastAsia"/>
          <w:lang w:val="fr-FR" w:eastAsia="zh-CN"/>
        </w:rPr>
        <w:t>份</w:t>
      </w:r>
      <w:r w:rsidRPr="000C0972">
        <w:rPr>
          <w:rFonts w:hint="eastAsia"/>
          <w:lang w:eastAsia="zh-CN"/>
        </w:rPr>
        <w:t>新的</w:t>
      </w:r>
      <w:r w:rsidRPr="000C0972">
        <w:rPr>
          <w:lang w:eastAsia="zh-CN"/>
        </w:rPr>
        <w:t>ITU-R</w:t>
      </w:r>
      <w:r w:rsidRPr="000C0972">
        <w:rPr>
          <w:rFonts w:hint="eastAsia"/>
          <w:lang w:eastAsia="zh-CN"/>
        </w:rPr>
        <w:t>建议书草案和</w:t>
      </w:r>
      <w:r>
        <w:rPr>
          <w:rFonts w:hint="eastAsia"/>
          <w:lang w:eastAsia="zh-CN"/>
        </w:rPr>
        <w:t>8</w:t>
      </w:r>
      <w:r w:rsidRPr="000C0972">
        <w:rPr>
          <w:rFonts w:hint="eastAsia"/>
          <w:lang w:eastAsia="zh-CN"/>
        </w:rPr>
        <w:t>份经修订的</w:t>
      </w:r>
      <w:r w:rsidRPr="000C0972">
        <w:rPr>
          <w:lang w:eastAsia="zh-CN"/>
        </w:rPr>
        <w:t>ITU-R</w:t>
      </w:r>
      <w:r w:rsidRPr="000C0972">
        <w:rPr>
          <w:rFonts w:hint="eastAsia"/>
          <w:lang w:eastAsia="zh-CN"/>
        </w:rPr>
        <w:t>建议书草案</w:t>
      </w:r>
      <w:r>
        <w:rPr>
          <w:rFonts w:hint="eastAsia"/>
          <w:lang w:eastAsia="zh-CN"/>
        </w:rPr>
        <w:t>，并同意应用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号决议（见</w:t>
      </w:r>
      <w:proofErr w:type="spellStart"/>
      <w:r>
        <w:rPr>
          <w:rFonts w:cstheme="minorHAnsi"/>
          <w:lang w:eastAsia="zh-CN"/>
        </w:rPr>
        <w:t>A.2.6.2.3</w:t>
      </w:r>
      <w:proofErr w:type="spellEnd"/>
      <w:r>
        <w:rPr>
          <w:rFonts w:hint="eastAsia"/>
          <w:lang w:eastAsia="zh-CN"/>
        </w:rPr>
        <w:t>段）的程序，通过磋商批准建议书。建议书草案的标题和摘要见本函附件。任何反对批准建议书</w:t>
      </w:r>
      <w:r w:rsidRPr="0097640F">
        <w:rPr>
          <w:rFonts w:hint="eastAsia"/>
          <w:lang w:eastAsia="zh-CN"/>
        </w:rPr>
        <w:t>草案</w:t>
      </w:r>
      <w:r>
        <w:rPr>
          <w:rFonts w:hint="eastAsia"/>
          <w:lang w:eastAsia="zh-CN"/>
        </w:rPr>
        <w:t>的成员国，请将反对理由通知主任和研究组主席。</w:t>
      </w:r>
    </w:p>
    <w:p w:rsidR="006E7DEC" w:rsidRDefault="006E7DEC" w:rsidP="007974D3">
      <w:pPr>
        <w:spacing w:before="136"/>
        <w:ind w:firstLineChars="200" w:firstLine="480"/>
        <w:rPr>
          <w:rFonts w:eastAsia="Times New Roman"/>
          <w:lang w:eastAsia="zh-CN"/>
        </w:rPr>
      </w:pPr>
      <w:r>
        <w:rPr>
          <w:rFonts w:hint="eastAsia"/>
          <w:lang w:eastAsia="zh-CN"/>
        </w:rPr>
        <w:t>根据</w:t>
      </w:r>
      <w:r>
        <w:rPr>
          <w:lang w:eastAsia="zh-CN"/>
        </w:rPr>
        <w:t>ITU-R</w:t>
      </w:r>
      <w:r>
        <w:rPr>
          <w:rFonts w:hint="eastAsia"/>
          <w:lang w:eastAsia="zh-CN"/>
        </w:rPr>
        <w:t>第</w:t>
      </w:r>
      <w:r>
        <w:rPr>
          <w:lang w:eastAsia="zh-CN"/>
        </w:rPr>
        <w:t>1-7</w:t>
      </w:r>
      <w:r>
        <w:rPr>
          <w:rFonts w:hint="eastAsia"/>
          <w:lang w:eastAsia="zh-CN"/>
        </w:rPr>
        <w:t>号决议</w:t>
      </w:r>
      <w:proofErr w:type="spellStart"/>
      <w:r>
        <w:rPr>
          <w:lang w:eastAsia="zh-CN"/>
        </w:rPr>
        <w:t>A.2.6.2.3</w:t>
      </w:r>
      <w:proofErr w:type="spellEnd"/>
      <w:r>
        <w:rPr>
          <w:rFonts w:hint="eastAsia"/>
          <w:lang w:eastAsia="zh-CN"/>
        </w:rPr>
        <w:t>段的规定，请各成员国在</w:t>
      </w:r>
      <w:r w:rsidRPr="00BE0EC2">
        <w:rPr>
          <w:u w:val="single"/>
          <w:lang w:eastAsia="zh-CN"/>
        </w:rPr>
        <w:t>201</w:t>
      </w:r>
      <w:r w:rsidRPr="00BE0EC2">
        <w:rPr>
          <w:rFonts w:hint="eastAsia"/>
          <w:u w:val="single"/>
          <w:lang w:eastAsia="zh-CN"/>
        </w:rPr>
        <w:t>7</w:t>
      </w:r>
      <w:r w:rsidRPr="00BE0EC2">
        <w:rPr>
          <w:rFonts w:hint="eastAsia"/>
          <w:u w:val="single"/>
          <w:lang w:eastAsia="zh-CN"/>
        </w:rPr>
        <w:t>年</w:t>
      </w:r>
      <w:r w:rsidRPr="00BE0EC2">
        <w:rPr>
          <w:rFonts w:hint="eastAsia"/>
          <w:u w:val="single"/>
          <w:lang w:eastAsia="zh-CN"/>
        </w:rPr>
        <w:t>7</w:t>
      </w:r>
      <w:r w:rsidRPr="00BE0EC2">
        <w:rPr>
          <w:rFonts w:hint="eastAsia"/>
          <w:u w:val="single"/>
          <w:lang w:eastAsia="zh-CN"/>
        </w:rPr>
        <w:t>月</w:t>
      </w:r>
      <w:r w:rsidRPr="00BE0EC2">
        <w:rPr>
          <w:rFonts w:hint="eastAsia"/>
          <w:u w:val="single"/>
          <w:lang w:eastAsia="zh-CN"/>
        </w:rPr>
        <w:t>10</w:t>
      </w:r>
      <w:r w:rsidRPr="00BE0EC2">
        <w:rPr>
          <w:rFonts w:hint="eastAsia"/>
          <w:u w:val="single"/>
          <w:lang w:eastAsia="zh-CN"/>
        </w:rPr>
        <w:t>日</w:t>
      </w:r>
      <w:r>
        <w:rPr>
          <w:rFonts w:hint="eastAsia"/>
          <w:lang w:eastAsia="zh-CN"/>
        </w:rPr>
        <w:t>之前通知秘书处</w:t>
      </w:r>
      <w:r w:rsidR="007974D3" w:rsidRPr="007974D3">
        <w:rPr>
          <w:rFonts w:eastAsia="SimSun" w:cs="Microsoft YaHei"/>
          <w:lang w:eastAsia="zh-CN"/>
        </w:rPr>
        <w:t>（</w:t>
      </w:r>
      <w:hyperlink r:id="rId8" w:history="1">
        <w:proofErr w:type="spellStart"/>
        <w:r w:rsidRPr="007974D3">
          <w:rPr>
            <w:rStyle w:val="Hyperlink"/>
            <w:rFonts w:eastAsia="SimSun"/>
            <w:lang w:eastAsia="zh-CN"/>
          </w:rPr>
          <w:t>brsgd@itu.int</w:t>
        </w:r>
        <w:proofErr w:type="spellEnd"/>
      </w:hyperlink>
      <w:r w:rsidR="007974D3" w:rsidRPr="007974D3">
        <w:rPr>
          <w:rFonts w:eastAsia="SimSun" w:cs="Microsoft YaHei"/>
          <w:lang w:eastAsia="zh-CN"/>
        </w:rPr>
        <w:t>）</w:t>
      </w:r>
      <w:r w:rsidRPr="007974D3">
        <w:rPr>
          <w:rFonts w:eastAsia="SimSun"/>
          <w:lang w:eastAsia="zh-CN"/>
        </w:rPr>
        <w:t>是否批</w:t>
      </w:r>
      <w:r>
        <w:rPr>
          <w:rFonts w:hint="eastAsia"/>
          <w:lang w:eastAsia="zh-CN"/>
        </w:rPr>
        <w:t>准上述建议。</w:t>
      </w:r>
    </w:p>
    <w:p w:rsidR="006E7DEC" w:rsidRDefault="006E7DEC" w:rsidP="006E7DEC">
      <w:pPr>
        <w:ind w:firstLineChars="200" w:firstLine="480"/>
        <w:rPr>
          <w:rFonts w:eastAsia="Times New Roman"/>
        </w:rPr>
      </w:pPr>
      <w:r>
        <w:rPr>
          <w:rFonts w:hint="eastAsia"/>
          <w:lang w:eastAsia="zh-CN"/>
        </w:rPr>
        <w:t>在上述截止期限之后，将以行政通函的方式通报此次磋商的结果，并将尽可能快地出版已批准的建议书（见</w:t>
      </w:r>
      <w:r w:rsidR="0088554D">
        <w:fldChar w:fldCharType="begin"/>
      </w:r>
      <w:r w:rsidR="0088554D">
        <w:instrText xml:space="preserve"> HYPERLINK "http://www.itu.int/pub/R-REC" </w:instrText>
      </w:r>
      <w:r w:rsidR="0088554D">
        <w:fldChar w:fldCharType="separate"/>
      </w:r>
      <w:r>
        <w:rPr>
          <w:rStyle w:val="Hyperlink"/>
          <w:rFonts w:eastAsia="Times New Roman"/>
        </w:rPr>
        <w:t>http://</w:t>
      </w:r>
      <w:proofErr w:type="spellStart"/>
      <w:r>
        <w:rPr>
          <w:rStyle w:val="Hyperlink"/>
          <w:rFonts w:eastAsia="Times New Roman"/>
        </w:rPr>
        <w:t>www.itu.int</w:t>
      </w:r>
      <w:proofErr w:type="spellEnd"/>
      <w:r>
        <w:rPr>
          <w:rStyle w:val="Hyperlink"/>
          <w:rFonts w:eastAsia="Times New Roman"/>
        </w:rPr>
        <w:t>/pub/R-REC</w:t>
      </w:r>
      <w:r w:rsidR="0088554D">
        <w:rPr>
          <w:rStyle w:val="Hyperlink"/>
          <w:rFonts w:eastAsia="Times New Roman"/>
        </w:rPr>
        <w:fldChar w:fldCharType="end"/>
      </w:r>
      <w:r>
        <w:rPr>
          <w:rFonts w:hint="eastAsia"/>
          <w:lang w:eastAsia="zh-CN"/>
        </w:rPr>
        <w:t>）。</w:t>
      </w:r>
    </w:p>
    <w:p w:rsidR="006E7DEC" w:rsidRDefault="006E7DEC" w:rsidP="00BE0EC2">
      <w:pPr>
        <w:pageBreakBefore/>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w:t>
      </w:r>
      <w:proofErr w:type="spellStart"/>
      <w:r>
        <w:rPr>
          <w:lang w:eastAsia="zh-CN"/>
        </w:rPr>
        <w:t>IEC</w:t>
      </w:r>
      <w:proofErr w:type="spellEnd"/>
      <w:r>
        <w:rPr>
          <w:rFonts w:hint="eastAsia"/>
          <w:lang w:eastAsia="zh-CN"/>
        </w:rPr>
        <w:t>通用专利政策见：</w:t>
      </w:r>
      <w:r w:rsidR="00BE0EC2">
        <w:fldChar w:fldCharType="begin"/>
      </w:r>
      <w:r w:rsidR="00BE0EC2" w:rsidRPr="00ED788A">
        <w:rPr>
          <w:lang w:val="fr-CH" w:eastAsia="zh-CN"/>
        </w:rPr>
        <w:instrText xml:space="preserve"> HYPERLINK "http://www.itu.int/en/ITU-T/ipr/Pages/policy.aspx" </w:instrText>
      </w:r>
      <w:r w:rsidR="00BE0EC2">
        <w:fldChar w:fldCharType="separate"/>
      </w:r>
      <w:r w:rsidR="00BE0EC2" w:rsidRPr="002A695D">
        <w:rPr>
          <w:rStyle w:val="Hyperlink"/>
          <w:lang w:val="fr-CH" w:eastAsia="zh-CN"/>
        </w:rPr>
        <w:t>http://</w:t>
      </w:r>
      <w:proofErr w:type="spellStart"/>
      <w:r w:rsidR="00BE0EC2" w:rsidRPr="002A695D">
        <w:rPr>
          <w:rStyle w:val="Hyperlink"/>
          <w:lang w:val="fr-CH" w:eastAsia="zh-CN"/>
        </w:rPr>
        <w:t>www.itu.int</w:t>
      </w:r>
      <w:proofErr w:type="spellEnd"/>
      <w:r w:rsidR="00BE0EC2" w:rsidRPr="002A695D">
        <w:rPr>
          <w:rStyle w:val="Hyperlink"/>
          <w:lang w:val="fr-CH" w:eastAsia="zh-CN"/>
        </w:rPr>
        <w:t>/en/ITU-T/</w:t>
      </w:r>
      <w:proofErr w:type="spellStart"/>
      <w:r w:rsidR="00BE0EC2" w:rsidRPr="002A695D">
        <w:rPr>
          <w:rStyle w:val="Hyperlink"/>
          <w:lang w:val="fr-CH" w:eastAsia="zh-CN"/>
        </w:rPr>
        <w:t>ipr</w:t>
      </w:r>
      <w:proofErr w:type="spellEnd"/>
      <w:r w:rsidR="00BE0EC2" w:rsidRPr="002A695D">
        <w:rPr>
          <w:rStyle w:val="Hyperlink"/>
          <w:lang w:val="fr-CH" w:eastAsia="zh-CN"/>
        </w:rPr>
        <w:t>/Pages/</w:t>
      </w:r>
      <w:proofErr w:type="spellStart"/>
      <w:r w:rsidR="00BE0EC2" w:rsidRPr="002A695D">
        <w:rPr>
          <w:rStyle w:val="Hyperlink"/>
          <w:lang w:val="fr-CH" w:eastAsia="zh-CN"/>
        </w:rPr>
        <w:t>policy.aspx</w:t>
      </w:r>
      <w:proofErr w:type="spellEnd"/>
      <w:r w:rsidR="00BE0EC2">
        <w:rPr>
          <w:rStyle w:val="Hyperlink"/>
          <w:lang w:val="fr-CH"/>
        </w:rPr>
        <w:fldChar w:fldCharType="end"/>
      </w:r>
      <w:r>
        <w:rPr>
          <w:rFonts w:hint="eastAsia"/>
          <w:lang w:eastAsia="zh-CN"/>
        </w:rPr>
        <w:t>。</w:t>
      </w:r>
    </w:p>
    <w:p w:rsidR="00FE08CC" w:rsidRPr="006E7DEC" w:rsidRDefault="00FE08CC" w:rsidP="006E7DEC">
      <w:pPr>
        <w:keepNext/>
        <w:keepLines/>
        <w:rPr>
          <w:lang w:eastAsia="zh-CN"/>
        </w:rPr>
      </w:pPr>
    </w:p>
    <w:p w:rsidR="00ED6723" w:rsidRDefault="00ED6723" w:rsidP="00B328BA">
      <w:pPr>
        <w:keepNext/>
        <w:keepLines/>
        <w:spacing w:before="132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6E7DEC" w:rsidRDefault="006E7DEC" w:rsidP="006E7DEC">
      <w:pPr>
        <w:rPr>
          <w:rFonts w:eastAsia="SimSun"/>
          <w:b/>
          <w:lang w:val="fr-FR" w:eastAsia="zh-CN"/>
        </w:rPr>
      </w:pPr>
    </w:p>
    <w:p w:rsidR="006E7DEC" w:rsidRDefault="006E7DEC" w:rsidP="006E7DEC">
      <w:pPr>
        <w:rPr>
          <w:rFonts w:eastAsia="SimSun"/>
          <w:b/>
          <w:lang w:val="fr-FR" w:eastAsia="zh-CN"/>
        </w:rPr>
      </w:pPr>
    </w:p>
    <w:p w:rsidR="006E7DEC" w:rsidRDefault="006E7DEC" w:rsidP="006E7DEC">
      <w:pPr>
        <w:rPr>
          <w:rFonts w:eastAsia="SimSun"/>
          <w:b/>
          <w:lang w:val="fr-FR" w:eastAsia="zh-CN"/>
        </w:rPr>
      </w:pPr>
    </w:p>
    <w:p w:rsidR="006E7DEC" w:rsidRDefault="006E7DEC" w:rsidP="006E7DEC">
      <w:pPr>
        <w:rPr>
          <w:rFonts w:eastAsia="SimSun"/>
          <w:lang w:eastAsia="zh-CN"/>
        </w:rPr>
      </w:pPr>
      <w:r w:rsidRPr="00115C83">
        <w:rPr>
          <w:rFonts w:eastAsia="SimSun" w:hint="eastAsia"/>
          <w:b/>
          <w:lang w:val="fr-FR" w:eastAsia="zh-CN"/>
        </w:rPr>
        <w:t>附件</w:t>
      </w:r>
      <w:r w:rsidRPr="00115C83">
        <w:rPr>
          <w:rFonts w:eastAsia="SimSun" w:hint="eastAsia"/>
          <w:b/>
          <w:lang w:eastAsia="zh-CN"/>
        </w:rPr>
        <w:t>：</w:t>
      </w:r>
      <w:r>
        <w:rPr>
          <w:rFonts w:eastAsia="SimSun"/>
          <w:b/>
          <w:lang w:eastAsia="zh-CN"/>
        </w:rPr>
        <w:tab/>
      </w:r>
      <w:r w:rsidRPr="00461755">
        <w:rPr>
          <w:rFonts w:eastAsia="SimSun"/>
          <w:bCs/>
          <w:lang w:eastAsia="zh-CN"/>
        </w:rPr>
        <w:t>–</w:t>
      </w:r>
      <w:r>
        <w:rPr>
          <w:rFonts w:eastAsia="SimSun"/>
          <w:b/>
          <w:lang w:eastAsia="zh-CN"/>
        </w:rPr>
        <w:tab/>
      </w:r>
      <w:r w:rsidRPr="00115C83">
        <w:rPr>
          <w:rFonts w:eastAsia="SimSun" w:hint="eastAsia"/>
          <w:lang w:eastAsia="zh-CN"/>
        </w:rPr>
        <w:t>建议书草案的标题和摘要</w:t>
      </w:r>
    </w:p>
    <w:p w:rsidR="007974D3" w:rsidRDefault="007974D3" w:rsidP="006E7DEC">
      <w:pPr>
        <w:rPr>
          <w:rFonts w:eastAsia="SimSun"/>
          <w:lang w:eastAsia="zh-CN"/>
        </w:rPr>
      </w:pPr>
    </w:p>
    <w:p w:rsidR="007974D3" w:rsidRPr="00115C83" w:rsidRDefault="007974D3" w:rsidP="006E7DEC">
      <w:pPr>
        <w:rPr>
          <w:rFonts w:eastAsia="SimSun"/>
          <w:lang w:eastAsia="zh-CN"/>
        </w:rPr>
      </w:pPr>
    </w:p>
    <w:p w:rsidR="006E7DEC" w:rsidRPr="00115C83" w:rsidRDefault="006E7DEC" w:rsidP="00D17AD2">
      <w:pPr>
        <w:ind w:left="843" w:hangingChars="350" w:hanging="843"/>
        <w:rPr>
          <w:rFonts w:eastAsia="SimSun"/>
          <w:lang w:eastAsia="zh-CN"/>
        </w:rPr>
      </w:pPr>
      <w:r w:rsidRPr="00115C83">
        <w:rPr>
          <w:rFonts w:eastAsia="SimSun" w:hint="eastAsia"/>
          <w:b/>
          <w:bCs/>
          <w:lang w:eastAsia="zh-CN"/>
        </w:rPr>
        <w:t>文件：</w:t>
      </w:r>
      <w:r w:rsidRPr="00115C83">
        <w:rPr>
          <w:rFonts w:eastAsia="SimSun" w:hint="eastAsia"/>
          <w:lang w:eastAsia="zh-CN"/>
        </w:rPr>
        <w:t>第</w:t>
      </w:r>
      <w:hyperlink r:id="rId9" w:history="1">
        <w:r>
          <w:rPr>
            <w:rStyle w:val="Hyperlink"/>
            <w:lang w:val="en-GB"/>
          </w:rPr>
          <w:t>7/24</w:t>
        </w:r>
      </w:hyperlink>
      <w:r>
        <w:rPr>
          <w:lang w:val="en-GB"/>
        </w:rPr>
        <w:t>(</w:t>
      </w:r>
      <w:proofErr w:type="spellStart"/>
      <w:r>
        <w:rPr>
          <w:rStyle w:val="Hyperlink"/>
        </w:rPr>
        <w:t>Rev.1</w:t>
      </w:r>
      <w:proofErr w:type="spellEnd"/>
      <w:r>
        <w:rPr>
          <w:rStyle w:val="Hyperlink"/>
        </w:rPr>
        <w:t>)</w:t>
      </w:r>
      <w:r>
        <w:rPr>
          <w:rFonts w:hint="eastAsia"/>
          <w:lang w:val="en-GB" w:eastAsia="zh-CN"/>
        </w:rPr>
        <w:t>、</w:t>
      </w:r>
      <w:r w:rsidR="0088554D">
        <w:fldChar w:fldCharType="begin"/>
      </w:r>
      <w:r w:rsidR="0088554D">
        <w:instrText xml:space="preserve"> HYPERLINK "https://www.itu.int/md/R15-SG07-C-0011/en" </w:instrText>
      </w:r>
      <w:r w:rsidR="0088554D">
        <w:fldChar w:fldCharType="separate"/>
      </w:r>
      <w:r>
        <w:rPr>
          <w:rStyle w:val="Hyperlink"/>
          <w:lang w:val="en-GB"/>
        </w:rPr>
        <w:t>7/11(</w:t>
      </w:r>
      <w:proofErr w:type="spellStart"/>
      <w:r>
        <w:rPr>
          <w:rStyle w:val="Hyperlink"/>
          <w:lang w:val="en-GB"/>
        </w:rPr>
        <w:t>Rev.1</w:t>
      </w:r>
      <w:proofErr w:type="spellEnd"/>
      <w:r>
        <w:rPr>
          <w:rStyle w:val="Hyperlink"/>
          <w:lang w:val="en-GB"/>
        </w:rPr>
        <w:t>)</w:t>
      </w:r>
      <w:r w:rsidR="0088554D">
        <w:rPr>
          <w:rStyle w:val="Hyperlink"/>
          <w:lang w:val="en-GB"/>
        </w:rPr>
        <w:fldChar w:fldCharType="end"/>
      </w:r>
      <w:r>
        <w:rPr>
          <w:rFonts w:hint="eastAsia"/>
          <w:lang w:val="en-GB" w:eastAsia="zh-CN"/>
        </w:rPr>
        <w:t>、</w:t>
      </w:r>
      <w:r w:rsidR="0088554D">
        <w:fldChar w:fldCharType="begin"/>
      </w:r>
      <w:r w:rsidR="0088554D">
        <w:instrText xml:space="preserve"> HYPERLINK "https://www.itu.int/md/R15-SG07-C-0017/en" </w:instrText>
      </w:r>
      <w:r w:rsidR="0088554D">
        <w:fldChar w:fldCharType="separate"/>
      </w:r>
      <w:r>
        <w:rPr>
          <w:rStyle w:val="Hyperlink"/>
          <w:lang w:val="en-GB"/>
        </w:rPr>
        <w:t>7/17(</w:t>
      </w:r>
      <w:proofErr w:type="spellStart"/>
      <w:r>
        <w:rPr>
          <w:rStyle w:val="Hyperlink"/>
          <w:lang w:val="en-GB"/>
        </w:rPr>
        <w:t>Rev.1</w:t>
      </w:r>
      <w:proofErr w:type="spellEnd"/>
      <w:r>
        <w:rPr>
          <w:rStyle w:val="Hyperlink"/>
          <w:lang w:val="en-GB"/>
        </w:rPr>
        <w:t>)</w:t>
      </w:r>
      <w:r w:rsidR="0088554D">
        <w:rPr>
          <w:rStyle w:val="Hyperlink"/>
          <w:lang w:val="en-GB"/>
        </w:rPr>
        <w:fldChar w:fldCharType="end"/>
      </w:r>
      <w:r>
        <w:rPr>
          <w:rFonts w:hint="eastAsia"/>
          <w:lang w:val="en-GB" w:eastAsia="zh-CN"/>
        </w:rPr>
        <w:t>、</w:t>
      </w:r>
      <w:r w:rsidR="0088554D">
        <w:fldChar w:fldCharType="begin"/>
      </w:r>
      <w:r w:rsidR="0088554D">
        <w:instrText xml:space="preserve"> HYPERLINK "https://www.itu.int/md/R15-SG07-C-0018/en" </w:instrText>
      </w:r>
      <w:r w:rsidR="0088554D">
        <w:fldChar w:fldCharType="separate"/>
      </w:r>
      <w:r>
        <w:rPr>
          <w:rStyle w:val="Hyperlink"/>
          <w:lang w:val="en-GB"/>
        </w:rPr>
        <w:t>7/18(</w:t>
      </w:r>
      <w:proofErr w:type="spellStart"/>
      <w:r>
        <w:rPr>
          <w:rStyle w:val="Hyperlink"/>
          <w:lang w:val="en-GB"/>
        </w:rPr>
        <w:t>Rev.1</w:t>
      </w:r>
      <w:proofErr w:type="spellEnd"/>
      <w:r>
        <w:rPr>
          <w:rStyle w:val="Hyperlink"/>
          <w:lang w:val="en-GB"/>
        </w:rPr>
        <w:t>)</w:t>
      </w:r>
      <w:r w:rsidR="0088554D">
        <w:rPr>
          <w:rStyle w:val="Hyperlink"/>
          <w:lang w:val="en-GB"/>
        </w:rPr>
        <w:fldChar w:fldCharType="end"/>
      </w:r>
      <w:r>
        <w:rPr>
          <w:rFonts w:hint="eastAsia"/>
          <w:lang w:val="en-GB" w:eastAsia="zh-CN"/>
        </w:rPr>
        <w:t>、</w:t>
      </w:r>
      <w:r w:rsidR="0088554D">
        <w:fldChar w:fldCharType="begin"/>
      </w:r>
      <w:r w:rsidR="0088554D">
        <w:instrText xml:space="preserve"> HYPERLINK "https://www.itu.int/md/R15-SG07-C-0019/en" </w:instrText>
      </w:r>
      <w:r w:rsidR="0088554D">
        <w:fldChar w:fldCharType="separate"/>
      </w:r>
      <w:r>
        <w:rPr>
          <w:rStyle w:val="Hyperlink"/>
          <w:lang w:val="en-GB"/>
        </w:rPr>
        <w:t>7/19(</w:t>
      </w:r>
      <w:proofErr w:type="spellStart"/>
      <w:r>
        <w:rPr>
          <w:rStyle w:val="Hyperlink"/>
          <w:lang w:val="en-GB"/>
        </w:rPr>
        <w:t>Rev.1</w:t>
      </w:r>
      <w:proofErr w:type="spellEnd"/>
      <w:r>
        <w:rPr>
          <w:rStyle w:val="Hyperlink"/>
          <w:lang w:val="en-GB"/>
        </w:rPr>
        <w:t>)</w:t>
      </w:r>
      <w:r w:rsidR="0088554D">
        <w:rPr>
          <w:rStyle w:val="Hyperlink"/>
          <w:lang w:val="en-GB"/>
        </w:rPr>
        <w:fldChar w:fldCharType="end"/>
      </w:r>
      <w:r>
        <w:rPr>
          <w:rFonts w:hint="eastAsia"/>
          <w:lang w:val="en-GB" w:eastAsia="zh-CN"/>
        </w:rPr>
        <w:t>、</w:t>
      </w:r>
      <w:r w:rsidR="0088554D">
        <w:fldChar w:fldCharType="begin"/>
      </w:r>
      <w:r w:rsidR="0088554D">
        <w:instrText xml:space="preserve"> HYPERLINK "https://www.itu.int/md/R15-SG07-C-0025/en" </w:instrText>
      </w:r>
      <w:r w:rsidR="0088554D">
        <w:fldChar w:fldCharType="separate"/>
      </w:r>
      <w:r>
        <w:rPr>
          <w:rStyle w:val="Hyperlink"/>
          <w:lang w:val="en-GB"/>
        </w:rPr>
        <w:t>7/25(</w:t>
      </w:r>
      <w:proofErr w:type="spellStart"/>
      <w:r>
        <w:rPr>
          <w:rStyle w:val="Hyperlink"/>
          <w:lang w:val="en-GB"/>
        </w:rPr>
        <w:t>Rev.1</w:t>
      </w:r>
      <w:proofErr w:type="spellEnd"/>
      <w:r>
        <w:rPr>
          <w:rStyle w:val="Hyperlink"/>
          <w:lang w:val="en-GB"/>
        </w:rPr>
        <w:t>)</w:t>
      </w:r>
      <w:r w:rsidR="0088554D">
        <w:rPr>
          <w:rStyle w:val="Hyperlink"/>
          <w:lang w:val="en-GB"/>
        </w:rPr>
        <w:fldChar w:fldCharType="end"/>
      </w:r>
      <w:r>
        <w:rPr>
          <w:rFonts w:hint="eastAsia"/>
          <w:lang w:val="en-GB" w:eastAsia="zh-CN"/>
        </w:rPr>
        <w:t>、</w:t>
      </w:r>
      <w:r w:rsidR="0088554D">
        <w:fldChar w:fldCharType="begin"/>
      </w:r>
      <w:r w:rsidR="0088554D">
        <w:instrText xml:space="preserve"> HYPERLINK "https://www.itu.int/md/R15-SG07-C-0027/en" </w:instrText>
      </w:r>
      <w:r w:rsidR="0088554D">
        <w:fldChar w:fldCharType="separate"/>
      </w:r>
      <w:r>
        <w:rPr>
          <w:rStyle w:val="Hyperlink"/>
          <w:lang w:val="en-GB"/>
        </w:rPr>
        <w:t>7/27(</w:t>
      </w:r>
      <w:proofErr w:type="spellStart"/>
      <w:r>
        <w:rPr>
          <w:rStyle w:val="Hyperlink"/>
          <w:lang w:val="en-GB"/>
        </w:rPr>
        <w:t>Rev.1</w:t>
      </w:r>
      <w:proofErr w:type="spellEnd"/>
      <w:r>
        <w:rPr>
          <w:rStyle w:val="Hyperlink"/>
          <w:lang w:val="en-GB"/>
        </w:rPr>
        <w:t>)</w:t>
      </w:r>
      <w:r w:rsidR="0088554D">
        <w:rPr>
          <w:rStyle w:val="Hyperlink"/>
          <w:lang w:val="en-GB"/>
        </w:rPr>
        <w:fldChar w:fldCharType="end"/>
      </w:r>
      <w:r>
        <w:rPr>
          <w:rFonts w:hint="eastAsia"/>
          <w:lang w:val="en-GB" w:eastAsia="zh-CN"/>
        </w:rPr>
        <w:t>、</w:t>
      </w:r>
      <w:r w:rsidR="0088554D">
        <w:fldChar w:fldCharType="begin"/>
      </w:r>
      <w:r w:rsidR="0088554D">
        <w:instrText xml:space="preserve"> HYPERLINK "https://www.itu.int/md/R15-SG07-C-0028/en" </w:instrText>
      </w:r>
      <w:r w:rsidR="0088554D">
        <w:fldChar w:fldCharType="separate"/>
      </w:r>
      <w:r>
        <w:rPr>
          <w:rStyle w:val="Hyperlink"/>
          <w:lang w:val="en-GB"/>
        </w:rPr>
        <w:t>7/28(</w:t>
      </w:r>
      <w:proofErr w:type="spellStart"/>
      <w:r>
        <w:rPr>
          <w:rStyle w:val="Hyperlink"/>
          <w:lang w:val="en-GB"/>
        </w:rPr>
        <w:t>Rev.1</w:t>
      </w:r>
      <w:proofErr w:type="spellEnd"/>
      <w:r>
        <w:rPr>
          <w:rStyle w:val="Hyperlink"/>
          <w:lang w:val="en-GB"/>
        </w:rPr>
        <w:t>)</w:t>
      </w:r>
      <w:r w:rsidR="0088554D">
        <w:rPr>
          <w:rStyle w:val="Hyperlink"/>
          <w:lang w:val="en-GB"/>
        </w:rPr>
        <w:fldChar w:fldCharType="end"/>
      </w:r>
      <w:r>
        <w:rPr>
          <w:rFonts w:hint="eastAsia"/>
          <w:lang w:val="en-GB" w:eastAsia="zh-CN"/>
        </w:rPr>
        <w:t>、</w:t>
      </w:r>
      <w:r w:rsidR="0088554D">
        <w:fldChar w:fldCharType="begin"/>
      </w:r>
      <w:r w:rsidR="0088554D">
        <w:instrText xml:space="preserve"> HYPERLINK "https://www.itu.int/md/R15-SG07-C-0023/en" </w:instrText>
      </w:r>
      <w:r w:rsidR="0088554D">
        <w:fldChar w:fldCharType="separate"/>
      </w:r>
      <w:r>
        <w:rPr>
          <w:rStyle w:val="Hyperlink"/>
          <w:lang w:val="en-GB"/>
        </w:rPr>
        <w:t>7/23(</w:t>
      </w:r>
      <w:proofErr w:type="spellStart"/>
      <w:r>
        <w:rPr>
          <w:rStyle w:val="Hyperlink"/>
          <w:lang w:val="en-GB"/>
        </w:rPr>
        <w:t>Rev.1</w:t>
      </w:r>
      <w:proofErr w:type="spellEnd"/>
      <w:r>
        <w:rPr>
          <w:rStyle w:val="Hyperlink"/>
          <w:lang w:val="en-GB"/>
        </w:rPr>
        <w:t>)</w:t>
      </w:r>
      <w:r w:rsidR="0088554D">
        <w:rPr>
          <w:rStyle w:val="Hyperlink"/>
          <w:lang w:val="en-GB"/>
        </w:rPr>
        <w:fldChar w:fldCharType="end"/>
      </w:r>
      <w:r w:rsidRPr="00115C83">
        <w:rPr>
          <w:rFonts w:eastAsia="SimSun" w:hint="eastAsia"/>
          <w:lang w:eastAsia="zh-CN"/>
        </w:rPr>
        <w:t>号文件</w:t>
      </w:r>
    </w:p>
    <w:p w:rsidR="006E7DEC" w:rsidRDefault="006E7DEC" w:rsidP="00D17AD2">
      <w:pPr>
        <w:spacing w:before="360"/>
        <w:rPr>
          <w:lang w:eastAsia="zh-CN"/>
        </w:rPr>
      </w:pPr>
      <w:r>
        <w:rPr>
          <w:rFonts w:hint="eastAsia"/>
          <w:lang w:eastAsia="zh-CN"/>
        </w:rPr>
        <w:t>可在此处查到这些文件的电子版：</w:t>
      </w:r>
      <w:hyperlink r:id="rId10" w:history="1">
        <w:r w:rsidR="007974D3" w:rsidRPr="00D208B1">
          <w:rPr>
            <w:rStyle w:val="Hyperlink"/>
          </w:rPr>
          <w:t>https://</w:t>
        </w:r>
        <w:proofErr w:type="spellStart"/>
        <w:r w:rsidR="007974D3" w:rsidRPr="00D208B1">
          <w:rPr>
            <w:rStyle w:val="Hyperlink"/>
          </w:rPr>
          <w:t>www.itu.int</w:t>
        </w:r>
        <w:proofErr w:type="spellEnd"/>
        <w:r w:rsidR="007974D3" w:rsidRPr="00D208B1">
          <w:rPr>
            <w:rStyle w:val="Hyperlink"/>
          </w:rPr>
          <w:t>/md/</w:t>
        </w:r>
        <w:proofErr w:type="spellStart"/>
        <w:r w:rsidR="007974D3" w:rsidRPr="00D208B1">
          <w:rPr>
            <w:rStyle w:val="Hyperlink"/>
          </w:rPr>
          <w:t>R15</w:t>
        </w:r>
        <w:proofErr w:type="spellEnd"/>
        <w:r w:rsidR="007974D3" w:rsidRPr="00D208B1">
          <w:rPr>
            <w:rStyle w:val="Hyperlink"/>
          </w:rPr>
          <w:t>-</w:t>
        </w:r>
        <w:proofErr w:type="spellStart"/>
        <w:r w:rsidR="007974D3" w:rsidRPr="00D208B1">
          <w:rPr>
            <w:rStyle w:val="Hyperlink"/>
          </w:rPr>
          <w:t>SG07</w:t>
        </w:r>
        <w:proofErr w:type="spellEnd"/>
        <w:r w:rsidR="007974D3" w:rsidRPr="00D208B1">
          <w:rPr>
            <w:rStyle w:val="Hyperlink"/>
          </w:rPr>
          <w:t>-C/</w:t>
        </w:r>
        <w:proofErr w:type="spellStart"/>
        <w:r w:rsidR="007974D3" w:rsidRPr="00D208B1">
          <w:rPr>
            <w:rStyle w:val="Hyperlink"/>
          </w:rPr>
          <w:t>en</w:t>
        </w:r>
        <w:proofErr w:type="spellEnd"/>
      </w:hyperlink>
    </w:p>
    <w:p w:rsidR="00D13164" w:rsidRDefault="00D13164" w:rsidP="00A805F2">
      <w:pPr>
        <w:spacing w:before="1680"/>
        <w:rPr>
          <w:b/>
          <w:bCs/>
          <w:sz w:val="18"/>
          <w:szCs w:val="18"/>
          <w:lang w:eastAsia="zh-CN"/>
        </w:rPr>
      </w:pPr>
    </w:p>
    <w:p w:rsidR="00FE08CC" w:rsidRPr="00ED6723" w:rsidRDefault="00FE08CC" w:rsidP="00B328BA">
      <w:pPr>
        <w:spacing w:before="2160"/>
        <w:rPr>
          <w:b/>
          <w:bCs/>
          <w:sz w:val="18"/>
          <w:szCs w:val="18"/>
          <w:lang w:eastAsia="zh-CN"/>
        </w:rPr>
      </w:pPr>
      <w:r w:rsidRPr="00ED6723">
        <w:rPr>
          <w:rFonts w:hint="eastAsia"/>
          <w:b/>
          <w:bCs/>
          <w:sz w:val="18"/>
          <w:szCs w:val="18"/>
          <w:lang w:eastAsia="zh-CN"/>
        </w:rPr>
        <w:t>分发：</w:t>
      </w:r>
    </w:p>
    <w:p w:rsidR="006E7DEC" w:rsidRPr="00115C83" w:rsidRDefault="006E7DEC" w:rsidP="006E7DEC">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Pr>
          <w:rFonts w:eastAsia="SimSun" w:hint="eastAsia"/>
          <w:sz w:val="18"/>
          <w:szCs w:val="18"/>
          <w:lang w:eastAsia="zh-CN"/>
        </w:rPr>
        <w:t>7</w:t>
      </w:r>
      <w:r w:rsidRPr="00115C83">
        <w:rPr>
          <w:rFonts w:eastAsia="SimSun" w:hint="eastAsia"/>
          <w:sz w:val="18"/>
          <w:szCs w:val="18"/>
          <w:lang w:eastAsia="zh-CN"/>
        </w:rPr>
        <w:t>研究组工作的无线电通信部门成员</w:t>
      </w:r>
    </w:p>
    <w:p w:rsidR="006E7DEC" w:rsidRPr="00115C83" w:rsidRDefault="006E7DEC" w:rsidP="006E7DEC">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Pr>
          <w:rFonts w:eastAsia="SimSun" w:hint="eastAsia"/>
          <w:sz w:val="18"/>
          <w:szCs w:val="18"/>
          <w:lang w:eastAsia="zh-CN"/>
        </w:rPr>
        <w:t>7</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6E7DEC" w:rsidRPr="00115C83" w:rsidRDefault="006E7DEC" w:rsidP="006E7DEC">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t>ITU-R</w:t>
      </w:r>
      <w:r w:rsidRPr="00115C83">
        <w:rPr>
          <w:rFonts w:eastAsia="SimSun" w:hint="eastAsia"/>
          <w:sz w:val="18"/>
          <w:szCs w:val="18"/>
          <w:lang w:eastAsia="zh-CN"/>
        </w:rPr>
        <w:t>学术成员</w:t>
      </w:r>
    </w:p>
    <w:p w:rsidR="006E7DEC" w:rsidRPr="00115C83" w:rsidRDefault="006E7DEC" w:rsidP="00BE0EC2">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无线电通信研究组的正副主席</w:t>
      </w:r>
    </w:p>
    <w:p w:rsidR="006E7DEC" w:rsidRPr="00115C83" w:rsidRDefault="006E7DEC" w:rsidP="006E7DEC">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6E7DEC" w:rsidRPr="00115C83" w:rsidRDefault="006E7DEC" w:rsidP="006E7DEC">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6E7DEC" w:rsidRPr="00115C83" w:rsidRDefault="006E7DEC" w:rsidP="006E7DEC">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6E7DEC" w:rsidRDefault="006E7DEC" w:rsidP="006E7DEC">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6E7DEC" w:rsidRPr="00461755" w:rsidRDefault="006E7DEC" w:rsidP="006E7DEC">
      <w:pPr>
        <w:pStyle w:val="AnnexNotitle0"/>
        <w:rPr>
          <w:rFonts w:asciiTheme="minorHAnsi" w:hAnsiTheme="minorHAnsi"/>
          <w:b w:val="0"/>
          <w:lang w:eastAsia="zh-CN"/>
        </w:rPr>
      </w:pPr>
      <w:r w:rsidRPr="00461755">
        <w:rPr>
          <w:rFonts w:asciiTheme="minorHAnsi" w:hAnsiTheme="minorHAnsi"/>
          <w:lang w:eastAsia="zh-CN"/>
        </w:rPr>
        <w:lastRenderedPageBreak/>
        <w:t>附件</w:t>
      </w:r>
      <w:r w:rsidRPr="00461755">
        <w:rPr>
          <w:rFonts w:asciiTheme="minorHAnsi" w:hAnsiTheme="minorHAnsi"/>
          <w:lang w:eastAsia="zh-CN"/>
        </w:rPr>
        <w:br/>
      </w:r>
      <w:r w:rsidRPr="00461755">
        <w:rPr>
          <w:rFonts w:asciiTheme="minorHAnsi" w:hAnsiTheme="minorHAnsi"/>
          <w:lang w:eastAsia="zh-CN"/>
        </w:rPr>
        <w:br/>
      </w:r>
      <w:r w:rsidRPr="00461755">
        <w:rPr>
          <w:rFonts w:asciiTheme="minorHAnsi" w:hAnsiTheme="minorHAnsi"/>
          <w:lang w:eastAsia="zh-CN"/>
        </w:rPr>
        <w:t>无线电通信第</w:t>
      </w:r>
      <w:r>
        <w:rPr>
          <w:rFonts w:asciiTheme="minorHAnsi" w:hAnsiTheme="minorHAnsi" w:hint="eastAsia"/>
          <w:lang w:eastAsia="zh-CN"/>
        </w:rPr>
        <w:t>7</w:t>
      </w:r>
      <w:r w:rsidRPr="00461755">
        <w:rPr>
          <w:rFonts w:asciiTheme="minorHAnsi" w:hAnsiTheme="minorHAnsi"/>
          <w:lang w:eastAsia="zh-CN"/>
        </w:rPr>
        <w:t>研究组通过的</w:t>
      </w:r>
      <w:r w:rsidRPr="00461755">
        <w:rPr>
          <w:rFonts w:asciiTheme="minorHAnsi" w:hAnsiTheme="minorHAnsi"/>
          <w:lang w:eastAsia="zh-CN"/>
        </w:rPr>
        <w:br/>
      </w:r>
      <w:r w:rsidRPr="00461755">
        <w:rPr>
          <w:rFonts w:asciiTheme="minorHAnsi" w:hAnsiTheme="minorHAnsi"/>
          <w:lang w:eastAsia="zh-CN"/>
        </w:rPr>
        <w:t>建议书</w:t>
      </w:r>
      <w:r w:rsidRPr="00461755">
        <w:rPr>
          <w:rFonts w:asciiTheme="minorHAnsi" w:hAnsiTheme="minorHAnsi"/>
          <w:lang w:val="en-US" w:eastAsia="zh-CN"/>
        </w:rPr>
        <w:t>草案的</w:t>
      </w:r>
      <w:r w:rsidRPr="00461755">
        <w:rPr>
          <w:rFonts w:asciiTheme="minorHAnsi" w:hAnsiTheme="minorHAnsi"/>
          <w:lang w:eastAsia="zh-CN"/>
        </w:rPr>
        <w:t>标题和摘要</w:t>
      </w:r>
    </w:p>
    <w:p w:rsidR="006E7DEC" w:rsidRPr="00461755" w:rsidRDefault="006E7DEC" w:rsidP="006E7DEC">
      <w:pPr>
        <w:rPr>
          <w:rFonts w:asciiTheme="minorHAnsi" w:hAnsiTheme="minorHAnsi"/>
          <w:lang w:eastAsia="zh-CN"/>
        </w:rPr>
      </w:pPr>
    </w:p>
    <w:p w:rsidR="006E7DEC" w:rsidRPr="00461755" w:rsidRDefault="006E7DEC" w:rsidP="006E7DEC">
      <w:pPr>
        <w:tabs>
          <w:tab w:val="clear" w:pos="794"/>
          <w:tab w:val="clear" w:pos="1191"/>
          <w:tab w:val="clear" w:pos="1588"/>
          <w:tab w:val="clear" w:pos="1985"/>
          <w:tab w:val="right" w:pos="9639"/>
        </w:tabs>
        <w:rPr>
          <w:rFonts w:asciiTheme="minorHAnsi" w:eastAsia="Times New Roman" w:hAnsiTheme="minorHAnsi"/>
          <w:lang w:eastAsia="zh-CN"/>
        </w:rPr>
      </w:pPr>
      <w:r w:rsidRPr="00832D97">
        <w:rPr>
          <w:rFonts w:asciiTheme="minorHAnsi" w:eastAsia="Times New Roman" w:hAnsiTheme="minorHAnsi"/>
          <w:u w:val="single"/>
          <w:lang w:eastAsia="zh-CN"/>
        </w:rPr>
        <w:t>ITU-R</w:t>
      </w:r>
      <w:r w:rsidR="00D17AD2">
        <w:rPr>
          <w:rFonts w:asciiTheme="minorHAnsi" w:eastAsia="Times New Roman" w:hAnsiTheme="minorHAnsi"/>
          <w:u w:val="single"/>
          <w:lang w:eastAsia="zh-CN"/>
        </w:rPr>
        <w:t xml:space="preserve"> R</w:t>
      </w:r>
      <w:r w:rsidRPr="00832D97">
        <w:rPr>
          <w:rFonts w:asciiTheme="minorHAnsi" w:hAnsiTheme="minorHAnsi" w:hint="eastAsia"/>
          <w:u w:val="single"/>
          <w:lang w:eastAsia="zh-CN"/>
        </w:rPr>
        <w:t>S</w:t>
      </w:r>
      <w:proofErr w:type="gramStart"/>
      <w:r w:rsidRPr="00832D97">
        <w:rPr>
          <w:rFonts w:asciiTheme="minorHAnsi" w:eastAsia="Times New Roman" w:hAnsiTheme="minorHAnsi"/>
          <w:u w:val="single"/>
          <w:lang w:eastAsia="zh-CN"/>
        </w:rPr>
        <w:t>.[</w:t>
      </w:r>
      <w:proofErr w:type="spellStart"/>
      <w:proofErr w:type="gramEnd"/>
      <w:r>
        <w:rPr>
          <w:u w:val="single"/>
          <w:lang w:eastAsia="zh-CN"/>
        </w:rPr>
        <w:t>RFI-SENSOR_REPORTING</w:t>
      </w:r>
      <w:proofErr w:type="spellEnd"/>
      <w:r w:rsidRPr="00832D97">
        <w:rPr>
          <w:rFonts w:asciiTheme="minorHAnsi" w:eastAsia="Times New Roman" w:hAnsiTheme="minorHAnsi"/>
          <w:u w:val="single"/>
          <w:lang w:eastAsia="zh-CN"/>
        </w:rPr>
        <w:t>]</w:t>
      </w:r>
      <w:r>
        <w:rPr>
          <w:rFonts w:asciiTheme="minorHAnsi" w:hAnsiTheme="minorHAnsi" w:hint="eastAsia"/>
          <w:u w:val="single"/>
          <w:lang w:val="fr-CH" w:eastAsia="zh-CN"/>
        </w:rPr>
        <w:t>新</w:t>
      </w:r>
      <w:r w:rsidRPr="00461755">
        <w:rPr>
          <w:rFonts w:asciiTheme="minorHAnsi" w:hAnsiTheme="minorHAnsi"/>
          <w:u w:val="single"/>
          <w:lang w:val="fr-CH" w:eastAsia="zh-CN"/>
        </w:rPr>
        <w:t>建议书草案</w:t>
      </w:r>
      <w:r w:rsidRPr="00832D97">
        <w:rPr>
          <w:rFonts w:asciiTheme="minorHAnsi" w:eastAsia="Times New Roman" w:hAnsiTheme="minorHAnsi"/>
          <w:lang w:eastAsia="zh-CN"/>
        </w:rPr>
        <w:tab/>
      </w:r>
      <w:hyperlink r:id="rId11" w:history="1">
        <w:r w:rsidRPr="003D0DDE">
          <w:rPr>
            <w:rStyle w:val="Hyperlink"/>
          </w:rPr>
          <w:t>7/24(</w:t>
        </w:r>
        <w:proofErr w:type="spellStart"/>
        <w:r w:rsidRPr="003D0DDE">
          <w:rPr>
            <w:rStyle w:val="Hyperlink"/>
          </w:rPr>
          <w:t>Rev.1</w:t>
        </w:r>
        <w:proofErr w:type="spellEnd"/>
        <w:r w:rsidRPr="003D0DDE">
          <w:rPr>
            <w:rStyle w:val="Hyperlink"/>
          </w:rPr>
          <w:t>)</w:t>
        </w:r>
      </w:hyperlink>
      <w:r w:rsidRPr="00461755">
        <w:rPr>
          <w:rFonts w:asciiTheme="minorHAnsi" w:hAnsiTheme="minorHAnsi"/>
          <w:lang w:eastAsia="zh-CN"/>
        </w:rPr>
        <w:t>号文件</w:t>
      </w:r>
    </w:p>
    <w:p w:rsidR="006E7DEC" w:rsidRDefault="006E7DEC" w:rsidP="007974D3">
      <w:pPr>
        <w:pStyle w:val="Rectitle"/>
        <w:rPr>
          <w:rFonts w:asciiTheme="minorHAnsi" w:hAnsiTheme="minorHAnsi"/>
          <w:lang w:eastAsia="zh-CN"/>
        </w:rPr>
      </w:pPr>
      <w:r>
        <w:rPr>
          <w:rFonts w:hint="eastAsia"/>
          <w:lang w:eastAsia="zh-CN"/>
        </w:rPr>
        <w:t>检测和消除对卫星地球探测业务（无源）产生的无线电频率干扰</w:t>
      </w:r>
    </w:p>
    <w:p w:rsidR="006E7DEC" w:rsidRDefault="006E7DEC" w:rsidP="007974D3">
      <w:pPr>
        <w:pStyle w:val="Normalaftertitle"/>
        <w:ind w:firstLineChars="200" w:firstLine="480"/>
        <w:rPr>
          <w:lang w:eastAsia="zh-CN"/>
        </w:rPr>
      </w:pPr>
      <w:r>
        <w:rPr>
          <w:rFonts w:hint="eastAsia"/>
          <w:lang w:eastAsia="zh-CN"/>
        </w:rPr>
        <w:t>操作</w:t>
      </w:r>
      <w:proofErr w:type="spellStart"/>
      <w:r>
        <w:rPr>
          <w:rFonts w:hint="eastAsia"/>
          <w:lang w:eastAsia="zh-CN"/>
        </w:rPr>
        <w:t>EESS</w:t>
      </w:r>
      <w:proofErr w:type="spellEnd"/>
      <w:r>
        <w:rPr>
          <w:rFonts w:hint="eastAsia"/>
          <w:lang w:eastAsia="zh-CN"/>
        </w:rPr>
        <w:t>无源传感器的主管部门遇到有害无线电频率干扰时应采用此建议书中的信息及其无线电频率干扰报告表格向有权管辖产生干扰的发射台站的主管部门登记并通报无线电频率干扰事件。除《无线电规则》附录</w:t>
      </w:r>
      <w:r w:rsidRPr="00790309">
        <w:rPr>
          <w:rFonts w:hint="eastAsia"/>
          <w:b/>
          <w:bCs/>
          <w:lang w:eastAsia="zh-CN"/>
        </w:rPr>
        <w:t>10</w:t>
      </w:r>
      <w:r>
        <w:rPr>
          <w:rFonts w:hint="eastAsia"/>
          <w:lang w:eastAsia="zh-CN"/>
        </w:rPr>
        <w:t>中的表格以外，还应提供该建议书中的无线电频率干扰表格。此表格旨在用于主管部门报告有关干扰</w:t>
      </w:r>
      <w:proofErr w:type="spellStart"/>
      <w:r>
        <w:rPr>
          <w:rFonts w:hint="eastAsia"/>
          <w:lang w:eastAsia="zh-CN"/>
        </w:rPr>
        <w:t>EESS</w:t>
      </w:r>
      <w:proofErr w:type="spellEnd"/>
      <w:r>
        <w:rPr>
          <w:rFonts w:hint="eastAsia"/>
          <w:lang w:eastAsia="zh-CN"/>
        </w:rPr>
        <w:t>无源传感器的其他细节。</w:t>
      </w:r>
    </w:p>
    <w:p w:rsidR="006E7DEC" w:rsidRDefault="006E7DEC" w:rsidP="006E7DEC">
      <w:pPr>
        <w:tabs>
          <w:tab w:val="left" w:pos="7513"/>
        </w:tabs>
        <w:overflowPunct/>
        <w:autoSpaceDE/>
        <w:autoSpaceDN/>
        <w:adjustRightInd/>
        <w:ind w:firstLineChars="200" w:firstLine="480"/>
        <w:jc w:val="left"/>
        <w:textAlignment w:val="auto"/>
        <w:rPr>
          <w:rFonts w:asciiTheme="minorHAnsi" w:hAnsiTheme="minorHAnsi"/>
          <w:lang w:eastAsia="zh-CN"/>
        </w:rPr>
      </w:pPr>
    </w:p>
    <w:p w:rsidR="006E7DEC" w:rsidRPr="004E637E" w:rsidRDefault="006E7DEC" w:rsidP="006E7DEC">
      <w:pPr>
        <w:tabs>
          <w:tab w:val="clear" w:pos="794"/>
          <w:tab w:val="clear" w:pos="1191"/>
          <w:tab w:val="clear" w:pos="1588"/>
          <w:tab w:val="clear" w:pos="1985"/>
          <w:tab w:val="right" w:pos="9639"/>
        </w:tabs>
        <w:rPr>
          <w:u w:val="single"/>
          <w:lang w:eastAsia="zh-CN"/>
        </w:rPr>
      </w:pPr>
      <w:r w:rsidRPr="0035674D">
        <w:rPr>
          <w:u w:val="single"/>
          <w:lang w:eastAsia="zh-CN"/>
        </w:rPr>
        <w:t>ITU-R</w:t>
      </w:r>
      <w:r>
        <w:rPr>
          <w:u w:val="single"/>
          <w:lang w:eastAsia="zh-CN"/>
        </w:rPr>
        <w:t xml:space="preserve"> </w:t>
      </w:r>
      <w:proofErr w:type="spellStart"/>
      <w:r w:rsidRPr="0058568F">
        <w:rPr>
          <w:u w:val="single"/>
          <w:lang w:eastAsia="zh-CN"/>
        </w:rPr>
        <w:t>RS.</w:t>
      </w:r>
      <w:r w:rsidRPr="0058568F">
        <w:rPr>
          <w:rStyle w:val="href"/>
          <w:u w:val="single"/>
          <w:lang w:eastAsia="zh-CN"/>
        </w:rPr>
        <w:t>SA.510</w:t>
      </w:r>
      <w:proofErr w:type="spellEnd"/>
      <w:r w:rsidRPr="004E637E">
        <w:rPr>
          <w:rStyle w:val="href"/>
          <w:u w:val="single"/>
          <w:lang w:eastAsia="zh-CN"/>
        </w:rPr>
        <w:t>-2</w:t>
      </w:r>
      <w:r>
        <w:rPr>
          <w:rStyle w:val="href"/>
          <w:rFonts w:hint="eastAsia"/>
          <w:u w:val="single"/>
          <w:lang w:eastAsia="zh-CN"/>
        </w:rPr>
        <w:t>建议书修订草案</w:t>
      </w:r>
      <w:r w:rsidRPr="0035674D">
        <w:rPr>
          <w:lang w:eastAsia="zh-CN"/>
        </w:rPr>
        <w:tab/>
      </w:r>
      <w:hyperlink r:id="rId12" w:history="1">
        <w:r w:rsidRPr="003D0DDE">
          <w:rPr>
            <w:rStyle w:val="Hyperlink"/>
            <w:lang w:eastAsia="zh-CN"/>
          </w:rPr>
          <w:t>7/11(</w:t>
        </w:r>
        <w:proofErr w:type="spellStart"/>
        <w:r w:rsidRPr="003D0DDE">
          <w:rPr>
            <w:rStyle w:val="Hyperlink"/>
            <w:lang w:eastAsia="zh-CN"/>
          </w:rPr>
          <w:t>Rev.1</w:t>
        </w:r>
        <w:proofErr w:type="spellEnd"/>
        <w:proofErr w:type="gramStart"/>
        <w:r w:rsidRPr="003D0DDE">
          <w:rPr>
            <w:rStyle w:val="Hyperlink"/>
            <w:lang w:eastAsia="zh-CN"/>
          </w:rPr>
          <w:t>)</w:t>
        </w:r>
        <w:proofErr w:type="gramEnd"/>
      </w:hyperlink>
      <w:r w:rsidRPr="00461755">
        <w:rPr>
          <w:rFonts w:asciiTheme="minorHAnsi" w:hAnsiTheme="minorHAnsi"/>
          <w:lang w:eastAsia="zh-CN"/>
        </w:rPr>
        <w:t>号文件</w:t>
      </w:r>
    </w:p>
    <w:p w:rsidR="006E7DEC" w:rsidRDefault="006E7DEC" w:rsidP="006E7DEC">
      <w:pPr>
        <w:pStyle w:val="Rectitle"/>
        <w:rPr>
          <w:szCs w:val="24"/>
          <w:lang w:eastAsia="zh-CN"/>
        </w:rPr>
      </w:pPr>
      <w:r>
        <w:rPr>
          <w:rFonts w:hint="eastAsia"/>
          <w:lang w:eastAsia="zh-CN"/>
        </w:rPr>
        <w:t>空间研究业务与</w:t>
      </w:r>
      <w:r>
        <w:rPr>
          <w:lang w:eastAsia="zh-CN"/>
        </w:rPr>
        <w:t>14</w:t>
      </w:r>
      <w:r>
        <w:rPr>
          <w:rFonts w:hint="eastAsia"/>
          <w:lang w:eastAsia="zh-CN"/>
        </w:rPr>
        <w:t>和</w:t>
      </w:r>
      <w:r>
        <w:rPr>
          <w:lang w:eastAsia="zh-CN"/>
        </w:rPr>
        <w:t>15 GHz</w:t>
      </w:r>
      <w:r>
        <w:rPr>
          <w:rFonts w:hint="eastAsia"/>
          <w:lang w:eastAsia="zh-CN"/>
        </w:rPr>
        <w:t>频段附近其它业务频率共用的</w:t>
      </w:r>
      <w:r>
        <w:rPr>
          <w:lang w:eastAsia="zh-CN"/>
        </w:rPr>
        <w:br/>
      </w:r>
      <w:r>
        <w:rPr>
          <w:rFonts w:hint="eastAsia"/>
          <w:lang w:eastAsia="zh-CN"/>
        </w:rPr>
        <w:t>可行性</w:t>
      </w:r>
      <w:r>
        <w:rPr>
          <w:rFonts w:hint="eastAsia"/>
          <w:lang w:eastAsia="zh-CN"/>
        </w:rPr>
        <w:t xml:space="preserve"> </w:t>
      </w:r>
      <w:r>
        <w:rPr>
          <w:lang w:eastAsia="zh-CN"/>
        </w:rPr>
        <w:t xml:space="preserve">– </w:t>
      </w:r>
      <w:r>
        <w:rPr>
          <w:rFonts w:hint="eastAsia"/>
          <w:lang w:eastAsia="zh-CN"/>
        </w:rPr>
        <w:t>卫星数据中继系统的潜在干扰</w:t>
      </w:r>
    </w:p>
    <w:p w:rsidR="006E7DEC" w:rsidRDefault="006E7DEC" w:rsidP="007974D3">
      <w:pPr>
        <w:pStyle w:val="Normalaftertitle"/>
        <w:ind w:firstLineChars="200" w:firstLine="480"/>
        <w:rPr>
          <w:lang w:eastAsia="zh-CN"/>
        </w:rPr>
      </w:pPr>
      <w:r>
        <w:rPr>
          <w:rFonts w:cstheme="majorBidi" w:hint="eastAsia"/>
          <w:lang w:eastAsia="zh-CN"/>
        </w:rPr>
        <w:t>删除了对已废除的</w:t>
      </w:r>
      <w:r>
        <w:rPr>
          <w:rFonts w:cstheme="majorBidi"/>
          <w:lang w:eastAsia="zh-CN"/>
        </w:rPr>
        <w:t> ITU</w:t>
      </w:r>
      <w:r>
        <w:rPr>
          <w:rFonts w:cstheme="majorBidi"/>
          <w:lang w:eastAsia="zh-CN"/>
        </w:rPr>
        <w:noBreakHyphen/>
        <w:t xml:space="preserve">R </w:t>
      </w:r>
      <w:proofErr w:type="spellStart"/>
      <w:r>
        <w:rPr>
          <w:rFonts w:cstheme="majorBidi"/>
          <w:lang w:eastAsia="zh-CN"/>
        </w:rPr>
        <w:t>SF</w:t>
      </w:r>
      <w:bookmarkStart w:id="0" w:name="_GoBack"/>
      <w:bookmarkEnd w:id="0"/>
      <w:r>
        <w:rPr>
          <w:rFonts w:cstheme="majorBidi"/>
          <w:lang w:eastAsia="zh-CN"/>
        </w:rPr>
        <w:t>.358</w:t>
      </w:r>
      <w:proofErr w:type="spellEnd"/>
      <w:r>
        <w:rPr>
          <w:rFonts w:hint="eastAsia"/>
          <w:lang w:eastAsia="zh-CN"/>
        </w:rPr>
        <w:t>建议书中功率通量密度的</w:t>
      </w:r>
      <w:r>
        <w:rPr>
          <w:rFonts w:cstheme="majorBidi" w:hint="eastAsia"/>
          <w:lang w:eastAsia="zh-CN"/>
        </w:rPr>
        <w:t>参引</w:t>
      </w:r>
      <w:r>
        <w:rPr>
          <w:rFonts w:hint="eastAsia"/>
          <w:lang w:eastAsia="zh-CN"/>
        </w:rPr>
        <w:t>，同时亦删除了提请现已不存在的第</w:t>
      </w:r>
      <w:r>
        <w:rPr>
          <w:rFonts w:hint="eastAsia"/>
          <w:lang w:eastAsia="zh-CN"/>
        </w:rPr>
        <w:t>8</w:t>
      </w:r>
      <w:r>
        <w:rPr>
          <w:rFonts w:hint="eastAsia"/>
          <w:lang w:eastAsia="zh-CN"/>
        </w:rPr>
        <w:t>和</w:t>
      </w:r>
      <w:r>
        <w:rPr>
          <w:rFonts w:hint="eastAsia"/>
          <w:lang w:eastAsia="zh-CN"/>
        </w:rPr>
        <w:t>9</w:t>
      </w:r>
      <w:r>
        <w:rPr>
          <w:rFonts w:hint="eastAsia"/>
          <w:lang w:eastAsia="zh-CN"/>
        </w:rPr>
        <w:t>研究组关注这些建议书的脚注，现提请第</w:t>
      </w:r>
      <w:r>
        <w:rPr>
          <w:rFonts w:hint="eastAsia"/>
          <w:lang w:eastAsia="zh-CN"/>
        </w:rPr>
        <w:t>5</w:t>
      </w:r>
      <w:r>
        <w:rPr>
          <w:rFonts w:hint="eastAsia"/>
          <w:lang w:eastAsia="zh-CN"/>
        </w:rPr>
        <w:t>研究组关注此建议书。此外，“</w:t>
      </w:r>
      <w:r w:rsidRPr="00D6633E">
        <w:rPr>
          <w:rFonts w:ascii="STKaiti" w:eastAsia="STKaiti" w:hAnsi="STKaiti" w:hint="eastAsia"/>
          <w:iCs/>
          <w:lang w:eastAsia="zh-CN"/>
        </w:rPr>
        <w:t>做出建议1</w:t>
      </w:r>
      <w:r>
        <w:rPr>
          <w:rFonts w:hint="eastAsia"/>
          <w:lang w:eastAsia="zh-CN"/>
        </w:rPr>
        <w:t>”已改为“</w:t>
      </w:r>
      <w:r w:rsidRPr="00D6633E">
        <w:rPr>
          <w:rFonts w:ascii="STKaiti" w:eastAsia="STKaiti" w:hAnsi="STKaiti" w:hint="eastAsia"/>
          <w:iCs/>
          <w:lang w:eastAsia="zh-CN"/>
        </w:rPr>
        <w:t>认识到</w:t>
      </w:r>
      <w:r>
        <w:rPr>
          <w:rFonts w:hint="eastAsia"/>
          <w:lang w:eastAsia="zh-CN"/>
        </w:rPr>
        <w:t>”且对具体业务的</w:t>
      </w:r>
      <w:proofErr w:type="gramStart"/>
      <w:r>
        <w:rPr>
          <w:rFonts w:hint="eastAsia"/>
          <w:lang w:eastAsia="zh-CN"/>
        </w:rPr>
        <w:t>参引已</w:t>
      </w:r>
      <w:proofErr w:type="gramEnd"/>
      <w:r>
        <w:rPr>
          <w:rFonts w:hint="eastAsia"/>
          <w:lang w:eastAsia="zh-CN"/>
        </w:rPr>
        <w:t>替换为</w:t>
      </w:r>
      <w:proofErr w:type="gramStart"/>
      <w:r>
        <w:rPr>
          <w:rFonts w:hint="eastAsia"/>
          <w:lang w:eastAsia="zh-CN"/>
        </w:rPr>
        <w:t>总体参引“其他业务”</w:t>
      </w:r>
      <w:proofErr w:type="gramEnd"/>
      <w:r>
        <w:rPr>
          <w:rFonts w:hint="eastAsia"/>
          <w:lang w:eastAsia="zh-CN"/>
        </w:rPr>
        <w:t>。</w:t>
      </w:r>
    </w:p>
    <w:p w:rsidR="006E7DEC" w:rsidRDefault="006E7DEC" w:rsidP="006E7DEC">
      <w:pPr>
        <w:tabs>
          <w:tab w:val="right" w:pos="9639"/>
        </w:tabs>
        <w:rPr>
          <w:szCs w:val="24"/>
          <w:lang w:eastAsia="zh-CN"/>
        </w:rPr>
      </w:pPr>
    </w:p>
    <w:p w:rsidR="006E7DEC" w:rsidRPr="0035674D" w:rsidRDefault="006E7DEC" w:rsidP="006E7DEC">
      <w:pPr>
        <w:tabs>
          <w:tab w:val="clear" w:pos="794"/>
          <w:tab w:val="clear" w:pos="1191"/>
          <w:tab w:val="clear" w:pos="1588"/>
          <w:tab w:val="clear" w:pos="1985"/>
          <w:tab w:val="right" w:pos="9639"/>
        </w:tabs>
        <w:rPr>
          <w:lang w:eastAsia="zh-CN"/>
        </w:rPr>
      </w:pPr>
      <w:r w:rsidRPr="0035674D">
        <w:rPr>
          <w:u w:val="single"/>
          <w:lang w:eastAsia="zh-CN"/>
        </w:rPr>
        <w:t>ITU-</w:t>
      </w:r>
      <w:r w:rsidRPr="00035929">
        <w:rPr>
          <w:u w:val="single"/>
          <w:lang w:eastAsia="zh-CN"/>
        </w:rPr>
        <w:t xml:space="preserve">R </w:t>
      </w:r>
      <w:proofErr w:type="spellStart"/>
      <w:r w:rsidRPr="00035929">
        <w:rPr>
          <w:rStyle w:val="href"/>
          <w:u w:val="single"/>
          <w:lang w:eastAsia="zh-CN"/>
        </w:rPr>
        <w:t>SA.1276</w:t>
      </w:r>
      <w:proofErr w:type="spellEnd"/>
      <w:r w:rsidRPr="00035929">
        <w:rPr>
          <w:rStyle w:val="href"/>
          <w:u w:val="single"/>
          <w:lang w:eastAsia="zh-CN"/>
        </w:rPr>
        <w:t>-4</w:t>
      </w:r>
      <w:r>
        <w:rPr>
          <w:rStyle w:val="href"/>
          <w:rFonts w:hint="eastAsia"/>
          <w:u w:val="single"/>
          <w:lang w:eastAsia="zh-CN"/>
        </w:rPr>
        <w:t>建议书修订草案</w:t>
      </w:r>
      <w:r w:rsidRPr="0035674D">
        <w:rPr>
          <w:lang w:eastAsia="zh-CN"/>
        </w:rPr>
        <w:tab/>
      </w:r>
      <w:hyperlink r:id="rId13" w:history="1">
        <w:r w:rsidRPr="003D0DDE">
          <w:rPr>
            <w:rStyle w:val="Hyperlink"/>
            <w:lang w:eastAsia="zh-CN"/>
          </w:rPr>
          <w:t>7/17(</w:t>
        </w:r>
        <w:proofErr w:type="spellStart"/>
        <w:r w:rsidRPr="003D0DDE">
          <w:rPr>
            <w:rStyle w:val="Hyperlink"/>
            <w:lang w:eastAsia="zh-CN"/>
          </w:rPr>
          <w:t>Rev.1</w:t>
        </w:r>
        <w:proofErr w:type="spellEnd"/>
        <w:proofErr w:type="gramStart"/>
        <w:r w:rsidRPr="003D0DDE">
          <w:rPr>
            <w:rStyle w:val="Hyperlink"/>
            <w:lang w:eastAsia="zh-CN"/>
          </w:rPr>
          <w:t>)</w:t>
        </w:r>
        <w:proofErr w:type="gramEnd"/>
      </w:hyperlink>
      <w:r w:rsidRPr="00461755">
        <w:rPr>
          <w:rFonts w:asciiTheme="minorHAnsi" w:hAnsiTheme="minorHAnsi"/>
          <w:lang w:eastAsia="zh-CN"/>
        </w:rPr>
        <w:t>号文件</w:t>
      </w:r>
    </w:p>
    <w:p w:rsidR="006E7DEC" w:rsidRDefault="006E7DEC" w:rsidP="006E7DEC">
      <w:pPr>
        <w:pStyle w:val="Rectitle"/>
        <w:rPr>
          <w:szCs w:val="24"/>
          <w:lang w:eastAsia="zh-CN"/>
        </w:rPr>
      </w:pPr>
      <w:r>
        <w:rPr>
          <w:rFonts w:hint="eastAsia"/>
          <w:lang w:eastAsia="zh-CN"/>
        </w:rPr>
        <w:t>应免受在</w:t>
      </w:r>
      <w:r>
        <w:rPr>
          <w:lang w:eastAsia="zh-CN"/>
        </w:rPr>
        <w:t>25.25-27.5 GHz</w:t>
      </w:r>
      <w:r>
        <w:rPr>
          <w:rFonts w:hint="eastAsia"/>
          <w:lang w:eastAsia="zh-CN"/>
        </w:rPr>
        <w:t>工作的固定业务系统</w:t>
      </w:r>
      <w:r>
        <w:rPr>
          <w:lang w:eastAsia="zh-CN"/>
        </w:rPr>
        <w:br/>
      </w:r>
      <w:r>
        <w:rPr>
          <w:rFonts w:hint="eastAsia"/>
          <w:lang w:eastAsia="zh-CN"/>
        </w:rPr>
        <w:t>发射影响的卫星数据中继轨道位置</w:t>
      </w:r>
    </w:p>
    <w:p w:rsidR="006E7DEC" w:rsidRDefault="006E7DEC" w:rsidP="007974D3">
      <w:pPr>
        <w:pStyle w:val="Normalaftertitle"/>
        <w:ind w:firstLineChars="200" w:firstLine="480"/>
        <w:rPr>
          <w:szCs w:val="24"/>
          <w:lang w:eastAsia="zh-CN"/>
        </w:rPr>
      </w:pPr>
      <w:r>
        <w:rPr>
          <w:rFonts w:cstheme="majorBidi" w:hint="eastAsia"/>
          <w:lang w:eastAsia="zh-CN"/>
        </w:rPr>
        <w:t>对</w:t>
      </w:r>
      <w:r>
        <w:rPr>
          <w:rFonts w:cstheme="majorBidi"/>
          <w:lang w:eastAsia="zh-CN"/>
        </w:rPr>
        <w:t xml:space="preserve">ITU-R </w:t>
      </w:r>
      <w:proofErr w:type="spellStart"/>
      <w:r>
        <w:rPr>
          <w:rFonts w:cstheme="majorBidi"/>
          <w:lang w:eastAsia="zh-CN"/>
        </w:rPr>
        <w:t>SA.1276</w:t>
      </w:r>
      <w:proofErr w:type="spellEnd"/>
      <w:r>
        <w:rPr>
          <w:rFonts w:hint="eastAsia"/>
          <w:lang w:eastAsia="zh-CN"/>
        </w:rPr>
        <w:t>建议书进行了修订，以便在“</w:t>
      </w:r>
      <w:r w:rsidRPr="00D34B13">
        <w:rPr>
          <w:rFonts w:ascii="STKaiti" w:eastAsia="STKaiti" w:hAnsi="STKaiti" w:hint="eastAsia"/>
          <w:lang w:eastAsia="zh-CN"/>
        </w:rPr>
        <w:t>做出建议</w:t>
      </w:r>
      <w:r>
        <w:rPr>
          <w:rFonts w:hint="eastAsia"/>
          <w:lang w:eastAsia="zh-CN"/>
        </w:rPr>
        <w:t>1</w:t>
      </w:r>
      <w:r>
        <w:rPr>
          <w:rFonts w:hint="eastAsia"/>
          <w:lang w:eastAsia="zh-CN"/>
        </w:rPr>
        <w:t>”中包括对地静止轨道位置</w:t>
      </w:r>
      <w:proofErr w:type="spellStart"/>
      <w:r>
        <w:rPr>
          <w:rFonts w:cstheme="majorBidi"/>
          <w:lang w:eastAsia="zh-CN"/>
        </w:rPr>
        <w:t>9°E</w:t>
      </w:r>
      <w:proofErr w:type="spellEnd"/>
      <w:r>
        <w:rPr>
          <w:rFonts w:hint="eastAsia"/>
          <w:lang w:eastAsia="zh-CN"/>
        </w:rPr>
        <w:t>和</w:t>
      </w:r>
      <w:proofErr w:type="spellStart"/>
      <w:r>
        <w:rPr>
          <w:rFonts w:cstheme="majorBidi"/>
          <w:lang w:eastAsia="zh-CN"/>
        </w:rPr>
        <w:t>20.4°E</w:t>
      </w:r>
      <w:proofErr w:type="spellEnd"/>
      <w:r>
        <w:rPr>
          <w:rFonts w:cstheme="majorBidi" w:hint="eastAsia"/>
          <w:lang w:eastAsia="zh-CN"/>
        </w:rPr>
        <w:t>。</w:t>
      </w:r>
    </w:p>
    <w:p w:rsidR="006E7DEC" w:rsidRDefault="006E7DEC" w:rsidP="006E7DEC">
      <w:pPr>
        <w:tabs>
          <w:tab w:val="right" w:pos="9639"/>
        </w:tabs>
        <w:rPr>
          <w:szCs w:val="24"/>
          <w:lang w:eastAsia="zh-CN"/>
        </w:rPr>
      </w:pPr>
    </w:p>
    <w:p w:rsidR="006E7DEC" w:rsidRDefault="006E7DEC" w:rsidP="006E7DEC">
      <w:pPr>
        <w:tabs>
          <w:tab w:val="clear" w:pos="794"/>
          <w:tab w:val="clear" w:pos="1191"/>
          <w:tab w:val="clear" w:pos="1588"/>
          <w:tab w:val="clear" w:pos="1985"/>
        </w:tabs>
        <w:overflowPunct/>
        <w:autoSpaceDE/>
        <w:autoSpaceDN/>
        <w:adjustRightInd/>
        <w:spacing w:before="0"/>
        <w:jc w:val="left"/>
        <w:textAlignment w:val="auto"/>
        <w:rPr>
          <w:u w:val="single"/>
          <w:lang w:eastAsia="zh-CN"/>
        </w:rPr>
      </w:pPr>
      <w:r>
        <w:rPr>
          <w:u w:val="single"/>
          <w:lang w:eastAsia="zh-CN"/>
        </w:rPr>
        <w:br w:type="page"/>
      </w:r>
    </w:p>
    <w:p w:rsidR="006E7DEC" w:rsidRPr="0035674D" w:rsidRDefault="006E7DEC" w:rsidP="006E7DEC">
      <w:pPr>
        <w:tabs>
          <w:tab w:val="clear" w:pos="794"/>
          <w:tab w:val="clear" w:pos="1191"/>
          <w:tab w:val="clear" w:pos="1588"/>
          <w:tab w:val="clear" w:pos="1985"/>
          <w:tab w:val="right" w:pos="9639"/>
        </w:tabs>
        <w:rPr>
          <w:lang w:eastAsia="zh-CN"/>
        </w:rPr>
      </w:pPr>
      <w:r w:rsidRPr="0035674D">
        <w:rPr>
          <w:u w:val="single"/>
          <w:lang w:eastAsia="zh-CN"/>
        </w:rPr>
        <w:lastRenderedPageBreak/>
        <w:t>ITU-</w:t>
      </w:r>
      <w:r w:rsidRPr="00FB5607">
        <w:rPr>
          <w:u w:val="single"/>
          <w:lang w:eastAsia="zh-CN"/>
        </w:rPr>
        <w:t xml:space="preserve">R </w:t>
      </w:r>
      <w:proofErr w:type="spellStart"/>
      <w:r w:rsidRPr="00FB5607">
        <w:rPr>
          <w:rStyle w:val="href"/>
          <w:u w:val="single"/>
          <w:lang w:eastAsia="zh-CN"/>
        </w:rPr>
        <w:t>SA.1026</w:t>
      </w:r>
      <w:proofErr w:type="spellEnd"/>
      <w:r w:rsidRPr="00FB5607">
        <w:rPr>
          <w:rStyle w:val="href"/>
          <w:u w:val="single"/>
          <w:lang w:eastAsia="zh-CN"/>
        </w:rPr>
        <w:t>-4</w:t>
      </w:r>
      <w:r>
        <w:rPr>
          <w:rStyle w:val="href"/>
          <w:rFonts w:hint="eastAsia"/>
          <w:u w:val="single"/>
          <w:lang w:eastAsia="zh-CN"/>
        </w:rPr>
        <w:t>建议书修订草案</w:t>
      </w:r>
      <w:r w:rsidRPr="0035674D">
        <w:rPr>
          <w:lang w:eastAsia="zh-CN"/>
        </w:rPr>
        <w:tab/>
      </w:r>
      <w:hyperlink r:id="rId14" w:history="1">
        <w:r w:rsidRPr="003D0DDE">
          <w:rPr>
            <w:rStyle w:val="Hyperlink"/>
            <w:lang w:eastAsia="zh-CN"/>
          </w:rPr>
          <w:t>7/18(</w:t>
        </w:r>
        <w:proofErr w:type="spellStart"/>
        <w:r w:rsidRPr="003D0DDE">
          <w:rPr>
            <w:rStyle w:val="Hyperlink"/>
            <w:lang w:eastAsia="zh-CN"/>
          </w:rPr>
          <w:t>Rev.1</w:t>
        </w:r>
        <w:proofErr w:type="spellEnd"/>
        <w:proofErr w:type="gramStart"/>
        <w:r w:rsidRPr="003D0DDE">
          <w:rPr>
            <w:rStyle w:val="Hyperlink"/>
            <w:lang w:eastAsia="zh-CN"/>
          </w:rPr>
          <w:t>)</w:t>
        </w:r>
        <w:proofErr w:type="gramEnd"/>
      </w:hyperlink>
      <w:r w:rsidRPr="00461755">
        <w:rPr>
          <w:rFonts w:asciiTheme="minorHAnsi" w:hAnsiTheme="minorHAnsi"/>
          <w:lang w:eastAsia="zh-CN"/>
        </w:rPr>
        <w:t>号文件</w:t>
      </w:r>
    </w:p>
    <w:p w:rsidR="006E7DEC" w:rsidRDefault="006E7DEC" w:rsidP="006E7DEC">
      <w:pPr>
        <w:pStyle w:val="Rectitle"/>
        <w:rPr>
          <w:lang w:eastAsia="zh-CN"/>
        </w:rPr>
      </w:pPr>
      <w:r>
        <w:rPr>
          <w:rFonts w:hint="eastAsia"/>
          <w:lang w:eastAsia="zh-CN"/>
        </w:rPr>
        <w:t>使用低地球轨道卫星的卫星地球探测业务和卫星气象业务的</w:t>
      </w:r>
      <w:r w:rsidR="007974D3">
        <w:rPr>
          <w:lang w:eastAsia="zh-CN"/>
        </w:rPr>
        <w:br/>
      </w:r>
      <w:r>
        <w:rPr>
          <w:rFonts w:hint="eastAsia"/>
          <w:lang w:eastAsia="zh-CN"/>
        </w:rPr>
        <w:t>空对</w:t>
      </w:r>
      <w:proofErr w:type="gramStart"/>
      <w:r>
        <w:rPr>
          <w:rFonts w:hint="eastAsia"/>
          <w:lang w:eastAsia="zh-CN"/>
        </w:rPr>
        <w:t>地数据</w:t>
      </w:r>
      <w:proofErr w:type="gramEnd"/>
      <w:r>
        <w:rPr>
          <w:rFonts w:hint="eastAsia"/>
          <w:lang w:eastAsia="zh-CN"/>
        </w:rPr>
        <w:t>传输系统的集总干扰标准</w:t>
      </w:r>
    </w:p>
    <w:p w:rsidR="006E7DEC" w:rsidRDefault="006E7DEC" w:rsidP="007974D3">
      <w:pPr>
        <w:pStyle w:val="Normalaftertitle"/>
        <w:ind w:firstLineChars="200" w:firstLine="480"/>
        <w:rPr>
          <w:lang w:eastAsia="zh-CN"/>
        </w:rPr>
      </w:pPr>
      <w:r>
        <w:rPr>
          <w:rFonts w:hint="eastAsia"/>
          <w:lang w:eastAsia="zh-CN"/>
        </w:rPr>
        <w:t>本次修订包含了</w:t>
      </w:r>
      <w:r>
        <w:rPr>
          <w:lang w:eastAsia="zh-CN"/>
        </w:rPr>
        <w:t>7 750-7 900 MHz</w:t>
      </w:r>
      <w:r>
        <w:rPr>
          <w:rFonts w:hint="eastAsia"/>
          <w:lang w:eastAsia="zh-CN"/>
        </w:rPr>
        <w:t>、</w:t>
      </w:r>
      <w:r>
        <w:rPr>
          <w:lang w:eastAsia="zh-CN"/>
        </w:rPr>
        <w:t>8 025-8 400 MHz</w:t>
      </w:r>
      <w:r>
        <w:rPr>
          <w:rFonts w:hint="eastAsia"/>
          <w:lang w:eastAsia="zh-CN"/>
        </w:rPr>
        <w:t>和</w:t>
      </w:r>
      <w:r>
        <w:rPr>
          <w:lang w:eastAsia="zh-CN"/>
        </w:rPr>
        <w:t>25.5-27 GHz</w:t>
      </w:r>
      <w:r>
        <w:rPr>
          <w:rFonts w:hint="eastAsia"/>
          <w:lang w:eastAsia="zh-CN"/>
        </w:rPr>
        <w:t>频段的新参考系统，而且通过提出一个单一的每频段总干扰标准简化了现行条款。</w:t>
      </w:r>
    </w:p>
    <w:p w:rsidR="006E7DEC" w:rsidRDefault="006E7DEC" w:rsidP="006E7DEC">
      <w:pPr>
        <w:tabs>
          <w:tab w:val="right" w:pos="9639"/>
        </w:tabs>
        <w:rPr>
          <w:szCs w:val="24"/>
          <w:lang w:eastAsia="zh-CN"/>
        </w:rPr>
      </w:pPr>
    </w:p>
    <w:p w:rsidR="006E7DEC" w:rsidRPr="0035674D" w:rsidRDefault="006E7DEC" w:rsidP="006E7DEC">
      <w:pPr>
        <w:tabs>
          <w:tab w:val="clear" w:pos="794"/>
          <w:tab w:val="clear" w:pos="1191"/>
          <w:tab w:val="clear" w:pos="1588"/>
          <w:tab w:val="clear" w:pos="1985"/>
          <w:tab w:val="right" w:pos="9639"/>
        </w:tabs>
        <w:rPr>
          <w:lang w:eastAsia="zh-CN"/>
        </w:rPr>
      </w:pPr>
      <w:r w:rsidRPr="0035674D">
        <w:rPr>
          <w:u w:val="single"/>
          <w:lang w:eastAsia="zh-CN"/>
        </w:rPr>
        <w:t>ITU-</w:t>
      </w:r>
      <w:r w:rsidRPr="00035929">
        <w:rPr>
          <w:u w:val="single"/>
          <w:lang w:eastAsia="zh-CN"/>
        </w:rPr>
        <w:t xml:space="preserve">R </w:t>
      </w:r>
      <w:proofErr w:type="spellStart"/>
      <w:r w:rsidRPr="00035929">
        <w:rPr>
          <w:rStyle w:val="href"/>
          <w:u w:val="single"/>
          <w:lang w:eastAsia="zh-CN"/>
        </w:rPr>
        <w:t>SA.1</w:t>
      </w:r>
      <w:r>
        <w:rPr>
          <w:rStyle w:val="href"/>
          <w:u w:val="single"/>
          <w:lang w:eastAsia="zh-CN"/>
        </w:rPr>
        <w:t>027</w:t>
      </w:r>
      <w:proofErr w:type="spellEnd"/>
      <w:r w:rsidRPr="00035929">
        <w:rPr>
          <w:rStyle w:val="href"/>
          <w:u w:val="single"/>
          <w:lang w:eastAsia="zh-CN"/>
        </w:rPr>
        <w:t>-4</w:t>
      </w:r>
      <w:r>
        <w:rPr>
          <w:rStyle w:val="href"/>
          <w:rFonts w:hint="eastAsia"/>
          <w:u w:val="single"/>
          <w:lang w:eastAsia="zh-CN"/>
        </w:rPr>
        <w:t>建议书修订草案</w:t>
      </w:r>
      <w:r w:rsidRPr="0035674D">
        <w:rPr>
          <w:lang w:eastAsia="zh-CN"/>
        </w:rPr>
        <w:tab/>
      </w:r>
      <w:hyperlink r:id="rId15" w:history="1">
        <w:r w:rsidRPr="003D0DDE">
          <w:rPr>
            <w:rStyle w:val="Hyperlink"/>
            <w:lang w:eastAsia="zh-CN"/>
          </w:rPr>
          <w:t>7/19(</w:t>
        </w:r>
        <w:proofErr w:type="spellStart"/>
        <w:r w:rsidRPr="003D0DDE">
          <w:rPr>
            <w:rStyle w:val="Hyperlink"/>
            <w:lang w:eastAsia="zh-CN"/>
          </w:rPr>
          <w:t>Rev.1</w:t>
        </w:r>
        <w:proofErr w:type="spellEnd"/>
        <w:proofErr w:type="gramStart"/>
        <w:r w:rsidRPr="003D0DDE">
          <w:rPr>
            <w:rStyle w:val="Hyperlink"/>
            <w:lang w:eastAsia="zh-CN"/>
          </w:rPr>
          <w:t>)</w:t>
        </w:r>
        <w:proofErr w:type="gramEnd"/>
      </w:hyperlink>
      <w:r w:rsidRPr="00461755">
        <w:rPr>
          <w:rFonts w:asciiTheme="minorHAnsi" w:hAnsiTheme="minorHAnsi"/>
          <w:lang w:eastAsia="zh-CN"/>
        </w:rPr>
        <w:t>号文件</w:t>
      </w:r>
    </w:p>
    <w:p w:rsidR="006E7DEC" w:rsidRDefault="006E7DEC" w:rsidP="006E7DEC">
      <w:pPr>
        <w:pStyle w:val="Rectitle"/>
        <w:rPr>
          <w:lang w:eastAsia="zh-CN"/>
        </w:rPr>
      </w:pPr>
      <w:r>
        <w:rPr>
          <w:rFonts w:hint="eastAsia"/>
          <w:lang w:eastAsia="zh-CN"/>
        </w:rPr>
        <w:t>使用低地球轨道卫星的卫星地球探测业务和卫星气象业务的</w:t>
      </w:r>
      <w:r w:rsidR="0088554D">
        <w:rPr>
          <w:lang w:eastAsia="zh-CN"/>
        </w:rPr>
        <w:br/>
      </w:r>
      <w:r>
        <w:rPr>
          <w:rFonts w:hint="eastAsia"/>
          <w:lang w:eastAsia="zh-CN"/>
        </w:rPr>
        <w:t>空对</w:t>
      </w:r>
      <w:proofErr w:type="gramStart"/>
      <w:r>
        <w:rPr>
          <w:rFonts w:hint="eastAsia"/>
          <w:lang w:eastAsia="zh-CN"/>
        </w:rPr>
        <w:t>地数据</w:t>
      </w:r>
      <w:proofErr w:type="gramEnd"/>
      <w:r>
        <w:rPr>
          <w:rFonts w:hint="eastAsia"/>
          <w:lang w:eastAsia="zh-CN"/>
        </w:rPr>
        <w:t>传输系统的共用标准</w:t>
      </w:r>
    </w:p>
    <w:p w:rsidR="006E7DEC" w:rsidRDefault="006E7DEC" w:rsidP="007974D3">
      <w:pPr>
        <w:pStyle w:val="Normalaftertitle"/>
        <w:ind w:firstLineChars="200" w:firstLine="480"/>
        <w:rPr>
          <w:lang w:eastAsia="zh-CN"/>
        </w:rPr>
      </w:pPr>
      <w:r>
        <w:rPr>
          <w:rFonts w:hint="eastAsia"/>
          <w:lang w:eastAsia="zh-CN"/>
        </w:rPr>
        <w:t>本次修订通过提出一个单一的每频段总干扰标准简化了现行条款，以便与</w:t>
      </w:r>
      <w:r>
        <w:rPr>
          <w:lang w:eastAsia="zh-CN"/>
        </w:rPr>
        <w:t xml:space="preserve">ITU-R </w:t>
      </w:r>
      <w:proofErr w:type="spellStart"/>
      <w:r>
        <w:rPr>
          <w:lang w:eastAsia="zh-CN"/>
        </w:rPr>
        <w:t>SA.1026</w:t>
      </w:r>
      <w:proofErr w:type="spellEnd"/>
      <w:r>
        <w:rPr>
          <w:rFonts w:hint="eastAsia"/>
          <w:lang w:eastAsia="zh-CN"/>
        </w:rPr>
        <w:t>建议书的相关修订保持一致。</w:t>
      </w:r>
    </w:p>
    <w:p w:rsidR="006E7DEC" w:rsidRDefault="006E7DEC" w:rsidP="006E7DEC">
      <w:pPr>
        <w:tabs>
          <w:tab w:val="clear" w:pos="794"/>
          <w:tab w:val="clear" w:pos="1191"/>
          <w:tab w:val="clear" w:pos="1588"/>
          <w:tab w:val="clear" w:pos="1985"/>
          <w:tab w:val="right" w:pos="9639"/>
        </w:tabs>
        <w:rPr>
          <w:u w:val="single"/>
          <w:lang w:eastAsia="zh-CN"/>
        </w:rPr>
      </w:pPr>
    </w:p>
    <w:p w:rsidR="006E7DEC" w:rsidRPr="0035674D" w:rsidRDefault="006E7DEC" w:rsidP="006E7DEC">
      <w:pPr>
        <w:tabs>
          <w:tab w:val="clear" w:pos="794"/>
          <w:tab w:val="clear" w:pos="1191"/>
          <w:tab w:val="clear" w:pos="1588"/>
          <w:tab w:val="clear" w:pos="1985"/>
          <w:tab w:val="right" w:pos="9639"/>
        </w:tabs>
      </w:pPr>
      <w:r w:rsidRPr="0035674D">
        <w:rPr>
          <w:u w:val="single"/>
        </w:rPr>
        <w:t>ITU-</w:t>
      </w:r>
      <w:r w:rsidRPr="00035929">
        <w:rPr>
          <w:u w:val="single"/>
        </w:rPr>
        <w:t xml:space="preserve">R </w:t>
      </w:r>
      <w:proofErr w:type="spellStart"/>
      <w:r w:rsidRPr="00035929">
        <w:rPr>
          <w:rStyle w:val="href"/>
          <w:u w:val="single"/>
        </w:rPr>
        <w:t>SA.1</w:t>
      </w:r>
      <w:r>
        <w:rPr>
          <w:rStyle w:val="href"/>
          <w:u w:val="single"/>
        </w:rPr>
        <w:t>014</w:t>
      </w:r>
      <w:proofErr w:type="spellEnd"/>
      <w:r w:rsidRPr="00035929">
        <w:rPr>
          <w:rStyle w:val="href"/>
          <w:u w:val="single"/>
        </w:rPr>
        <w:t>-</w:t>
      </w:r>
      <w:r>
        <w:rPr>
          <w:rStyle w:val="href"/>
          <w:u w:val="single"/>
        </w:rPr>
        <w:t>2</w:t>
      </w:r>
      <w:r>
        <w:rPr>
          <w:rStyle w:val="href"/>
          <w:rFonts w:hint="eastAsia"/>
          <w:u w:val="single"/>
          <w:lang w:eastAsia="zh-CN"/>
        </w:rPr>
        <w:t>建议书修订草案</w:t>
      </w:r>
      <w:r w:rsidRPr="0035674D">
        <w:tab/>
      </w:r>
      <w:hyperlink r:id="rId16" w:history="1">
        <w:r w:rsidRPr="003D0DDE">
          <w:rPr>
            <w:rStyle w:val="Hyperlink"/>
          </w:rPr>
          <w:t>7/25(</w:t>
        </w:r>
        <w:proofErr w:type="spellStart"/>
        <w:r w:rsidRPr="003D0DDE">
          <w:rPr>
            <w:rStyle w:val="Hyperlink"/>
          </w:rPr>
          <w:t>Rev.1</w:t>
        </w:r>
        <w:proofErr w:type="spellEnd"/>
        <w:proofErr w:type="gramStart"/>
        <w:r w:rsidRPr="003D0DDE">
          <w:rPr>
            <w:rStyle w:val="Hyperlink"/>
          </w:rPr>
          <w:t>)</w:t>
        </w:r>
        <w:proofErr w:type="gramEnd"/>
      </w:hyperlink>
      <w:r w:rsidRPr="00461755">
        <w:rPr>
          <w:rFonts w:asciiTheme="minorHAnsi" w:hAnsiTheme="minorHAnsi"/>
          <w:lang w:eastAsia="zh-CN"/>
        </w:rPr>
        <w:t>号文件</w:t>
      </w:r>
    </w:p>
    <w:p w:rsidR="006E7DEC" w:rsidRDefault="006E7DEC" w:rsidP="006E7DEC">
      <w:pPr>
        <w:pStyle w:val="Rectitle"/>
        <w:rPr>
          <w:lang w:eastAsia="zh-CN"/>
        </w:rPr>
      </w:pPr>
      <w:r>
        <w:rPr>
          <w:rFonts w:hint="eastAsia"/>
          <w:lang w:eastAsia="zh-CN"/>
        </w:rPr>
        <w:t>载人和无人深空研究的通信要求</w:t>
      </w:r>
      <w:r>
        <w:rPr>
          <w:rFonts w:ascii="Verdana" w:hAnsi="Verdana"/>
          <w:color w:val="000000"/>
          <w:sz w:val="18"/>
          <w:szCs w:val="18"/>
          <w:shd w:val="clear" w:color="auto" w:fill="FFFFFF"/>
          <w:lang w:eastAsia="zh-CN"/>
        </w:rPr>
        <w:t> </w:t>
      </w:r>
    </w:p>
    <w:p w:rsidR="006E7DEC" w:rsidRDefault="006E7DEC" w:rsidP="007974D3">
      <w:pPr>
        <w:pStyle w:val="Normalaftertitle"/>
        <w:ind w:firstLineChars="200" w:firstLine="480"/>
        <w:rPr>
          <w:szCs w:val="24"/>
          <w:lang w:eastAsia="zh-CN"/>
        </w:rPr>
      </w:pPr>
      <w:r>
        <w:rPr>
          <w:rFonts w:hint="eastAsia"/>
          <w:lang w:eastAsia="zh-CN"/>
        </w:rPr>
        <w:t>将空间（深空）研究所需的比特率与</w:t>
      </w:r>
      <w:r>
        <w:rPr>
          <w:lang w:eastAsia="zh-CN"/>
        </w:rPr>
        <w:t xml:space="preserve">ITU-R </w:t>
      </w:r>
      <w:proofErr w:type="spellStart"/>
      <w:r>
        <w:rPr>
          <w:lang w:eastAsia="zh-CN"/>
        </w:rPr>
        <w:t>SA.1015</w:t>
      </w:r>
      <w:proofErr w:type="spellEnd"/>
      <w:r>
        <w:rPr>
          <w:rFonts w:hint="eastAsia"/>
          <w:lang w:eastAsia="zh-CN"/>
        </w:rPr>
        <w:t>建议书保持一致。在现行</w:t>
      </w:r>
      <w:r>
        <w:rPr>
          <w:lang w:eastAsia="zh-CN"/>
        </w:rPr>
        <w:t>SRS</w:t>
      </w:r>
      <w:r>
        <w:rPr>
          <w:rFonts w:hint="eastAsia"/>
          <w:lang w:eastAsia="zh-CN"/>
        </w:rPr>
        <w:t>地球站清单中增加了</w:t>
      </w:r>
      <w:proofErr w:type="spellStart"/>
      <w:r>
        <w:rPr>
          <w:lang w:eastAsia="zh-CN"/>
        </w:rPr>
        <w:t>Uchinoura</w:t>
      </w:r>
      <w:proofErr w:type="spellEnd"/>
      <w:r>
        <w:rPr>
          <w:rFonts w:hint="eastAsia"/>
          <w:lang w:eastAsia="zh-CN"/>
        </w:rPr>
        <w:t>和</w:t>
      </w:r>
      <w:proofErr w:type="spellStart"/>
      <w:r>
        <w:rPr>
          <w:lang w:eastAsia="zh-CN"/>
        </w:rPr>
        <w:t>Byalalu</w:t>
      </w:r>
      <w:proofErr w:type="spellEnd"/>
      <w:r>
        <w:rPr>
          <w:rFonts w:hint="eastAsia"/>
          <w:lang w:eastAsia="zh-CN"/>
        </w:rPr>
        <w:t>站址。将测距参数从比特率需求表（表</w:t>
      </w:r>
      <w:r>
        <w:rPr>
          <w:rFonts w:hint="eastAsia"/>
          <w:lang w:eastAsia="zh-CN"/>
        </w:rPr>
        <w:t>1</w:t>
      </w:r>
      <w:r>
        <w:rPr>
          <w:rFonts w:hint="eastAsia"/>
          <w:lang w:eastAsia="zh-CN"/>
        </w:rPr>
        <w:t>）中删除，移至导航和跟踪需求表（表</w:t>
      </w:r>
      <w:r>
        <w:rPr>
          <w:rFonts w:hint="eastAsia"/>
          <w:lang w:eastAsia="zh-CN"/>
        </w:rPr>
        <w:t>2</w:t>
      </w:r>
      <w:r>
        <w:rPr>
          <w:rFonts w:hint="eastAsia"/>
          <w:lang w:eastAsia="zh-CN"/>
        </w:rPr>
        <w:t>）中。对</w:t>
      </w:r>
      <w:r>
        <w:rPr>
          <w:lang w:eastAsia="zh-CN"/>
        </w:rPr>
        <w:t>4.5</w:t>
      </w:r>
      <w:r>
        <w:rPr>
          <w:rFonts w:hint="eastAsia"/>
          <w:lang w:eastAsia="zh-CN"/>
        </w:rPr>
        <w:t>节中测距系统的描述进行了修订。将表</w:t>
      </w:r>
      <w:r>
        <w:rPr>
          <w:lang w:eastAsia="zh-CN"/>
        </w:rPr>
        <w:t>6</w:t>
      </w:r>
      <w:r>
        <w:rPr>
          <w:rFonts w:hint="eastAsia"/>
          <w:lang w:eastAsia="zh-CN"/>
        </w:rPr>
        <w:t>中的天线增益规范修订为</w:t>
      </w:r>
      <w:r>
        <w:rPr>
          <w:lang w:eastAsia="zh-CN"/>
        </w:rPr>
        <w:t>34 GHz</w:t>
      </w:r>
      <w:r>
        <w:rPr>
          <w:rFonts w:hint="eastAsia"/>
          <w:lang w:eastAsia="zh-CN"/>
        </w:rPr>
        <w:t>，而不再是</w:t>
      </w:r>
      <w:r>
        <w:rPr>
          <w:lang w:eastAsia="zh-CN"/>
        </w:rPr>
        <w:t>100 GHz</w:t>
      </w:r>
      <w:r>
        <w:rPr>
          <w:rFonts w:hint="eastAsia"/>
          <w:lang w:eastAsia="zh-CN"/>
        </w:rPr>
        <w:t>与</w:t>
      </w:r>
      <w:r>
        <w:rPr>
          <w:lang w:eastAsia="zh-CN"/>
        </w:rPr>
        <w:t>37 GHz</w:t>
      </w:r>
      <w:r>
        <w:rPr>
          <w:rFonts w:hint="eastAsia"/>
          <w:lang w:eastAsia="zh-CN"/>
        </w:rPr>
        <w:t>。</w:t>
      </w:r>
    </w:p>
    <w:p w:rsidR="006E7DEC" w:rsidRDefault="006E7DEC" w:rsidP="006E7DEC">
      <w:pPr>
        <w:tabs>
          <w:tab w:val="right" w:pos="9639"/>
        </w:tabs>
        <w:rPr>
          <w:szCs w:val="24"/>
          <w:lang w:eastAsia="zh-CN"/>
        </w:rPr>
      </w:pPr>
    </w:p>
    <w:p w:rsidR="006E7DEC" w:rsidRPr="0035674D" w:rsidRDefault="006E7DEC" w:rsidP="006E7DEC">
      <w:pPr>
        <w:tabs>
          <w:tab w:val="clear" w:pos="794"/>
          <w:tab w:val="clear" w:pos="1191"/>
          <w:tab w:val="clear" w:pos="1588"/>
          <w:tab w:val="clear" w:pos="1985"/>
          <w:tab w:val="right" w:pos="9639"/>
        </w:tabs>
        <w:rPr>
          <w:lang w:eastAsia="zh-CN"/>
        </w:rPr>
      </w:pPr>
      <w:r w:rsidRPr="0035674D">
        <w:rPr>
          <w:u w:val="single"/>
          <w:lang w:eastAsia="zh-CN"/>
        </w:rPr>
        <w:t>ITU-</w:t>
      </w:r>
      <w:r w:rsidRPr="00035929">
        <w:rPr>
          <w:u w:val="single"/>
          <w:lang w:eastAsia="zh-CN"/>
        </w:rPr>
        <w:t xml:space="preserve">R </w:t>
      </w:r>
      <w:proofErr w:type="spellStart"/>
      <w:r w:rsidRPr="00035929">
        <w:rPr>
          <w:rStyle w:val="href"/>
          <w:u w:val="single"/>
          <w:lang w:eastAsia="zh-CN"/>
        </w:rPr>
        <w:t>SA.</w:t>
      </w:r>
      <w:r w:rsidRPr="00D571A3">
        <w:rPr>
          <w:rStyle w:val="href"/>
          <w:u w:val="single"/>
          <w:lang w:eastAsia="zh-CN"/>
        </w:rPr>
        <w:t>1018</w:t>
      </w:r>
      <w:proofErr w:type="spellEnd"/>
      <w:r w:rsidRPr="00D571A3">
        <w:rPr>
          <w:rStyle w:val="href"/>
          <w:u w:val="single"/>
          <w:lang w:eastAsia="zh-CN"/>
        </w:rPr>
        <w:t>-0</w:t>
      </w:r>
      <w:r>
        <w:rPr>
          <w:rStyle w:val="href"/>
          <w:rFonts w:hint="eastAsia"/>
          <w:u w:val="single"/>
          <w:lang w:eastAsia="zh-CN"/>
        </w:rPr>
        <w:t>建议书修订草案</w:t>
      </w:r>
      <w:r w:rsidRPr="0035674D">
        <w:rPr>
          <w:lang w:eastAsia="zh-CN"/>
        </w:rPr>
        <w:tab/>
      </w:r>
      <w:hyperlink r:id="rId17" w:history="1">
        <w:r w:rsidRPr="003D0DDE">
          <w:rPr>
            <w:rStyle w:val="Hyperlink"/>
            <w:lang w:eastAsia="zh-CN"/>
          </w:rPr>
          <w:t>7/27(</w:t>
        </w:r>
        <w:proofErr w:type="spellStart"/>
        <w:r w:rsidRPr="003D0DDE">
          <w:rPr>
            <w:rStyle w:val="Hyperlink"/>
            <w:lang w:eastAsia="zh-CN"/>
          </w:rPr>
          <w:t>Rev.1</w:t>
        </w:r>
        <w:proofErr w:type="spellEnd"/>
        <w:proofErr w:type="gramStart"/>
        <w:r w:rsidRPr="003D0DDE">
          <w:rPr>
            <w:rStyle w:val="Hyperlink"/>
            <w:lang w:eastAsia="zh-CN"/>
          </w:rPr>
          <w:t>)</w:t>
        </w:r>
        <w:proofErr w:type="gramEnd"/>
      </w:hyperlink>
      <w:r w:rsidRPr="00461755">
        <w:rPr>
          <w:rFonts w:asciiTheme="minorHAnsi" w:hAnsiTheme="minorHAnsi"/>
          <w:lang w:eastAsia="zh-CN"/>
        </w:rPr>
        <w:t>号文件</w:t>
      </w:r>
    </w:p>
    <w:p w:rsidR="006E7DEC" w:rsidRDefault="006E7DEC" w:rsidP="006E7DEC">
      <w:pPr>
        <w:pStyle w:val="Rectitle"/>
        <w:rPr>
          <w:rFonts w:ascii="Verdana" w:hAnsi="Verdana"/>
          <w:color w:val="000000"/>
          <w:sz w:val="18"/>
          <w:szCs w:val="18"/>
          <w:shd w:val="clear" w:color="auto" w:fill="FFFFFF"/>
          <w:lang w:eastAsia="zh-CN"/>
        </w:rPr>
      </w:pPr>
      <w:r>
        <w:rPr>
          <w:rFonts w:hint="eastAsia"/>
          <w:lang w:eastAsia="zh-CN"/>
        </w:rPr>
        <w:t>对地静止轨道和低地球轨道用户航空器中含有数据</w:t>
      </w:r>
      <w:r>
        <w:rPr>
          <w:lang w:eastAsia="zh-CN"/>
        </w:rPr>
        <w:br/>
      </w:r>
      <w:r>
        <w:rPr>
          <w:rFonts w:hint="eastAsia"/>
          <w:lang w:eastAsia="zh-CN"/>
        </w:rPr>
        <w:t>中继卫星系统的假设参考系统</w:t>
      </w:r>
    </w:p>
    <w:p w:rsidR="006E7DEC" w:rsidRPr="007974D3" w:rsidRDefault="006E7DEC" w:rsidP="007974D3">
      <w:pPr>
        <w:pStyle w:val="Normalaftertitle"/>
        <w:ind w:firstLineChars="200" w:firstLine="480"/>
        <w:rPr>
          <w:lang w:eastAsia="zh-CN"/>
        </w:rPr>
      </w:pPr>
      <w:r w:rsidRPr="007974D3">
        <w:rPr>
          <w:rFonts w:hint="eastAsia"/>
          <w:lang w:eastAsia="zh-CN"/>
        </w:rPr>
        <w:t>此建议书上次是于</w:t>
      </w:r>
      <w:r w:rsidRPr="007974D3">
        <w:rPr>
          <w:lang w:eastAsia="zh-CN"/>
        </w:rPr>
        <w:t>1994</w:t>
      </w:r>
      <w:r w:rsidRPr="007974D3">
        <w:rPr>
          <w:rFonts w:hint="eastAsia"/>
          <w:lang w:eastAsia="zh-CN"/>
        </w:rPr>
        <w:t>年批准的，因此需要修订。此修订顾及到最新的发展情况。还增加了一个说明数据中继卫星网络</w:t>
      </w:r>
      <w:r w:rsidRPr="007974D3">
        <w:rPr>
          <w:rFonts w:hint="eastAsia"/>
          <w:lang w:eastAsia="zh-CN"/>
        </w:rPr>
        <w:t>/</w:t>
      </w:r>
      <w:r w:rsidRPr="007974D3">
        <w:rPr>
          <w:rFonts w:hint="eastAsia"/>
          <w:lang w:eastAsia="zh-CN"/>
        </w:rPr>
        <w:t>系统的附件。</w:t>
      </w:r>
    </w:p>
    <w:p w:rsidR="006E7DEC" w:rsidRDefault="006E7DEC" w:rsidP="006E7DEC">
      <w:pPr>
        <w:tabs>
          <w:tab w:val="right" w:pos="9639"/>
        </w:tabs>
        <w:rPr>
          <w:szCs w:val="24"/>
          <w:lang w:eastAsia="zh-CN"/>
        </w:rPr>
      </w:pPr>
    </w:p>
    <w:p w:rsidR="007974D3" w:rsidRDefault="007974D3">
      <w:pPr>
        <w:tabs>
          <w:tab w:val="clear" w:pos="794"/>
          <w:tab w:val="clear" w:pos="1191"/>
          <w:tab w:val="clear" w:pos="1588"/>
          <w:tab w:val="clear" w:pos="1985"/>
        </w:tabs>
        <w:overflowPunct/>
        <w:autoSpaceDE/>
        <w:autoSpaceDN/>
        <w:adjustRightInd/>
        <w:spacing w:before="0"/>
        <w:jc w:val="left"/>
        <w:textAlignment w:val="auto"/>
        <w:rPr>
          <w:u w:val="single"/>
          <w:lang w:eastAsia="zh-CN"/>
        </w:rPr>
      </w:pPr>
      <w:r>
        <w:rPr>
          <w:u w:val="single"/>
          <w:lang w:eastAsia="zh-CN"/>
        </w:rPr>
        <w:br w:type="page"/>
      </w:r>
    </w:p>
    <w:p w:rsidR="006E7DEC" w:rsidRPr="0035674D" w:rsidRDefault="006E7DEC" w:rsidP="006E7DEC">
      <w:pPr>
        <w:tabs>
          <w:tab w:val="clear" w:pos="794"/>
          <w:tab w:val="clear" w:pos="1191"/>
          <w:tab w:val="clear" w:pos="1588"/>
          <w:tab w:val="clear" w:pos="1985"/>
          <w:tab w:val="right" w:pos="9639"/>
        </w:tabs>
        <w:jc w:val="left"/>
        <w:rPr>
          <w:lang w:eastAsia="zh-CN"/>
        </w:rPr>
      </w:pPr>
      <w:r w:rsidRPr="0035674D">
        <w:rPr>
          <w:u w:val="single"/>
          <w:lang w:eastAsia="zh-CN"/>
        </w:rPr>
        <w:lastRenderedPageBreak/>
        <w:t>ITU-</w:t>
      </w:r>
      <w:r w:rsidRPr="00035929">
        <w:rPr>
          <w:u w:val="single"/>
          <w:lang w:eastAsia="zh-CN"/>
        </w:rPr>
        <w:t>R</w:t>
      </w:r>
      <w:r w:rsidRPr="00010BAB">
        <w:rPr>
          <w:u w:val="single"/>
          <w:lang w:eastAsia="zh-CN"/>
        </w:rPr>
        <w:t xml:space="preserve"> </w:t>
      </w:r>
      <w:proofErr w:type="spellStart"/>
      <w:r w:rsidRPr="00010BAB">
        <w:rPr>
          <w:rStyle w:val="href"/>
          <w:u w:val="single"/>
          <w:lang w:eastAsia="zh-CN"/>
        </w:rPr>
        <w:t>SA.1019</w:t>
      </w:r>
      <w:proofErr w:type="spellEnd"/>
      <w:r>
        <w:rPr>
          <w:rStyle w:val="href"/>
          <w:u w:val="single"/>
          <w:lang w:eastAsia="zh-CN"/>
        </w:rPr>
        <w:t>-0</w:t>
      </w:r>
      <w:r>
        <w:rPr>
          <w:rStyle w:val="href"/>
          <w:rFonts w:hint="eastAsia"/>
          <w:u w:val="single"/>
          <w:lang w:eastAsia="zh-CN"/>
        </w:rPr>
        <w:t>建议书修订草案</w:t>
      </w:r>
      <w:r w:rsidRPr="0035674D">
        <w:rPr>
          <w:lang w:eastAsia="zh-CN"/>
        </w:rPr>
        <w:tab/>
      </w:r>
      <w:hyperlink r:id="rId18" w:history="1">
        <w:r w:rsidRPr="003D0DDE">
          <w:rPr>
            <w:rStyle w:val="Hyperlink"/>
            <w:lang w:eastAsia="zh-CN"/>
          </w:rPr>
          <w:t>7/28(</w:t>
        </w:r>
        <w:proofErr w:type="spellStart"/>
        <w:r w:rsidRPr="003D0DDE">
          <w:rPr>
            <w:rStyle w:val="Hyperlink"/>
            <w:lang w:eastAsia="zh-CN"/>
          </w:rPr>
          <w:t>Rev.1</w:t>
        </w:r>
        <w:proofErr w:type="spellEnd"/>
        <w:proofErr w:type="gramStart"/>
        <w:r w:rsidRPr="003D0DDE">
          <w:rPr>
            <w:rStyle w:val="Hyperlink"/>
            <w:lang w:eastAsia="zh-CN"/>
          </w:rPr>
          <w:t>)</w:t>
        </w:r>
        <w:proofErr w:type="gramEnd"/>
      </w:hyperlink>
      <w:r w:rsidRPr="00461755">
        <w:rPr>
          <w:rFonts w:asciiTheme="minorHAnsi" w:hAnsiTheme="minorHAnsi"/>
          <w:lang w:eastAsia="zh-CN"/>
        </w:rPr>
        <w:t>号文件</w:t>
      </w:r>
    </w:p>
    <w:p w:rsidR="006E7DEC" w:rsidRPr="0035674D" w:rsidRDefault="006E7DEC" w:rsidP="006E7DEC">
      <w:pPr>
        <w:pStyle w:val="Rectitle"/>
        <w:rPr>
          <w:lang w:eastAsia="zh-CN"/>
        </w:rPr>
      </w:pPr>
      <w:r>
        <w:rPr>
          <w:rFonts w:hint="eastAsia"/>
          <w:lang w:eastAsia="zh-CN"/>
        </w:rPr>
        <w:t>数据中继卫星系统的优选频段和发射方向</w:t>
      </w:r>
    </w:p>
    <w:p w:rsidR="006E7DEC" w:rsidRDefault="006E7DEC" w:rsidP="007974D3">
      <w:pPr>
        <w:pStyle w:val="Normalaftertitle"/>
        <w:ind w:firstLineChars="200" w:firstLine="480"/>
        <w:rPr>
          <w:lang w:eastAsia="zh-CN"/>
        </w:rPr>
      </w:pPr>
      <w:r>
        <w:rPr>
          <w:rFonts w:hint="eastAsia"/>
          <w:lang w:eastAsia="zh-CN"/>
        </w:rPr>
        <w:t>对数据中继卫星频段和发射方向的表格进行了修订，以便包括更多的频段。此外还包括对一些案文的澄清。</w:t>
      </w:r>
    </w:p>
    <w:p w:rsidR="006E7DEC" w:rsidRDefault="006E7DEC" w:rsidP="007974D3">
      <w:pPr>
        <w:rPr>
          <w:lang w:eastAsia="zh-CN"/>
        </w:rPr>
      </w:pPr>
    </w:p>
    <w:p w:rsidR="006E7DEC" w:rsidRPr="00010BAB" w:rsidRDefault="006E7DEC" w:rsidP="007974D3">
      <w:pPr>
        <w:pStyle w:val="Normalaftertitle"/>
        <w:tabs>
          <w:tab w:val="clear" w:pos="794"/>
          <w:tab w:val="clear" w:pos="1191"/>
          <w:tab w:val="clear" w:pos="1588"/>
          <w:tab w:val="clear" w:pos="1985"/>
          <w:tab w:val="right" w:pos="9639"/>
        </w:tabs>
        <w:rPr>
          <w:u w:val="single"/>
          <w:lang w:eastAsia="zh-CN"/>
        </w:rPr>
      </w:pPr>
      <w:r w:rsidRPr="0035674D">
        <w:rPr>
          <w:u w:val="single"/>
          <w:lang w:eastAsia="zh-CN"/>
        </w:rPr>
        <w:t>ITU-</w:t>
      </w:r>
      <w:r w:rsidRPr="00010BAB">
        <w:rPr>
          <w:u w:val="single"/>
          <w:lang w:eastAsia="zh-CN"/>
        </w:rPr>
        <w:t xml:space="preserve">R </w:t>
      </w:r>
      <w:proofErr w:type="spellStart"/>
      <w:r w:rsidRPr="00010BAB">
        <w:rPr>
          <w:u w:val="single"/>
          <w:lang w:eastAsia="zh-CN"/>
        </w:rPr>
        <w:t>TF.538</w:t>
      </w:r>
      <w:proofErr w:type="spellEnd"/>
      <w:r w:rsidRPr="00010BAB">
        <w:rPr>
          <w:u w:val="single"/>
          <w:lang w:eastAsia="zh-CN"/>
        </w:rPr>
        <w:t>-4</w:t>
      </w:r>
      <w:r>
        <w:rPr>
          <w:rStyle w:val="href"/>
          <w:rFonts w:hint="eastAsia"/>
          <w:u w:val="single"/>
          <w:lang w:eastAsia="zh-CN"/>
        </w:rPr>
        <w:t>建议书修订草案</w:t>
      </w:r>
      <w:r>
        <w:rPr>
          <w:lang w:eastAsia="zh-CN"/>
        </w:rPr>
        <w:tab/>
      </w:r>
      <w:hyperlink r:id="rId19" w:history="1">
        <w:r w:rsidRPr="003D0DDE">
          <w:rPr>
            <w:rStyle w:val="Hyperlink"/>
            <w:lang w:eastAsia="zh-CN"/>
          </w:rPr>
          <w:t>7/23(</w:t>
        </w:r>
        <w:proofErr w:type="spellStart"/>
        <w:r w:rsidRPr="003D0DDE">
          <w:rPr>
            <w:rStyle w:val="Hyperlink"/>
            <w:lang w:eastAsia="zh-CN"/>
          </w:rPr>
          <w:t>Rev.1</w:t>
        </w:r>
        <w:proofErr w:type="spellEnd"/>
        <w:proofErr w:type="gramStart"/>
        <w:r w:rsidRPr="003D0DDE">
          <w:rPr>
            <w:rStyle w:val="Hyperlink"/>
            <w:lang w:eastAsia="zh-CN"/>
          </w:rPr>
          <w:t>)</w:t>
        </w:r>
        <w:proofErr w:type="gramEnd"/>
      </w:hyperlink>
      <w:r w:rsidRPr="00461755">
        <w:rPr>
          <w:rFonts w:asciiTheme="minorHAnsi" w:hAnsiTheme="minorHAnsi"/>
          <w:lang w:eastAsia="zh-CN"/>
        </w:rPr>
        <w:t>号文件</w:t>
      </w:r>
    </w:p>
    <w:p w:rsidR="006E7DEC" w:rsidRDefault="006E7DEC" w:rsidP="006E7DEC">
      <w:pPr>
        <w:pStyle w:val="Rectitle"/>
        <w:rPr>
          <w:rFonts w:asciiTheme="minorHAnsi" w:hAnsiTheme="minorHAnsi" w:cstheme="minorHAnsi"/>
          <w:lang w:eastAsia="zh-CN"/>
        </w:rPr>
      </w:pPr>
      <w:r>
        <w:rPr>
          <w:rFonts w:ascii="SimSun" w:hAnsi="SimSun" w:cs="SimSun" w:hint="eastAsia"/>
          <w:lang w:eastAsia="zh-CN"/>
        </w:rPr>
        <w:t>频率和时间（相位）中随机出现的不稳定度测量</w:t>
      </w:r>
    </w:p>
    <w:p w:rsidR="006E7DEC" w:rsidRPr="009469A3" w:rsidRDefault="006E7DEC" w:rsidP="007974D3">
      <w:pPr>
        <w:pStyle w:val="Normalaftertitle"/>
        <w:ind w:firstLineChars="200" w:firstLine="480"/>
        <w:rPr>
          <w:b/>
          <w:lang w:eastAsia="zh-CN"/>
        </w:rPr>
      </w:pPr>
      <w:r w:rsidRPr="009469A3">
        <w:rPr>
          <w:rFonts w:hint="eastAsia"/>
          <w:lang w:eastAsia="zh-CN"/>
        </w:rPr>
        <w:t>对此建议书的修订版进行了更新，以反映出自现行版本通过以来在时间度量衡与分析方面所发生的变化。</w:t>
      </w:r>
      <w:r>
        <w:rPr>
          <w:rFonts w:hint="eastAsia"/>
          <w:lang w:eastAsia="zh-CN"/>
        </w:rPr>
        <w:t>它</w:t>
      </w:r>
      <w:r w:rsidRPr="009469A3">
        <w:rPr>
          <w:rFonts w:hint="eastAsia"/>
          <w:lang w:eastAsia="zh-CN"/>
        </w:rPr>
        <w:t>介绍了时域中应对因</w:t>
      </w:r>
      <w:r w:rsidRPr="009469A3">
        <w:rPr>
          <w:lang w:eastAsia="zh-CN"/>
        </w:rPr>
        <w:t>时间变化</w:t>
      </w:r>
      <w:r w:rsidRPr="009469A3">
        <w:rPr>
          <w:rFonts w:hint="eastAsia"/>
          <w:lang w:eastAsia="zh-CN"/>
        </w:rPr>
        <w:t>而产生</w:t>
      </w:r>
      <w:r w:rsidRPr="009469A3">
        <w:rPr>
          <w:lang w:eastAsia="zh-CN"/>
        </w:rPr>
        <w:t>的不稳定</w:t>
      </w:r>
      <w:r w:rsidRPr="009469A3">
        <w:rPr>
          <w:rFonts w:hint="eastAsia"/>
          <w:lang w:eastAsia="zh-CN"/>
        </w:rPr>
        <w:t>性的附加方法和定义，并将时域不稳定性的计算扩展到</w:t>
      </w:r>
      <w:r w:rsidRPr="009469A3">
        <w:rPr>
          <w:lang w:eastAsia="zh-CN"/>
        </w:rPr>
        <w:t>更大比例的数据长</w:t>
      </w:r>
      <w:r w:rsidRPr="009469A3">
        <w:rPr>
          <w:rFonts w:hint="eastAsia"/>
          <w:lang w:eastAsia="zh-CN"/>
        </w:rPr>
        <w:t>度。</w:t>
      </w:r>
    </w:p>
    <w:p w:rsidR="006E7DEC" w:rsidRDefault="006E7DEC" w:rsidP="007974D3">
      <w:pPr>
        <w:rPr>
          <w:lang w:eastAsia="zh-CN"/>
        </w:rPr>
      </w:pPr>
    </w:p>
    <w:p w:rsidR="002D3191" w:rsidRDefault="002D3191" w:rsidP="007974D3">
      <w:pPr>
        <w:rPr>
          <w:lang w:eastAsia="zh-CN"/>
        </w:rPr>
      </w:pPr>
    </w:p>
    <w:p w:rsidR="00ED6723" w:rsidRDefault="00ED6723" w:rsidP="00EC745E">
      <w:pPr>
        <w:jc w:val="center"/>
        <w:rPr>
          <w:lang w:eastAsia="zh-CN"/>
        </w:rPr>
      </w:pPr>
      <w:r>
        <w:rPr>
          <w:lang w:eastAsia="zh-CN"/>
        </w:rPr>
        <w:t>_______________</w:t>
      </w:r>
    </w:p>
    <w:sectPr w:rsidR="00ED6723" w:rsidSect="00031E64">
      <w:headerReference w:type="even" r:id="rId20"/>
      <w:headerReference w:type="default" r:id="rId21"/>
      <w:foot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AED" w:rsidRPr="007974D3" w:rsidRDefault="00E13AED" w:rsidP="007974D3">
    <w:pPr>
      <w:pStyle w:val="Footer"/>
      <w:tabs>
        <w:tab w:val="clear" w:pos="4320"/>
        <w:tab w:val="clear" w:pos="8640"/>
        <w:tab w:val="center" w:pos="5954"/>
        <w:tab w:val="right" w:pos="9639"/>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AED" w:rsidRDefault="00E13AED" w:rsidP="00E13AED">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E13AED" w:rsidRPr="00177049" w:rsidRDefault="00E13AED" w:rsidP="00E13AED">
    <w:pPr>
      <w:pStyle w:val="FirstFooter"/>
      <w:spacing w:before="0"/>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0F00B0">
    <w:pPr>
      <w:pStyle w:val="Header"/>
      <w:rPr>
        <w:sz w:val="18"/>
        <w:szCs w:val="18"/>
      </w:rPr>
    </w:pPr>
    <w:r w:rsidRPr="00AC1F2B">
      <w:rPr>
        <w:sz w:val="20"/>
        <w:szCs w:val="18"/>
      </w:rPr>
      <w:tab/>
    </w:r>
    <w:r w:rsidRPr="00AC1F2B">
      <w:rPr>
        <w:sz w:val="20"/>
        <w:szCs w:val="18"/>
      </w:rPr>
      <w:tab/>
    </w:r>
    <w:r w:rsidR="00AF051D" w:rsidRPr="00677D2E">
      <w:rPr>
        <w:sz w:val="18"/>
        <w:szCs w:val="18"/>
      </w:rPr>
      <w:t xml:space="preserve">- </w:t>
    </w:r>
    <w:r w:rsidR="001B42C9" w:rsidRPr="00677D2E">
      <w:rPr>
        <w:rStyle w:val="PageNumber"/>
        <w:sz w:val="18"/>
        <w:szCs w:val="18"/>
      </w:rPr>
      <w:fldChar w:fldCharType="begin"/>
    </w:r>
    <w:r w:rsidRPr="00677D2E">
      <w:rPr>
        <w:rStyle w:val="PageNumber"/>
        <w:sz w:val="18"/>
        <w:szCs w:val="18"/>
      </w:rPr>
      <w:instrText xml:space="preserve"> PAGE </w:instrText>
    </w:r>
    <w:r w:rsidR="001B42C9" w:rsidRPr="00677D2E">
      <w:rPr>
        <w:rStyle w:val="PageNumber"/>
        <w:sz w:val="18"/>
        <w:szCs w:val="18"/>
      </w:rPr>
      <w:fldChar w:fldCharType="separate"/>
    </w:r>
    <w:r w:rsidR="00B328BA">
      <w:rPr>
        <w:rStyle w:val="PageNumber"/>
        <w:noProof/>
        <w:sz w:val="18"/>
        <w:szCs w:val="18"/>
      </w:rPr>
      <w:t>4</w:t>
    </w:r>
    <w:r w:rsidR="001B42C9" w:rsidRPr="00677D2E">
      <w:rPr>
        <w:rStyle w:val="PageNumber"/>
        <w:sz w:val="18"/>
        <w:szCs w:val="18"/>
      </w:rPr>
      <w:fldChar w:fldCharType="end"/>
    </w:r>
    <w:r w:rsidR="00AF051D"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677D2E">
    <w:pPr>
      <w:pStyle w:val="Header"/>
      <w:rPr>
        <w:iCs/>
        <w:sz w:val="18"/>
        <w:szCs w:val="18"/>
      </w:rPr>
    </w:pPr>
    <w:r>
      <w:tab/>
    </w:r>
    <w:r>
      <w:tab/>
    </w:r>
    <w:r w:rsidR="00677D2E">
      <w:rPr>
        <w:noProof/>
        <w:sz w:val="18"/>
        <w:szCs w:val="16"/>
      </w:rPr>
      <w:t xml:space="preserve">- </w:t>
    </w:r>
    <w:r w:rsidR="001B42C9" w:rsidRPr="00677D2E">
      <w:rPr>
        <w:iCs/>
        <w:sz w:val="18"/>
        <w:szCs w:val="18"/>
      </w:rPr>
      <w:fldChar w:fldCharType="begin"/>
    </w:r>
    <w:r w:rsidRPr="00677D2E">
      <w:rPr>
        <w:iCs/>
        <w:sz w:val="18"/>
        <w:szCs w:val="18"/>
      </w:rPr>
      <w:instrText xml:space="preserve"> PAGE  \* MERGEFORMAT </w:instrText>
    </w:r>
    <w:r w:rsidR="001B42C9" w:rsidRPr="00677D2E">
      <w:rPr>
        <w:iCs/>
        <w:sz w:val="18"/>
        <w:szCs w:val="18"/>
      </w:rPr>
      <w:fldChar w:fldCharType="separate"/>
    </w:r>
    <w:r w:rsidR="00B328BA">
      <w:rPr>
        <w:iCs/>
        <w:noProof/>
        <w:sz w:val="18"/>
        <w:szCs w:val="18"/>
      </w:rPr>
      <w:t>5</w:t>
    </w:r>
    <w:r w:rsidR="001B42C9" w:rsidRPr="00677D2E">
      <w:rPr>
        <w:iCs/>
        <w:sz w:val="18"/>
        <w:szCs w:val="18"/>
      </w:rPr>
      <w:fldChar w:fldCharType="end"/>
    </w:r>
    <w:r w:rsidR="00677D2E">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13164">
      <w:trPr>
        <w:jc w:val="center"/>
      </w:trPr>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9C7DB3" w:rsidP="00DA16E6">
          <w:pPr>
            <w:pStyle w:val="Header"/>
            <w:tabs>
              <w:tab w:val="clear" w:pos="794"/>
              <w:tab w:val="clear" w:pos="4820"/>
            </w:tabs>
            <w:spacing w:line="360" w:lineRule="auto"/>
            <w:jc w:val="right"/>
          </w:pPr>
          <w:r w:rsidRPr="00A03501">
            <w:rPr>
              <w:noProof/>
              <w:lang w:val="en-GB" w:eastAsia="zh-CN"/>
            </w:rPr>
            <w:drawing>
              <wp:inline distT="0" distB="0" distL="0" distR="0" wp14:anchorId="32A87329" wp14:editId="0356AAFD">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6435"/>
    <w:rsid w:val="000A096A"/>
    <w:rsid w:val="000A375E"/>
    <w:rsid w:val="000A7051"/>
    <w:rsid w:val="000B0AF6"/>
    <w:rsid w:val="000B0E9B"/>
    <w:rsid w:val="000B2CAE"/>
    <w:rsid w:val="000C03C7"/>
    <w:rsid w:val="000C2AD0"/>
    <w:rsid w:val="000D0380"/>
    <w:rsid w:val="000E3DEE"/>
    <w:rsid w:val="000F00B0"/>
    <w:rsid w:val="000F622F"/>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A0248"/>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34DC"/>
    <w:rsid w:val="002F4967"/>
    <w:rsid w:val="00311EF1"/>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5269"/>
    <w:rsid w:val="0056741E"/>
    <w:rsid w:val="0057325A"/>
    <w:rsid w:val="0057469A"/>
    <w:rsid w:val="00580814"/>
    <w:rsid w:val="00583A0B"/>
    <w:rsid w:val="00597C08"/>
    <w:rsid w:val="005A03A3"/>
    <w:rsid w:val="005A2B92"/>
    <w:rsid w:val="005A3F66"/>
    <w:rsid w:val="005A79E9"/>
    <w:rsid w:val="005B214C"/>
    <w:rsid w:val="005B4156"/>
    <w:rsid w:val="005B4CDA"/>
    <w:rsid w:val="005D3669"/>
    <w:rsid w:val="005E5C29"/>
    <w:rsid w:val="005E5EB3"/>
    <w:rsid w:val="005F03FC"/>
    <w:rsid w:val="005F3CB6"/>
    <w:rsid w:val="005F657C"/>
    <w:rsid w:val="00602D53"/>
    <w:rsid w:val="006047E5"/>
    <w:rsid w:val="0064371D"/>
    <w:rsid w:val="00650543"/>
    <w:rsid w:val="00650B2A"/>
    <w:rsid w:val="00651777"/>
    <w:rsid w:val="006550F8"/>
    <w:rsid w:val="00677D2E"/>
    <w:rsid w:val="006829F3"/>
    <w:rsid w:val="006A518B"/>
    <w:rsid w:val="006B0590"/>
    <w:rsid w:val="006B49DA"/>
    <w:rsid w:val="006C53F8"/>
    <w:rsid w:val="006C7CDE"/>
    <w:rsid w:val="006E7DEC"/>
    <w:rsid w:val="007234B1"/>
    <w:rsid w:val="00723D08"/>
    <w:rsid w:val="007253AF"/>
    <w:rsid w:val="00725FDA"/>
    <w:rsid w:val="00727816"/>
    <w:rsid w:val="00730B9A"/>
    <w:rsid w:val="00750CFA"/>
    <w:rsid w:val="007553DA"/>
    <w:rsid w:val="007616E7"/>
    <w:rsid w:val="00775DB8"/>
    <w:rsid w:val="00782354"/>
    <w:rsid w:val="007921A7"/>
    <w:rsid w:val="00796CD6"/>
    <w:rsid w:val="007974D3"/>
    <w:rsid w:val="007B3DB1"/>
    <w:rsid w:val="007D183E"/>
    <w:rsid w:val="007D43D0"/>
    <w:rsid w:val="007D5B8E"/>
    <w:rsid w:val="007E1833"/>
    <w:rsid w:val="007E3F13"/>
    <w:rsid w:val="007F751A"/>
    <w:rsid w:val="00800012"/>
    <w:rsid w:val="0080261F"/>
    <w:rsid w:val="00806160"/>
    <w:rsid w:val="008143A4"/>
    <w:rsid w:val="0081513E"/>
    <w:rsid w:val="008443D9"/>
    <w:rsid w:val="00854131"/>
    <w:rsid w:val="0085652D"/>
    <w:rsid w:val="00872032"/>
    <w:rsid w:val="0087694B"/>
    <w:rsid w:val="00880F4D"/>
    <w:rsid w:val="008855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529FF"/>
    <w:rsid w:val="00963D9D"/>
    <w:rsid w:val="0098013E"/>
    <w:rsid w:val="00981B54"/>
    <w:rsid w:val="009842C3"/>
    <w:rsid w:val="00985618"/>
    <w:rsid w:val="009A009A"/>
    <w:rsid w:val="009A6BB6"/>
    <w:rsid w:val="009B3F43"/>
    <w:rsid w:val="009B5CFA"/>
    <w:rsid w:val="009C161F"/>
    <w:rsid w:val="009C56B4"/>
    <w:rsid w:val="009C6A12"/>
    <w:rsid w:val="009C7DB3"/>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C0C22"/>
    <w:rsid w:val="00AC1F2B"/>
    <w:rsid w:val="00AC3896"/>
    <w:rsid w:val="00AD2CF2"/>
    <w:rsid w:val="00AE2D88"/>
    <w:rsid w:val="00AE6F6F"/>
    <w:rsid w:val="00AF051D"/>
    <w:rsid w:val="00AF29CB"/>
    <w:rsid w:val="00AF3325"/>
    <w:rsid w:val="00AF34D9"/>
    <w:rsid w:val="00AF70DA"/>
    <w:rsid w:val="00B019D3"/>
    <w:rsid w:val="00B06B90"/>
    <w:rsid w:val="00B2124D"/>
    <w:rsid w:val="00B328BA"/>
    <w:rsid w:val="00B34CF9"/>
    <w:rsid w:val="00B37559"/>
    <w:rsid w:val="00B4054B"/>
    <w:rsid w:val="00B579B0"/>
    <w:rsid w:val="00B57D11"/>
    <w:rsid w:val="00B649D7"/>
    <w:rsid w:val="00B6766B"/>
    <w:rsid w:val="00B81C2F"/>
    <w:rsid w:val="00B90743"/>
    <w:rsid w:val="00B90C45"/>
    <w:rsid w:val="00B933BE"/>
    <w:rsid w:val="00BA4BDA"/>
    <w:rsid w:val="00BD6738"/>
    <w:rsid w:val="00BD7E5E"/>
    <w:rsid w:val="00BE0EC2"/>
    <w:rsid w:val="00BE63DB"/>
    <w:rsid w:val="00BE6574"/>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B3771"/>
    <w:rsid w:val="00CB44BF"/>
    <w:rsid w:val="00CB5153"/>
    <w:rsid w:val="00CE076A"/>
    <w:rsid w:val="00CE463D"/>
    <w:rsid w:val="00D10BA0"/>
    <w:rsid w:val="00D13164"/>
    <w:rsid w:val="00D17AD2"/>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3AE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45E"/>
    <w:rsid w:val="00ED6723"/>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A2D0F00-A9EE-430E-A9D0-ACE33E20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FooterChar">
    <w:name w:val="Footer Char"/>
    <w:basedOn w:val="DefaultParagraphFont"/>
    <w:link w:val="Footer"/>
    <w:rsid w:val="00E13AED"/>
    <w:rPr>
      <w:sz w:val="24"/>
      <w:szCs w:val="22"/>
      <w:lang w:val="en-US" w:eastAsia="en-US"/>
    </w:rPr>
  </w:style>
  <w:style w:type="character" w:customStyle="1" w:styleId="HeaderChar">
    <w:name w:val="Header Char"/>
    <w:basedOn w:val="DefaultParagraphFont"/>
    <w:link w:val="Header"/>
    <w:rsid w:val="00E13AED"/>
    <w:rPr>
      <w:sz w:val="24"/>
      <w:szCs w:val="22"/>
      <w:lang w:val="en-US" w:eastAsia="en-US"/>
    </w:rPr>
  </w:style>
  <w:style w:type="character" w:customStyle="1" w:styleId="RectitleChar">
    <w:name w:val="Rec_title Char"/>
    <w:basedOn w:val="DefaultParagraphFont"/>
    <w:link w:val="Rectitle"/>
    <w:rsid w:val="00AF29CB"/>
    <w:rPr>
      <w:b/>
      <w:sz w:val="28"/>
      <w:szCs w:val="22"/>
      <w:lang w:val="en-US" w:eastAsia="en-US"/>
    </w:rPr>
  </w:style>
  <w:style w:type="character" w:styleId="FollowedHyperlink">
    <w:name w:val="FollowedHyperlink"/>
    <w:basedOn w:val="DefaultParagraphFont"/>
    <w:semiHidden/>
    <w:unhideWhenUsed/>
    <w:rsid w:val="002F34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7-C-0017/en" TargetMode="External"/><Relationship Id="rId18" Type="http://schemas.openxmlformats.org/officeDocument/2006/relationships/hyperlink" Target="https://www.itu.int/md/R15-SG07-C-0028/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15-SG07-C-0011/en" TargetMode="External"/><Relationship Id="rId17" Type="http://schemas.openxmlformats.org/officeDocument/2006/relationships/hyperlink" Target="https://www.itu.int/md/R15-SG07-C-0027/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5-SG07-C-002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24/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15-SG07-C-0019/en" TargetMode="External"/><Relationship Id="rId23" Type="http://schemas.openxmlformats.org/officeDocument/2006/relationships/header" Target="header3.xml"/><Relationship Id="rId10" Type="http://schemas.openxmlformats.org/officeDocument/2006/relationships/hyperlink" Target="https://www.itu.int/md/R15-SG07-C/en" TargetMode="External"/><Relationship Id="rId19" Type="http://schemas.openxmlformats.org/officeDocument/2006/relationships/hyperlink" Target="https://www.itu.int/md/R15-SG07-C-0023/en" TargetMode="External"/><Relationship Id="rId4" Type="http://schemas.openxmlformats.org/officeDocument/2006/relationships/settings" Target="settings.xml"/><Relationship Id="rId9" Type="http://schemas.openxmlformats.org/officeDocument/2006/relationships/hyperlink" Target="https://www.itu.int/md/R15-SG07-C-0024/en" TargetMode="External"/><Relationship Id="rId14" Type="http://schemas.openxmlformats.org/officeDocument/2006/relationships/hyperlink" Target="https://www.itu.int/md/R15-SG07-C-0018/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A839C-F4A4-4035-AE24-1EA1B37D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1758</Words>
  <Characters>2074</Characters>
  <Application>Microsoft Office Word</Application>
  <DocSecurity>0</DocSecurity>
  <Lines>17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7</cp:revision>
  <cp:lastPrinted>2017-05-09T08:33:00Z</cp:lastPrinted>
  <dcterms:created xsi:type="dcterms:W3CDTF">2017-05-04T13:27:00Z</dcterms:created>
  <dcterms:modified xsi:type="dcterms:W3CDTF">2017-05-09T08:39:00Z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