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434408" w:rsidTr="00FD09AF">
        <w:tc>
          <w:tcPr>
            <w:tcW w:w="9889" w:type="dxa"/>
            <w:gridSpan w:val="3"/>
            <w:shd w:val="clear" w:color="auto" w:fill="auto"/>
          </w:tcPr>
          <w:p w:rsidR="004F358F" w:rsidRPr="00434408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3440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434408" w:rsidTr="00FD09AF">
        <w:tc>
          <w:tcPr>
            <w:tcW w:w="7054" w:type="dxa"/>
            <w:gridSpan w:val="2"/>
            <w:shd w:val="clear" w:color="auto" w:fill="auto"/>
          </w:tcPr>
          <w:p w:rsidR="004F358F" w:rsidRPr="00434408" w:rsidRDefault="004F358F" w:rsidP="00FD09AF">
            <w:pPr>
              <w:spacing w:before="0"/>
              <w:rPr>
                <w:szCs w:val="24"/>
              </w:rPr>
            </w:pPr>
            <w:r w:rsidRPr="00434408">
              <w:rPr>
                <w:szCs w:val="24"/>
              </w:rPr>
              <w:t>Административный циркуляр</w:t>
            </w:r>
          </w:p>
          <w:p w:rsidR="004F358F" w:rsidRPr="00434408" w:rsidRDefault="004F358F" w:rsidP="0032516B">
            <w:pPr>
              <w:spacing w:before="0"/>
              <w:rPr>
                <w:b/>
                <w:bCs/>
                <w:szCs w:val="24"/>
              </w:rPr>
            </w:pPr>
            <w:r w:rsidRPr="00434408">
              <w:rPr>
                <w:b/>
                <w:bCs/>
                <w:szCs w:val="24"/>
              </w:rPr>
              <w:t>CACE/</w:t>
            </w:r>
            <w:r w:rsidR="00F2044C" w:rsidRPr="00434408">
              <w:rPr>
                <w:b/>
                <w:bCs/>
                <w:szCs w:val="24"/>
              </w:rPr>
              <w:t>7</w:t>
            </w:r>
            <w:r w:rsidR="0032516B" w:rsidRPr="00434408">
              <w:rPr>
                <w:b/>
                <w:bCs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:rsidR="004F358F" w:rsidRPr="00434408" w:rsidRDefault="0032516B" w:rsidP="00FD09AF">
            <w:pPr>
              <w:spacing w:before="0"/>
              <w:jc w:val="right"/>
              <w:rPr>
                <w:szCs w:val="24"/>
              </w:rPr>
            </w:pPr>
            <w:r w:rsidRPr="00434408">
              <w:rPr>
                <w:szCs w:val="24"/>
              </w:rPr>
              <w:t>30 ноября</w:t>
            </w:r>
            <w:r w:rsidR="009A4F0D" w:rsidRPr="00434408">
              <w:rPr>
                <w:szCs w:val="24"/>
              </w:rPr>
              <w:t xml:space="preserve"> 2016 года</w:t>
            </w:r>
          </w:p>
        </w:tc>
      </w:tr>
      <w:tr w:rsidR="004F358F" w:rsidRPr="00434408" w:rsidTr="00FD09AF">
        <w:tc>
          <w:tcPr>
            <w:tcW w:w="9889" w:type="dxa"/>
            <w:gridSpan w:val="3"/>
            <w:shd w:val="clear" w:color="auto" w:fill="auto"/>
          </w:tcPr>
          <w:p w:rsidR="004F358F" w:rsidRPr="00434408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434408" w:rsidTr="00FD09AF">
        <w:tc>
          <w:tcPr>
            <w:tcW w:w="9889" w:type="dxa"/>
            <w:gridSpan w:val="3"/>
            <w:shd w:val="clear" w:color="auto" w:fill="auto"/>
          </w:tcPr>
          <w:p w:rsidR="004F358F" w:rsidRPr="00434408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434408" w:rsidTr="00FD09AF">
        <w:tc>
          <w:tcPr>
            <w:tcW w:w="9889" w:type="dxa"/>
            <w:gridSpan w:val="3"/>
            <w:shd w:val="clear" w:color="auto" w:fill="auto"/>
          </w:tcPr>
          <w:p w:rsidR="00330325" w:rsidRPr="00434408" w:rsidRDefault="00330325" w:rsidP="008A6E6E">
            <w:pPr>
              <w:spacing w:before="0"/>
              <w:jc w:val="left"/>
              <w:rPr>
                <w:b/>
                <w:bCs/>
              </w:rPr>
            </w:pPr>
            <w:r w:rsidRPr="0043440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принимающим участие в работе 6-й Исследовательской комиссии по радиосвязи, и Академическим организациям – </w:t>
            </w:r>
            <w:r w:rsidR="00E62910" w:rsidRPr="00434408">
              <w:rPr>
                <w:b/>
                <w:bCs/>
              </w:rPr>
              <w:t xml:space="preserve">Членам </w:t>
            </w:r>
            <w:r w:rsidRPr="00434408">
              <w:rPr>
                <w:b/>
                <w:bCs/>
              </w:rPr>
              <w:t>МСЭ</w:t>
            </w:r>
          </w:p>
        </w:tc>
      </w:tr>
      <w:tr w:rsidR="00330325" w:rsidRPr="00434408" w:rsidTr="00FD09AF">
        <w:tc>
          <w:tcPr>
            <w:tcW w:w="9889" w:type="dxa"/>
            <w:gridSpan w:val="3"/>
            <w:shd w:val="clear" w:color="auto" w:fill="auto"/>
          </w:tcPr>
          <w:p w:rsidR="00330325" w:rsidRPr="00434408" w:rsidRDefault="00330325" w:rsidP="008A6E6E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30325" w:rsidRPr="00434408" w:rsidTr="00FD09AF">
        <w:tc>
          <w:tcPr>
            <w:tcW w:w="9889" w:type="dxa"/>
            <w:gridSpan w:val="3"/>
            <w:shd w:val="clear" w:color="auto" w:fill="auto"/>
          </w:tcPr>
          <w:p w:rsidR="00330325" w:rsidRPr="00434408" w:rsidRDefault="00330325" w:rsidP="008A6E6E">
            <w:pPr>
              <w:spacing w:before="0"/>
              <w:jc w:val="left"/>
              <w:rPr>
                <w:szCs w:val="24"/>
              </w:rPr>
            </w:pPr>
          </w:p>
        </w:tc>
      </w:tr>
      <w:tr w:rsidR="00C8086C" w:rsidRPr="00434408" w:rsidTr="00C8086C">
        <w:trPr>
          <w:trHeight w:val="450"/>
        </w:trPr>
        <w:tc>
          <w:tcPr>
            <w:tcW w:w="1526" w:type="dxa"/>
            <w:shd w:val="clear" w:color="auto" w:fill="auto"/>
          </w:tcPr>
          <w:p w:rsidR="00C8086C" w:rsidRPr="00434408" w:rsidRDefault="00C8086C" w:rsidP="008A6E6E">
            <w:pPr>
              <w:jc w:val="left"/>
              <w:rPr>
                <w:szCs w:val="24"/>
              </w:rPr>
            </w:pPr>
            <w:r w:rsidRPr="00434408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8086C" w:rsidRPr="00434408" w:rsidRDefault="00C8086C" w:rsidP="008A6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jc w:val="left"/>
              <w:rPr>
                <w:b/>
                <w:bCs/>
              </w:rPr>
            </w:pPr>
            <w:r w:rsidRPr="00434408">
              <w:rPr>
                <w:b/>
                <w:bCs/>
              </w:rPr>
              <w:t xml:space="preserve">Собрание 6-й Исследовательской комиссии по радиосвязи (Вещательные службы), Женева, </w:t>
            </w:r>
            <w:r w:rsidR="0032516B" w:rsidRPr="00434408">
              <w:rPr>
                <w:b/>
                <w:bCs/>
              </w:rPr>
              <w:t>31 марта</w:t>
            </w:r>
            <w:r w:rsidRPr="00434408">
              <w:rPr>
                <w:b/>
                <w:bCs/>
              </w:rPr>
              <w:t xml:space="preserve"> 201</w:t>
            </w:r>
            <w:r w:rsidR="0032516B" w:rsidRPr="00434408">
              <w:rPr>
                <w:b/>
                <w:bCs/>
              </w:rPr>
              <w:t>7</w:t>
            </w:r>
            <w:r w:rsidRPr="00434408">
              <w:rPr>
                <w:b/>
                <w:bCs/>
              </w:rPr>
              <w:t xml:space="preserve"> года</w:t>
            </w:r>
          </w:p>
        </w:tc>
      </w:tr>
    </w:tbl>
    <w:p w:rsidR="00330325" w:rsidRPr="00434408" w:rsidRDefault="00330325" w:rsidP="00EC494C">
      <w:pPr>
        <w:pStyle w:val="Heading1"/>
      </w:pPr>
      <w:bookmarkStart w:id="0" w:name="dletter"/>
      <w:bookmarkStart w:id="1" w:name="dtitle1"/>
      <w:bookmarkEnd w:id="0"/>
      <w:bookmarkEnd w:id="1"/>
      <w:r w:rsidRPr="00434408">
        <w:t>1</w:t>
      </w:r>
      <w:r w:rsidRPr="00434408">
        <w:tab/>
        <w:t>Введение</w:t>
      </w:r>
    </w:p>
    <w:p w:rsidR="00330325" w:rsidRPr="00434408" w:rsidRDefault="00330325" w:rsidP="00741161">
      <w:r w:rsidRPr="00434408">
        <w:t>Настоящим Административным циркуляром хочу сообщить, что собрание 6</w:t>
      </w:r>
      <w:r w:rsidRPr="00434408">
        <w:noBreakHyphen/>
        <w:t xml:space="preserve">й Исследовательской комиссии МСЭ-R состоится в Женеве </w:t>
      </w:r>
      <w:r w:rsidR="0032516B" w:rsidRPr="00434408">
        <w:t>31 марта</w:t>
      </w:r>
      <w:r w:rsidRPr="00434408">
        <w:t xml:space="preserve"> 201</w:t>
      </w:r>
      <w:r w:rsidR="0032516B" w:rsidRPr="00434408">
        <w:t>7</w:t>
      </w:r>
      <w:r w:rsidRPr="00434408">
        <w:t xml:space="preserve"> года после собраний Рабочих групп 6A, 6B и 6C (см. </w:t>
      </w:r>
      <w:hyperlink r:id="rId8" w:history="1">
        <w:r w:rsidRPr="00434408">
          <w:t xml:space="preserve">Циркулярное письмо </w:t>
        </w:r>
        <w:hyperlink r:id="rId9" w:history="1">
          <w:r w:rsidR="00915B58" w:rsidRPr="00434408">
            <w:rPr>
              <w:rStyle w:val="Hyperlink"/>
              <w:szCs w:val="24"/>
            </w:rPr>
            <w:t>6/LCCE/9</w:t>
          </w:r>
          <w:r w:rsidR="00741161" w:rsidRPr="00434408">
            <w:rPr>
              <w:rStyle w:val="Hyperlink"/>
              <w:szCs w:val="24"/>
            </w:rPr>
            <w:t>5</w:t>
          </w:r>
        </w:hyperlink>
        <w:r w:rsidRPr="00434408">
          <w:rPr>
            <w:rStyle w:val="Hyperlink"/>
            <w:color w:val="auto"/>
            <w:szCs w:val="24"/>
            <w:u w:val="none"/>
          </w:rPr>
          <w:t>)</w:t>
        </w:r>
      </w:hyperlink>
      <w:r w:rsidRPr="00434408">
        <w:t>.</w:t>
      </w:r>
    </w:p>
    <w:p w:rsidR="00330325" w:rsidRPr="00434408" w:rsidRDefault="00330325" w:rsidP="00C8086C">
      <w:pPr>
        <w:spacing w:after="160"/>
      </w:pPr>
      <w:r w:rsidRPr="00434408">
        <w:t>Собрание Исследовательской комиссии будет проведено в штаб-квартире МСЭ в Женеве. Открытие собрания состоится 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1999"/>
        <w:gridCol w:w="2410"/>
        <w:gridCol w:w="2982"/>
      </w:tblGrid>
      <w:tr w:rsidR="00330325" w:rsidRPr="00434408" w:rsidTr="00C8086C">
        <w:tc>
          <w:tcPr>
            <w:tcW w:w="2249" w:type="dxa"/>
            <w:vAlign w:val="center"/>
          </w:tcPr>
          <w:p w:rsidR="00330325" w:rsidRPr="00434408" w:rsidRDefault="00330325" w:rsidP="00FD09AF">
            <w:pPr>
              <w:pStyle w:val="Tablehead"/>
            </w:pPr>
            <w:r w:rsidRPr="00434408">
              <w:t>Комиссия</w:t>
            </w:r>
          </w:p>
        </w:tc>
        <w:tc>
          <w:tcPr>
            <w:tcW w:w="1999" w:type="dxa"/>
            <w:vAlign w:val="center"/>
          </w:tcPr>
          <w:p w:rsidR="00330325" w:rsidRPr="00434408" w:rsidRDefault="00330325" w:rsidP="00FD09AF">
            <w:pPr>
              <w:pStyle w:val="Tablehead"/>
            </w:pPr>
            <w:r w:rsidRPr="00434408">
              <w:t>Дата собрания</w:t>
            </w:r>
          </w:p>
        </w:tc>
        <w:tc>
          <w:tcPr>
            <w:tcW w:w="2410" w:type="dxa"/>
            <w:vAlign w:val="center"/>
          </w:tcPr>
          <w:p w:rsidR="00330325" w:rsidRPr="00434408" w:rsidRDefault="00330325" w:rsidP="00FD09AF">
            <w:pPr>
              <w:pStyle w:val="Tablehead"/>
              <w:ind w:left="-57" w:right="-57"/>
            </w:pPr>
            <w:r w:rsidRPr="00434408">
              <w:t xml:space="preserve">Предельный срок </w:t>
            </w:r>
            <w:r w:rsidRPr="00434408">
              <w:br/>
              <w:t>представления вкладов</w:t>
            </w:r>
          </w:p>
        </w:tc>
        <w:tc>
          <w:tcPr>
            <w:tcW w:w="2982" w:type="dxa"/>
            <w:vAlign w:val="center"/>
          </w:tcPr>
          <w:p w:rsidR="00330325" w:rsidRPr="00434408" w:rsidRDefault="00330325" w:rsidP="00FD09AF">
            <w:pPr>
              <w:pStyle w:val="Tablehead"/>
            </w:pPr>
            <w:r w:rsidRPr="00434408">
              <w:t>Открытие собрания</w:t>
            </w:r>
          </w:p>
        </w:tc>
      </w:tr>
      <w:tr w:rsidR="00330325" w:rsidRPr="00434408" w:rsidTr="00C8086C">
        <w:tc>
          <w:tcPr>
            <w:tcW w:w="2249" w:type="dxa"/>
          </w:tcPr>
          <w:p w:rsidR="00330325" w:rsidRPr="00434408" w:rsidRDefault="00330325" w:rsidP="00FD09AF">
            <w:pPr>
              <w:pStyle w:val="Tabletext"/>
              <w:ind w:left="-57" w:right="-57"/>
              <w:jc w:val="center"/>
            </w:pPr>
            <w:r w:rsidRPr="00434408">
              <w:t>6-я Исследовательская комиссия</w:t>
            </w:r>
          </w:p>
        </w:tc>
        <w:tc>
          <w:tcPr>
            <w:tcW w:w="1999" w:type="dxa"/>
          </w:tcPr>
          <w:p w:rsidR="00330325" w:rsidRPr="00434408" w:rsidRDefault="00330325" w:rsidP="00741161">
            <w:pPr>
              <w:pStyle w:val="Tabletext"/>
              <w:ind w:left="-57" w:right="-57"/>
              <w:jc w:val="center"/>
            </w:pPr>
            <w:r w:rsidRPr="00434408">
              <w:t xml:space="preserve">Пятница, </w:t>
            </w:r>
            <w:r w:rsidR="00741161" w:rsidRPr="00434408">
              <w:t xml:space="preserve">31 марта </w:t>
            </w:r>
            <w:r w:rsidRPr="00434408">
              <w:t>201</w:t>
            </w:r>
            <w:r w:rsidR="00741161" w:rsidRPr="00434408">
              <w:t>7</w:t>
            </w:r>
            <w:r w:rsidRPr="00434408">
              <w:t xml:space="preserve"> года</w:t>
            </w:r>
          </w:p>
        </w:tc>
        <w:tc>
          <w:tcPr>
            <w:tcW w:w="2410" w:type="dxa"/>
          </w:tcPr>
          <w:p w:rsidR="00330325" w:rsidRPr="00434408" w:rsidRDefault="001027C3" w:rsidP="00741161">
            <w:pPr>
              <w:pStyle w:val="Tabletext"/>
              <w:jc w:val="center"/>
            </w:pPr>
            <w:r w:rsidRPr="00434408">
              <w:t xml:space="preserve">Пятница, </w:t>
            </w:r>
            <w:r w:rsidR="00741161" w:rsidRPr="00434408">
              <w:t>24 марта 2017</w:t>
            </w:r>
            <w:r w:rsidR="00330325" w:rsidRPr="00434408">
              <w:t> года, 1600 UTC</w:t>
            </w:r>
          </w:p>
        </w:tc>
        <w:tc>
          <w:tcPr>
            <w:tcW w:w="2982" w:type="dxa"/>
          </w:tcPr>
          <w:p w:rsidR="00330325" w:rsidRPr="00434408" w:rsidRDefault="00330325" w:rsidP="00741161">
            <w:pPr>
              <w:pStyle w:val="Tabletext"/>
              <w:jc w:val="center"/>
            </w:pPr>
            <w:r w:rsidRPr="00434408">
              <w:t xml:space="preserve">Пятница, </w:t>
            </w:r>
            <w:r w:rsidR="00741161" w:rsidRPr="00434408">
              <w:t>31 марта</w:t>
            </w:r>
            <w:r w:rsidRPr="00434408">
              <w:t xml:space="preserve"> 201</w:t>
            </w:r>
            <w:r w:rsidR="00741161" w:rsidRPr="00434408">
              <w:t>7</w:t>
            </w:r>
            <w:r w:rsidRPr="00434408">
              <w:t> года, 09 час. 30 мин. (местное время)</w:t>
            </w:r>
          </w:p>
        </w:tc>
      </w:tr>
    </w:tbl>
    <w:p w:rsidR="00330325" w:rsidRPr="00434408" w:rsidRDefault="00330325" w:rsidP="00EA5320">
      <w:pPr>
        <w:pStyle w:val="Heading1"/>
      </w:pPr>
      <w:r w:rsidRPr="00434408">
        <w:t>2</w:t>
      </w:r>
      <w:r w:rsidRPr="00434408">
        <w:tab/>
        <w:t>Программа собрания</w:t>
      </w:r>
    </w:p>
    <w:p w:rsidR="00330325" w:rsidRPr="00434408" w:rsidRDefault="00330325" w:rsidP="001027C3">
      <w:r w:rsidRPr="00434408">
        <w:t xml:space="preserve">Проект повестки дня собрания 6-й Исследовательской комиссии приводится в Приложении 1. </w:t>
      </w:r>
    </w:p>
    <w:p w:rsidR="00245D78" w:rsidRPr="00434408" w:rsidRDefault="00245D78" w:rsidP="00245D78">
      <w:r w:rsidRPr="00434408">
        <w:rPr>
          <w:color w:val="000000"/>
        </w:rPr>
        <w:t>Статус тестов, порученных 6-й Исследовательской комиссии, представлен по адресу</w:t>
      </w:r>
      <w:r w:rsidRPr="00434408">
        <w:t>:</w:t>
      </w:r>
    </w:p>
    <w:p w:rsidR="00245D78" w:rsidRPr="00434408" w:rsidRDefault="00701557" w:rsidP="00245D78">
      <w:pPr>
        <w:jc w:val="center"/>
        <w:rPr>
          <w:color w:val="000000"/>
        </w:rPr>
      </w:pPr>
      <w:hyperlink r:id="rId10" w:history="1">
        <w:r w:rsidR="00741161" w:rsidRPr="00434408">
          <w:rPr>
            <w:rStyle w:val="Hyperlink"/>
          </w:rPr>
          <w:t>http://www.itu.int/md/R15-SG06-C-0001/en</w:t>
        </w:r>
      </w:hyperlink>
      <w:r w:rsidR="00915B58" w:rsidRPr="00434408">
        <w:rPr>
          <w:color w:val="000000"/>
        </w:rPr>
        <w:t>.</w:t>
      </w:r>
    </w:p>
    <w:p w:rsidR="00245D78" w:rsidRPr="00434408" w:rsidRDefault="00245D78" w:rsidP="00741161">
      <w:pPr>
        <w:rPr>
          <w:color w:val="000000"/>
        </w:rPr>
      </w:pPr>
      <w:r w:rsidRPr="00434408">
        <w:rPr>
          <w:color w:val="000000"/>
        </w:rPr>
        <w:t xml:space="preserve">Краткий отчет о работе предыдущего собрания, состоявшегося </w:t>
      </w:r>
      <w:r w:rsidR="00741161" w:rsidRPr="00434408">
        <w:rPr>
          <w:color w:val="000000"/>
        </w:rPr>
        <w:t>28 октября 2016 года (Документ 6/9</w:t>
      </w:r>
      <w:r w:rsidRPr="00434408">
        <w:rPr>
          <w:color w:val="000000"/>
        </w:rPr>
        <w:t>4), представлен по адресу:</w:t>
      </w:r>
    </w:p>
    <w:p w:rsidR="00245D78" w:rsidRPr="00434408" w:rsidRDefault="00701557" w:rsidP="00741161">
      <w:pPr>
        <w:jc w:val="center"/>
        <w:rPr>
          <w:color w:val="000000"/>
        </w:rPr>
      </w:pPr>
      <w:hyperlink r:id="rId11" w:history="1">
        <w:r w:rsidR="00741161" w:rsidRPr="00434408">
          <w:rPr>
            <w:rStyle w:val="Hyperlink"/>
          </w:rPr>
          <w:t>http://www.itu.int/md/R15-SG06-C-0094/en</w:t>
        </w:r>
      </w:hyperlink>
      <w:r w:rsidR="00915B58" w:rsidRPr="00434408">
        <w:rPr>
          <w:color w:val="000000"/>
        </w:rPr>
        <w:t>.</w:t>
      </w:r>
    </w:p>
    <w:p w:rsidR="00245D78" w:rsidRPr="00434408" w:rsidRDefault="00245D78" w:rsidP="00245D78">
      <w:pPr>
        <w:rPr>
          <w:color w:val="000000"/>
        </w:rPr>
      </w:pPr>
      <w:r w:rsidRPr="00434408">
        <w:rPr>
          <w:color w:val="000000"/>
        </w:rPr>
        <w:t>На собрании будет обеспечен устный перевод на все официальные языки на основе объявленного состава участников, а ввод субтитров в режиме реального времени будет осуществляться только на английском языке.</w:t>
      </w:r>
    </w:p>
    <w:p w:rsidR="00330325" w:rsidRPr="00434408" w:rsidRDefault="00330325" w:rsidP="00330325">
      <w:pPr>
        <w:pStyle w:val="Heading2"/>
      </w:pPr>
      <w:r w:rsidRPr="00434408">
        <w:lastRenderedPageBreak/>
        <w:t>2.1</w:t>
      </w:r>
      <w:r w:rsidRPr="00434408">
        <w:tab/>
        <w:t xml:space="preserve">Одобрение проектов Рекомендаций </w:t>
      </w:r>
      <w:r w:rsidR="00D76C10" w:rsidRPr="00434408">
        <w:t xml:space="preserve">и Вопросов </w:t>
      </w:r>
      <w:r w:rsidRPr="00434408">
        <w:t>на собрании Исследовательской комиссии (п. А2.6.2.2.2 </w:t>
      </w:r>
      <w:r w:rsidR="00D76C10" w:rsidRPr="00434408">
        <w:t xml:space="preserve">и п. </w:t>
      </w:r>
      <w:r w:rsidR="00D76C10" w:rsidRPr="00434408">
        <w:rPr>
          <w:szCs w:val="24"/>
        </w:rPr>
        <w:t>A2.5.2.2.2 </w:t>
      </w:r>
      <w:r w:rsidRPr="00434408">
        <w:t>Резолюции МСЭ-R 1-7)</w:t>
      </w:r>
    </w:p>
    <w:p w:rsidR="00330325" w:rsidRPr="00434408" w:rsidRDefault="00330325" w:rsidP="00F5170C">
      <w:pPr>
        <w:keepNext/>
        <w:keepLines/>
      </w:pPr>
      <w:r w:rsidRPr="00434408">
        <w:t xml:space="preserve">Ни одной Рекомендации </w:t>
      </w:r>
      <w:r w:rsidR="00D76C10" w:rsidRPr="00434408">
        <w:t xml:space="preserve">и ни одного Вопроса </w:t>
      </w:r>
      <w:r w:rsidRPr="00434408">
        <w:t xml:space="preserve">не предложено для одобрения Исследовательской комиссией в соответствии с п. А2.6.2.2.2 </w:t>
      </w:r>
      <w:r w:rsidR="00D76C10" w:rsidRPr="00434408">
        <w:t xml:space="preserve">и п. </w:t>
      </w:r>
      <w:r w:rsidR="00D76C10" w:rsidRPr="00434408">
        <w:rPr>
          <w:szCs w:val="24"/>
        </w:rPr>
        <w:t>A2.5.2.2.2 </w:t>
      </w:r>
      <w:r w:rsidRPr="00434408">
        <w:t>Резолюции МСЭ-R 1-7.</w:t>
      </w:r>
    </w:p>
    <w:p w:rsidR="00330325" w:rsidRPr="00434408" w:rsidRDefault="00330325" w:rsidP="00330325">
      <w:pPr>
        <w:pStyle w:val="Heading2"/>
      </w:pPr>
      <w:r w:rsidRPr="00434408">
        <w:t>2.2</w:t>
      </w:r>
      <w:r w:rsidRPr="00434408">
        <w:tab/>
        <w:t>Одобрение Исследовательской комиссией проектов Рекоменда</w:t>
      </w:r>
      <w:r w:rsidR="00E62910" w:rsidRPr="00434408">
        <w:t xml:space="preserve">ций по переписке (п. А2.6.2.2.3 </w:t>
      </w:r>
      <w:r w:rsidRPr="00434408">
        <w:t>Резолюции МСЭ-R 1-7)</w:t>
      </w:r>
    </w:p>
    <w:p w:rsidR="00330325" w:rsidRPr="00434408" w:rsidRDefault="00330325" w:rsidP="00330325">
      <w:r w:rsidRPr="00434408">
        <w:t>Процедура, описанная в п. А2.6.2.2.3 Резолюции МСЭ-R 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30325" w:rsidRPr="00434408" w:rsidRDefault="00330325" w:rsidP="00330325">
      <w:r w:rsidRPr="00434408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А2.6.2.4 Резолюции МСЭ-R 1-7 (см. также п. 2.3, ниже), при отсутствии возражений со стороны любого Государства-Члена, участвующего в собрании.</w:t>
      </w:r>
    </w:p>
    <w:p w:rsidR="00330325" w:rsidRPr="00434408" w:rsidRDefault="00330325" w:rsidP="00330325">
      <w:r w:rsidRPr="00434408">
        <w:t>В соответствии с п. А1.3.1.13 Резолюции МСЭ-R 1-7,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330325" w:rsidRPr="00434408" w:rsidRDefault="00330325" w:rsidP="00330325">
      <w:pPr>
        <w:pStyle w:val="Heading2"/>
      </w:pPr>
      <w:r w:rsidRPr="00434408">
        <w:t>2.3</w:t>
      </w:r>
      <w:r w:rsidRPr="00434408">
        <w:tab/>
        <w:t>Решение о процедуре утверждения</w:t>
      </w:r>
    </w:p>
    <w:p w:rsidR="00330325" w:rsidRPr="00434408" w:rsidRDefault="00330325" w:rsidP="00330325">
      <w:r w:rsidRPr="00434408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А2.6.2.3 Резолюции МСЭ-R 1-7, если только Исследовательская комиссия не примет решения об использовании процедуры PSAA, описание которой содержится в п. А2.6.2.4 Резолюции МСЭ-R 1-7 (см. п. 2.2, выше).</w:t>
      </w:r>
    </w:p>
    <w:p w:rsidR="00330325" w:rsidRPr="00434408" w:rsidRDefault="00330325" w:rsidP="00EA5320">
      <w:pPr>
        <w:pStyle w:val="Heading1"/>
      </w:pPr>
      <w:r w:rsidRPr="00434408">
        <w:t>3</w:t>
      </w:r>
      <w:r w:rsidRPr="00434408">
        <w:tab/>
        <w:t>Вклады</w:t>
      </w:r>
    </w:p>
    <w:p w:rsidR="00330325" w:rsidRPr="00434408" w:rsidRDefault="00330325" w:rsidP="00330325">
      <w:r w:rsidRPr="00434408">
        <w:t>Вклады, связанные с работой 6-й Исследовательской комиссии, обрабатываются в соответствии с положениями, сформулированными в Резолюции МСЭ-R 1-7.</w:t>
      </w:r>
    </w:p>
    <w:p w:rsidR="00330325" w:rsidRPr="00434408" w:rsidRDefault="00245D78" w:rsidP="00245D78">
      <w:r w:rsidRPr="00434408">
        <w:t>Предельный срок для получения вкладов, не требующих письменного перевода</w:t>
      </w:r>
      <w:r w:rsidRPr="00434408">
        <w:rPr>
          <w:rStyle w:val="FootnoteReference"/>
        </w:rPr>
        <w:footnoteReference w:customMarkFollows="1" w:id="1"/>
        <w:t>*</w:t>
      </w:r>
      <w:r w:rsidRPr="00434408">
        <w:rPr>
          <w:szCs w:val="24"/>
          <w:lang w:eastAsia="ja-JP"/>
        </w:rPr>
        <w:t xml:space="preserve"> (</w:t>
      </w:r>
      <w:r w:rsidRPr="00434408">
        <w:t xml:space="preserve">включая </w:t>
      </w:r>
      <w:r w:rsidRPr="00434408">
        <w:rPr>
          <w:color w:val="000000"/>
        </w:rPr>
        <w:t>пересмотры, дополнительные документы и исправления к вкладам</w:t>
      </w:r>
      <w:r w:rsidRPr="00434408">
        <w:rPr>
          <w:szCs w:val="24"/>
          <w:lang w:eastAsia="ja-JP"/>
        </w:rPr>
        <w:t xml:space="preserve">) </w:t>
      </w:r>
      <w:r w:rsidR="00915B58" w:rsidRPr="00434408">
        <w:t>– семь календарных дней (1600 </w:t>
      </w:r>
      <w:r w:rsidR="00330325" w:rsidRPr="00434408">
        <w:rPr>
          <w:rFonts w:eastAsiaTheme="minorEastAsia"/>
        </w:rPr>
        <w:t xml:space="preserve">UTC) </w:t>
      </w:r>
      <w:r w:rsidR="00330325" w:rsidRPr="00434408">
        <w:t xml:space="preserve">до начала собрания. </w:t>
      </w:r>
      <w:r w:rsidR="00330325" w:rsidRPr="00434408">
        <w:rPr>
          <w:b/>
          <w:bCs/>
        </w:rPr>
        <w:t>Предельный срок для получения вкладов к этому собранию указан в таблице, выше</w:t>
      </w:r>
      <w:r w:rsidR="00330325" w:rsidRPr="00434408">
        <w:t>. Вклады, которые получены после указанного предельного срока, не пр</w:t>
      </w:r>
      <w:r w:rsidR="00EA5320" w:rsidRPr="00434408">
        <w:t>инимаются. В </w:t>
      </w:r>
      <w:r w:rsidRPr="00434408">
        <w:t>Резолюции МСЭ-R 1-7</w:t>
      </w:r>
      <w:r w:rsidR="00330325" w:rsidRPr="00434408"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330325" w:rsidRPr="00434408" w:rsidRDefault="00330325" w:rsidP="00330325">
      <w:r w:rsidRPr="00434408">
        <w:t>Просим участников представлять вклады по электронной почте по адресу:</w:t>
      </w:r>
    </w:p>
    <w:p w:rsidR="00330325" w:rsidRPr="00434408" w:rsidRDefault="00701557" w:rsidP="00EC494C">
      <w:pPr>
        <w:spacing w:before="80"/>
        <w:jc w:val="center"/>
      </w:pPr>
      <w:hyperlink r:id="rId12" w:history="1">
        <w:r w:rsidR="00330325" w:rsidRPr="00434408">
          <w:rPr>
            <w:rStyle w:val="Hyperlink"/>
          </w:rPr>
          <w:t>rsg6@itu.int</w:t>
        </w:r>
      </w:hyperlink>
      <w:r w:rsidR="00330325" w:rsidRPr="00434408">
        <w:t>.</w:t>
      </w:r>
    </w:p>
    <w:p w:rsidR="00330325" w:rsidRPr="00434408" w:rsidRDefault="00330325" w:rsidP="00330325">
      <w:r w:rsidRPr="00434408">
        <w:t>Кроме того, по одному экземпляру ка</w:t>
      </w:r>
      <w:r w:rsidR="00245D78" w:rsidRPr="00434408">
        <w:t>ждого вклада следует направить Председателю и заместителям П</w:t>
      </w:r>
      <w:r w:rsidRPr="00434408">
        <w:t>редседателя 6-й Исследовательской комиссии. Соответствующие адреса приводятся на:</w:t>
      </w:r>
    </w:p>
    <w:p w:rsidR="00330325" w:rsidRPr="00434408" w:rsidRDefault="00701557" w:rsidP="00330325">
      <w:pPr>
        <w:jc w:val="center"/>
      </w:pPr>
      <w:hyperlink r:id="rId13" w:tooltip="click to update" w:history="1">
        <w:r w:rsidR="00D76C10" w:rsidRPr="00434408">
          <w:rPr>
            <w:rStyle w:val="Hyperlink"/>
            <w:rFonts w:cstheme="minorHAnsi"/>
            <w:bCs/>
            <w:szCs w:val="24"/>
          </w:rPr>
          <w:t>http://www.itu.int/go/rsg6/ch</w:t>
        </w:r>
      </w:hyperlink>
      <w:r w:rsidR="00EA5320" w:rsidRPr="00434408">
        <w:t>.</w:t>
      </w:r>
    </w:p>
    <w:p w:rsidR="00330325" w:rsidRPr="00434408" w:rsidRDefault="00330325" w:rsidP="00EC494C">
      <w:pPr>
        <w:pStyle w:val="Heading1"/>
        <w:spacing w:before="320"/>
      </w:pPr>
      <w:r w:rsidRPr="00434408">
        <w:lastRenderedPageBreak/>
        <w:t>4</w:t>
      </w:r>
      <w:r w:rsidRPr="00434408">
        <w:tab/>
        <w:t>Документы</w:t>
      </w:r>
    </w:p>
    <w:p w:rsidR="00330325" w:rsidRPr="00434408" w:rsidRDefault="00330325" w:rsidP="00330325">
      <w:r w:rsidRPr="00434408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30325" w:rsidRPr="00434408" w:rsidRDefault="00701557" w:rsidP="00EC494C">
      <w:pPr>
        <w:spacing w:before="80"/>
        <w:jc w:val="center"/>
        <w:rPr>
          <w:rFonts w:cstheme="minorHAnsi"/>
          <w:bCs/>
          <w:szCs w:val="24"/>
        </w:rPr>
      </w:pPr>
      <w:hyperlink r:id="rId14" w:history="1">
        <w:r w:rsidR="00D76C10" w:rsidRPr="00434408">
          <w:rPr>
            <w:rStyle w:val="Hyperlink"/>
            <w:rFonts w:cstheme="minorHAnsi"/>
            <w:bCs/>
            <w:szCs w:val="24"/>
          </w:rPr>
          <w:t>http://www.itu.</w:t>
        </w:r>
        <w:r w:rsidR="00D76C10" w:rsidRPr="00434408">
          <w:rPr>
            <w:rStyle w:val="Hyperlink"/>
          </w:rPr>
          <w:t>int</w:t>
        </w:r>
        <w:r w:rsidR="00D76C10" w:rsidRPr="00434408">
          <w:rPr>
            <w:rStyle w:val="Hyperlink"/>
            <w:rFonts w:cstheme="minorHAnsi"/>
            <w:bCs/>
            <w:szCs w:val="24"/>
          </w:rPr>
          <w:t>/md/R15-SG06.AR-C/en</w:t>
        </w:r>
      </w:hyperlink>
      <w:r w:rsidR="00330325" w:rsidRPr="00434408">
        <w:t>.</w:t>
      </w:r>
    </w:p>
    <w:p w:rsidR="00330325" w:rsidRPr="00434408" w:rsidRDefault="00330325" w:rsidP="00D76C10">
      <w:r w:rsidRPr="00434408">
        <w:t xml:space="preserve">Официальные версии будут в течение трех рабочих дней размещены на веб-сайте по адресу: </w:t>
      </w:r>
      <w:hyperlink r:id="rId15" w:history="1">
        <w:r w:rsidR="00D76C10" w:rsidRPr="00434408">
          <w:rPr>
            <w:rStyle w:val="Hyperlink"/>
            <w:rFonts w:cstheme="minorHAnsi"/>
            <w:bCs/>
            <w:szCs w:val="24"/>
          </w:rPr>
          <w:t>http://www.itu.int/md/R15-SG06-C/en</w:t>
        </w:r>
      </w:hyperlink>
      <w:r w:rsidRPr="00434408">
        <w:t>.</w:t>
      </w:r>
    </w:p>
    <w:p w:rsidR="00330325" w:rsidRPr="00434408" w:rsidRDefault="00330325" w:rsidP="0095514F">
      <w:r w:rsidRPr="00434408">
        <w:t xml:space="preserve">В соответствии с Резолюцией 167 (Пересм. Пусан, 2014 г.) </w:t>
      </w:r>
      <w:r w:rsidRPr="00434408">
        <w:rPr>
          <w:b/>
          <w:bCs/>
        </w:rPr>
        <w:t>работа на предстоящем собрании Исследовательской комиссии будет проходить полностью на безбумажной основе</w:t>
      </w:r>
      <w:r w:rsidRPr="00434408">
        <w:rPr>
          <w:rFonts w:eastAsia="MS PGothic"/>
        </w:rPr>
        <w:t xml:space="preserve">. </w:t>
      </w:r>
      <w:r w:rsidRPr="00434408">
        <w:t>В залах заседаний будут иметься средства беспроводной ЛВС, которыми смогут воспользоваться делегаты.</w:t>
      </w:r>
      <w:r w:rsidRPr="00434408">
        <w:rPr>
          <w:rFonts w:eastAsia="MS PGothic"/>
        </w:rPr>
        <w:t xml:space="preserve"> </w:t>
      </w:r>
      <w:r w:rsidRPr="00434408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втором этажах здания "Монбрийан". Кроме того, Служба помощи (</w:t>
      </w:r>
      <w:hyperlink r:id="rId16" w:history="1">
        <w:r w:rsidRPr="00434408">
          <w:rPr>
            <w:rStyle w:val="Hyperlink"/>
          </w:rPr>
          <w:t>servicedesk@itu.int</w:t>
        </w:r>
      </w:hyperlink>
      <w:r w:rsidRPr="00434408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30325" w:rsidRPr="00434408" w:rsidRDefault="00330325" w:rsidP="00EA5320">
      <w:pPr>
        <w:pStyle w:val="Heading1"/>
      </w:pPr>
      <w:r w:rsidRPr="00434408">
        <w:t>5</w:t>
      </w:r>
      <w:r w:rsidRPr="00434408">
        <w:tab/>
        <w:t>Дистанционное участие</w:t>
      </w:r>
    </w:p>
    <w:p w:rsidR="00330325" w:rsidRPr="00434408" w:rsidRDefault="00330325" w:rsidP="00EA5320">
      <w:r w:rsidRPr="00434408">
        <w:t>Для того чтобы следить за ходом собраний МСЭ-R дистанционно, Служба радиовещания по интернету (</w:t>
      </w:r>
      <w:r w:rsidRPr="00434408">
        <w:rPr>
          <w:rFonts w:eastAsiaTheme="minorEastAsia"/>
        </w:rPr>
        <w:t xml:space="preserve">IBS) МСЭ </w:t>
      </w:r>
      <w:r w:rsidRPr="00434408">
        <w:t xml:space="preserve">будет обеспечивать звуковую веб-трансляцию пленарных заседаний исследовательских комиссий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7" w:history="1">
        <w:r w:rsidR="00245D78" w:rsidRPr="00434408">
          <w:rPr>
            <w:rStyle w:val="Hyperlink"/>
            <w:szCs w:val="24"/>
            <w:shd w:val="clear" w:color="auto" w:fill="FFFFFF"/>
          </w:rPr>
          <w:t>учетную запись TIES</w:t>
        </w:r>
      </w:hyperlink>
      <w:r w:rsidR="00EA5320" w:rsidRPr="00434408">
        <w:t xml:space="preserve"> МСЭ</w:t>
      </w:r>
      <w:r w:rsidRPr="00434408">
        <w:t xml:space="preserve">. </w:t>
      </w:r>
    </w:p>
    <w:p w:rsidR="00330325" w:rsidRPr="00434408" w:rsidRDefault="00330325" w:rsidP="00EA5320">
      <w:pPr>
        <w:pStyle w:val="Heading1"/>
      </w:pPr>
      <w:r w:rsidRPr="00434408">
        <w:t>6</w:t>
      </w:r>
      <w:r w:rsidRPr="00434408">
        <w:tab/>
        <w:t>Участие/необходимость получения визы/размещение в гостиницах</w:t>
      </w:r>
    </w:p>
    <w:p w:rsidR="00330325" w:rsidRPr="00434408" w:rsidRDefault="00330325" w:rsidP="00330325">
      <w:r w:rsidRPr="00434408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434408" w:rsidDel="00B24E71">
        <w:t xml:space="preserve"> </w:t>
      </w:r>
      <w:r w:rsidRPr="00434408"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434408" w:rsidDel="003E10A2">
        <w:t xml:space="preserve"> </w:t>
      </w:r>
    </w:p>
    <w:p w:rsidR="00330325" w:rsidRPr="00434408" w:rsidRDefault="00701557" w:rsidP="00330325">
      <w:pPr>
        <w:jc w:val="center"/>
      </w:pPr>
      <w:hyperlink r:id="rId18" w:history="1">
        <w:r w:rsidR="00D76C10" w:rsidRPr="00434408">
          <w:rPr>
            <w:rStyle w:val="Hyperlink"/>
            <w:rFonts w:cstheme="minorHAnsi"/>
            <w:szCs w:val="24"/>
          </w:rPr>
          <w:t>www.itu.int/en/ITU-R/information/events</w:t>
        </w:r>
      </w:hyperlink>
      <w:r w:rsidR="00330325" w:rsidRPr="00434408">
        <w:t>.</w:t>
      </w:r>
    </w:p>
    <w:p w:rsidR="00330325" w:rsidRPr="00434408" w:rsidRDefault="00E81FC7" w:rsidP="00C25952">
      <w:pPr>
        <w:spacing w:before="1320"/>
        <w:jc w:val="left"/>
      </w:pPr>
      <w:r w:rsidRPr="00434408">
        <w:t>Франсуа Ранси</w:t>
      </w:r>
      <w:r w:rsidRPr="00434408">
        <w:br/>
        <w:t>Директор</w:t>
      </w:r>
    </w:p>
    <w:p w:rsidR="00330325" w:rsidRPr="00434408" w:rsidRDefault="00330325" w:rsidP="00F5170C">
      <w:pPr>
        <w:spacing w:before="240"/>
      </w:pPr>
      <w:r w:rsidRPr="00434408">
        <w:rPr>
          <w:b/>
          <w:bCs/>
        </w:rPr>
        <w:t>Приложения</w:t>
      </w:r>
      <w:r w:rsidRPr="00434408">
        <w:t>: 2</w:t>
      </w:r>
    </w:p>
    <w:p w:rsidR="00330325" w:rsidRPr="00434408" w:rsidRDefault="00330325" w:rsidP="00C25952">
      <w:pPr>
        <w:tabs>
          <w:tab w:val="left" w:pos="6237"/>
        </w:tabs>
        <w:spacing w:before="240"/>
        <w:rPr>
          <w:sz w:val="18"/>
          <w:szCs w:val="18"/>
          <w:u w:val="single"/>
        </w:rPr>
      </w:pPr>
      <w:r w:rsidRPr="00434408">
        <w:rPr>
          <w:b/>
          <w:bCs/>
          <w:sz w:val="18"/>
          <w:szCs w:val="18"/>
        </w:rPr>
        <w:t>Рассылка</w:t>
      </w:r>
      <w:r w:rsidRPr="00434408">
        <w:rPr>
          <w:sz w:val="18"/>
          <w:szCs w:val="18"/>
        </w:rPr>
        <w:t>:</w:t>
      </w:r>
    </w:p>
    <w:p w:rsidR="00330325" w:rsidRPr="00434408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sz w:val="18"/>
          <w:szCs w:val="18"/>
        </w:rPr>
      </w:pPr>
      <w:r w:rsidRPr="00434408">
        <w:rPr>
          <w:sz w:val="18"/>
          <w:szCs w:val="18"/>
        </w:rPr>
        <w:t>–</w:t>
      </w:r>
      <w:r w:rsidRPr="00434408">
        <w:rPr>
          <w:sz w:val="18"/>
          <w:szCs w:val="18"/>
        </w:rPr>
        <w:tab/>
        <w:t>Администрациям Государств – Членов МСЭ и Членам Сектора радиосвязи, принимающим участие в работе 6</w:t>
      </w:r>
      <w:r w:rsidRPr="00434408">
        <w:rPr>
          <w:sz w:val="18"/>
          <w:szCs w:val="18"/>
        </w:rPr>
        <w:noBreakHyphen/>
        <w:t>й Исследовательской комиссии по радиосвязи</w:t>
      </w:r>
    </w:p>
    <w:p w:rsidR="00330325" w:rsidRPr="00434408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434408">
        <w:rPr>
          <w:sz w:val="18"/>
          <w:szCs w:val="18"/>
        </w:rPr>
        <w:t>–</w:t>
      </w:r>
      <w:r w:rsidRPr="00434408">
        <w:rPr>
          <w:sz w:val="18"/>
          <w:szCs w:val="18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330325" w:rsidRPr="00434408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6"/>
          <w:szCs w:val="16"/>
        </w:rPr>
      </w:pPr>
      <w:r w:rsidRPr="00434408">
        <w:rPr>
          <w:sz w:val="18"/>
        </w:rPr>
        <w:t>–</w:t>
      </w:r>
      <w:r w:rsidRPr="00434408">
        <w:rPr>
          <w:sz w:val="18"/>
        </w:rPr>
        <w:tab/>
        <w:t>Академическим организациям – членам МСЭ</w:t>
      </w:r>
    </w:p>
    <w:p w:rsidR="00330325" w:rsidRPr="00434408" w:rsidRDefault="00330325" w:rsidP="0095514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434408">
        <w:rPr>
          <w:sz w:val="18"/>
          <w:szCs w:val="18"/>
        </w:rPr>
        <w:t>–</w:t>
      </w:r>
      <w:r w:rsidRPr="00434408">
        <w:rPr>
          <w:sz w:val="18"/>
          <w:szCs w:val="18"/>
        </w:rPr>
        <w:tab/>
        <w:t>Председателям и заместителям председателей исследова</w:t>
      </w:r>
      <w:r w:rsidR="0095514F" w:rsidRPr="00434408">
        <w:rPr>
          <w:sz w:val="18"/>
          <w:szCs w:val="18"/>
        </w:rPr>
        <w:t>тельских комиссий по радиосвязи</w:t>
      </w:r>
    </w:p>
    <w:p w:rsidR="00330325" w:rsidRPr="00434408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434408">
        <w:rPr>
          <w:sz w:val="18"/>
          <w:szCs w:val="18"/>
        </w:rPr>
        <w:t>–</w:t>
      </w:r>
      <w:r w:rsidRPr="00434408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30325" w:rsidRPr="00434408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434408">
        <w:rPr>
          <w:sz w:val="18"/>
          <w:szCs w:val="18"/>
        </w:rPr>
        <w:t>–</w:t>
      </w:r>
      <w:r w:rsidRPr="00434408">
        <w:rPr>
          <w:sz w:val="18"/>
          <w:szCs w:val="18"/>
        </w:rPr>
        <w:tab/>
        <w:t>Членам Радиорегламентарного комитета</w:t>
      </w:r>
    </w:p>
    <w:p w:rsidR="00330325" w:rsidRPr="00434408" w:rsidRDefault="00330325" w:rsidP="00F5170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</w:pPr>
      <w:r w:rsidRPr="00434408">
        <w:rPr>
          <w:sz w:val="18"/>
          <w:szCs w:val="18"/>
        </w:rPr>
        <w:t>–</w:t>
      </w:r>
      <w:r w:rsidRPr="00434408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434408">
        <w:br w:type="page"/>
      </w:r>
    </w:p>
    <w:p w:rsidR="00330325" w:rsidRPr="00434408" w:rsidRDefault="00330325" w:rsidP="00330325">
      <w:pPr>
        <w:pStyle w:val="AnnexNo"/>
        <w:rPr>
          <w:lang w:val="ru-RU"/>
        </w:rPr>
      </w:pPr>
      <w:r w:rsidRPr="00434408">
        <w:rPr>
          <w:lang w:val="ru-RU"/>
        </w:rPr>
        <w:lastRenderedPageBreak/>
        <w:t>Приложение 1</w:t>
      </w:r>
    </w:p>
    <w:p w:rsidR="00330325" w:rsidRPr="00434408" w:rsidRDefault="00330325" w:rsidP="0037754F">
      <w:pPr>
        <w:pStyle w:val="Annextitle0"/>
        <w:rPr>
          <w:lang w:val="ru-RU"/>
        </w:rPr>
      </w:pPr>
      <w:r w:rsidRPr="00434408">
        <w:rPr>
          <w:lang w:val="ru-RU"/>
        </w:rPr>
        <w:t xml:space="preserve">Проект повестки дня </w:t>
      </w:r>
      <w:r w:rsidR="0037754F" w:rsidRPr="00434408">
        <w:rPr>
          <w:lang w:val="ru-RU"/>
        </w:rPr>
        <w:t>третьего</w:t>
      </w:r>
      <w:r w:rsidRPr="00434408">
        <w:rPr>
          <w:lang w:val="ru-RU"/>
        </w:rPr>
        <w:t xml:space="preserve"> собрания </w:t>
      </w:r>
      <w:r w:rsidRPr="00434408">
        <w:rPr>
          <w:lang w:val="ru-RU"/>
        </w:rPr>
        <w:br/>
        <w:t>6-й Исследовательской комиссии по радиосвязи</w:t>
      </w:r>
    </w:p>
    <w:p w:rsidR="00330325" w:rsidRPr="00434408" w:rsidRDefault="00330325" w:rsidP="0037754F">
      <w:pPr>
        <w:jc w:val="center"/>
      </w:pPr>
      <w:r w:rsidRPr="00434408">
        <w:t xml:space="preserve">(Женева, </w:t>
      </w:r>
      <w:r w:rsidR="0037754F" w:rsidRPr="00434408">
        <w:t>31 марта</w:t>
      </w:r>
      <w:r w:rsidRPr="00434408">
        <w:t xml:space="preserve"> 201</w:t>
      </w:r>
      <w:r w:rsidR="0037754F" w:rsidRPr="00434408">
        <w:t>7</w:t>
      </w:r>
      <w:r w:rsidRPr="00434408">
        <w:t> г.)</w:t>
      </w:r>
    </w:p>
    <w:p w:rsidR="00330325" w:rsidRPr="00434408" w:rsidRDefault="00330325" w:rsidP="00330325">
      <w:pPr>
        <w:pStyle w:val="enumlev1"/>
        <w:spacing w:before="720"/>
      </w:pPr>
      <w:r w:rsidRPr="00434408">
        <w:rPr>
          <w:b/>
          <w:bCs/>
        </w:rPr>
        <w:t>1</w:t>
      </w:r>
      <w:r w:rsidRPr="00434408">
        <w:tab/>
        <w:t>Открытие собрания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2</w:t>
      </w:r>
      <w:r w:rsidRPr="00434408">
        <w:tab/>
        <w:t>Утверждение повестки дня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3</w:t>
      </w:r>
      <w:r w:rsidRPr="00434408">
        <w:tab/>
        <w:t>Назначение Докладчика</w:t>
      </w:r>
    </w:p>
    <w:p w:rsidR="00330325" w:rsidRPr="00434408" w:rsidRDefault="00330325" w:rsidP="00434408">
      <w:pPr>
        <w:pStyle w:val="enumlev1"/>
      </w:pPr>
      <w:r w:rsidRPr="00434408">
        <w:rPr>
          <w:b/>
          <w:bCs/>
        </w:rPr>
        <w:t>4</w:t>
      </w:r>
      <w:r w:rsidRPr="00434408">
        <w:tab/>
        <w:t xml:space="preserve">Краткий отчет о предыдущем собрании (Документ </w:t>
      </w:r>
      <w:hyperlink r:id="rId19" w:history="1">
        <w:r w:rsidR="00434408" w:rsidRPr="00434408">
          <w:rPr>
            <w:rStyle w:val="Hyperlink"/>
            <w:rFonts w:eastAsia="SimSun"/>
            <w:szCs w:val="24"/>
            <w:lang w:eastAsia="zh-CN"/>
          </w:rPr>
          <w:t>6/94</w:t>
        </w:r>
      </w:hyperlink>
      <w:r w:rsidRPr="00434408">
        <w:t>)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5</w:t>
      </w:r>
      <w:r w:rsidRPr="00434408">
        <w:tab/>
        <w:t>Отчеты о деятельности, представленные председателями рабочих групп</w:t>
      </w:r>
    </w:p>
    <w:p w:rsidR="00330325" w:rsidRPr="00434408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434408">
        <w:rPr>
          <w:b/>
          <w:bCs/>
        </w:rPr>
        <w:t>5.1</w:t>
      </w:r>
      <w:r w:rsidRPr="00434408">
        <w:tab/>
        <w:t>Рабочая группа 6А</w:t>
      </w:r>
    </w:p>
    <w:p w:rsidR="00330325" w:rsidRPr="00434408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434408">
        <w:rPr>
          <w:b/>
          <w:bCs/>
        </w:rPr>
        <w:t>5.2</w:t>
      </w:r>
      <w:r w:rsidRPr="00434408">
        <w:tab/>
        <w:t>Рабочая группа 6В</w:t>
      </w:r>
    </w:p>
    <w:p w:rsidR="00330325" w:rsidRPr="00434408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434408">
        <w:rPr>
          <w:b/>
          <w:bCs/>
        </w:rPr>
        <w:t>5.3</w:t>
      </w:r>
      <w:r w:rsidRPr="00434408">
        <w:tab/>
        <w:t>Рабочая группа 6С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6</w:t>
      </w:r>
      <w:r w:rsidRPr="00434408">
        <w:tab/>
        <w:t>Рассмотрение новых и пересмотренных Рекомендаций</w:t>
      </w:r>
    </w:p>
    <w:p w:rsidR="00330325" w:rsidRPr="00434408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434408">
        <w:rPr>
          <w:b/>
          <w:bCs/>
        </w:rPr>
        <w:t>6.1</w:t>
      </w:r>
      <w:r w:rsidRPr="00434408">
        <w:tab/>
        <w:t>Рекомендации, для которых не было подано уведомление о намерении добиваться одобрения (см. Резолюцию МСЭ-R 1-7, пп. А2.6.2.2.2, А2.6.2.2.3 и А2.6.2.2.4)</w:t>
      </w:r>
    </w:p>
    <w:p w:rsidR="00330325" w:rsidRPr="00434408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434408">
        <w:t>–</w:t>
      </w:r>
      <w:r w:rsidRPr="00434408">
        <w:tab/>
        <w:t>Решение об одобрении текста Исследовательской комиссией</w:t>
      </w:r>
    </w:p>
    <w:p w:rsidR="00330325" w:rsidRPr="00434408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434408">
        <w:t>–</w:t>
      </w:r>
      <w:r w:rsidRPr="00434408">
        <w:tab/>
        <w:t>Решение о возможной процедуре утверждения, которая будет применяться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7</w:t>
      </w:r>
      <w:r w:rsidRPr="00434408">
        <w:tab/>
        <w:t xml:space="preserve">Рассмотрение новых и пересмотренных Отчетов 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8</w:t>
      </w:r>
      <w:r w:rsidRPr="00434408">
        <w:tab/>
        <w:t>Рассмотрение новых и пересмотренных Вопросов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9</w:t>
      </w:r>
      <w:r w:rsidRPr="00434408">
        <w:tab/>
        <w:t xml:space="preserve">Исключение Рекомендаций, Отчетов и Вопросов 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10</w:t>
      </w:r>
      <w:r w:rsidRPr="00434408">
        <w:tab/>
        <w:t xml:space="preserve">Рассмотрение других вкладов 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11</w:t>
      </w:r>
      <w:r w:rsidRPr="00434408">
        <w:tab/>
        <w:t>Результаты собраний Руководящего комитета ИК6 МСЭ-R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12</w:t>
      </w:r>
      <w:r w:rsidRPr="00434408">
        <w:tab/>
        <w:t>Статус Справочников, Вопросов, Рекомендаций, Отчетов, Мнений, Резолюций и Решений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13</w:t>
      </w:r>
      <w:r w:rsidRPr="00434408">
        <w:tab/>
        <w:t>Взаимодействие с другими исследовательскими комиссиями и международными организациями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14</w:t>
      </w:r>
      <w:r w:rsidRPr="00434408">
        <w:tab/>
        <w:t>Расписание собраний</w:t>
      </w:r>
    </w:p>
    <w:p w:rsidR="00330325" w:rsidRPr="00434408" w:rsidRDefault="00330325" w:rsidP="00330325">
      <w:pPr>
        <w:pStyle w:val="enumlev1"/>
      </w:pPr>
      <w:r w:rsidRPr="00434408">
        <w:rPr>
          <w:b/>
          <w:bCs/>
        </w:rPr>
        <w:t>15</w:t>
      </w:r>
      <w:r w:rsidRPr="00434408">
        <w:tab/>
        <w:t>Любые другие вопросы</w:t>
      </w:r>
    </w:p>
    <w:p w:rsidR="00330325" w:rsidRPr="00434408" w:rsidRDefault="00330325" w:rsidP="008A6E6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434408">
        <w:tab/>
        <w:t>Й. НИ</w:t>
      </w:r>
      <w:r w:rsidR="008A6E6E" w:rsidRPr="00434408">
        <w:t>C</w:t>
      </w:r>
      <w:r w:rsidRPr="00434408">
        <w:t>ИДА</w:t>
      </w:r>
    </w:p>
    <w:p w:rsidR="00330325" w:rsidRPr="00434408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434408">
        <w:tab/>
        <w:t xml:space="preserve">Председатель 6-й Исследовательской </w:t>
      </w:r>
      <w:r w:rsidRPr="00434408">
        <w:br/>
      </w:r>
      <w:r w:rsidRPr="00434408">
        <w:tab/>
        <w:t>комиссии по радиосвязи</w:t>
      </w:r>
    </w:p>
    <w:p w:rsidR="00330325" w:rsidRPr="00434408" w:rsidRDefault="00330325" w:rsidP="00330325">
      <w:r w:rsidRPr="00434408">
        <w:br w:type="page"/>
      </w:r>
    </w:p>
    <w:p w:rsidR="00330325" w:rsidRPr="00434408" w:rsidRDefault="00330325" w:rsidP="00330325">
      <w:pPr>
        <w:pStyle w:val="AnnexNo"/>
        <w:spacing w:before="0"/>
        <w:rPr>
          <w:lang w:val="ru-RU"/>
        </w:rPr>
      </w:pPr>
      <w:r w:rsidRPr="00434408">
        <w:rPr>
          <w:lang w:val="ru-RU"/>
        </w:rPr>
        <w:lastRenderedPageBreak/>
        <w:t>Приложение 2</w:t>
      </w:r>
    </w:p>
    <w:p w:rsidR="00330325" w:rsidRPr="00434408" w:rsidRDefault="00330325" w:rsidP="00330325">
      <w:pPr>
        <w:pStyle w:val="Annextitle0"/>
        <w:rPr>
          <w:lang w:val="ru-RU"/>
        </w:rPr>
      </w:pPr>
      <w:r w:rsidRPr="00434408">
        <w:rPr>
          <w:lang w:val="ru-RU"/>
        </w:rPr>
        <w:t xml:space="preserve">Темы для рассмотрения на собраниях Рабочих групп 6А, 6В и 6С, </w:t>
      </w:r>
      <w:r w:rsidRPr="00434408">
        <w:rPr>
          <w:lang w:val="ru-RU"/>
        </w:rPr>
        <w:br/>
        <w:t xml:space="preserve">проводимых до собрания 6-й Исследовательской комиссии, </w:t>
      </w:r>
      <w:r w:rsidRPr="00434408">
        <w:rPr>
          <w:lang w:val="ru-RU"/>
        </w:rPr>
        <w:br/>
        <w:t>по которым могут быть разработаны проекты Рекомендаций</w:t>
      </w:r>
    </w:p>
    <w:p w:rsidR="00330325" w:rsidRPr="00434408" w:rsidRDefault="00330325" w:rsidP="0079659C">
      <w:pPr>
        <w:pStyle w:val="Headingb"/>
        <w:spacing w:before="480"/>
        <w:jc w:val="center"/>
      </w:pPr>
      <w:r w:rsidRPr="00434408">
        <w:t>Рабочая группа 6A</w:t>
      </w:r>
    </w:p>
    <w:p w:rsidR="00B12F04" w:rsidRPr="00701557" w:rsidRDefault="00CC3629" w:rsidP="00CC3629">
      <w:pPr>
        <w:overflowPunct/>
        <w:autoSpaceDE/>
        <w:autoSpaceDN/>
        <w:adjustRightInd/>
        <w:spacing w:before="240"/>
        <w:textAlignment w:val="auto"/>
        <w:rPr>
          <w:spacing w:val="-4"/>
        </w:rPr>
      </w:pPr>
      <w:r w:rsidRPr="00701557">
        <w:rPr>
          <w:spacing w:val="-4"/>
        </w:rPr>
        <w:t>Использование частот</w:t>
      </w:r>
      <w:r w:rsidR="00B12F04" w:rsidRPr="00701557">
        <w:rPr>
          <w:spacing w:val="-4"/>
        </w:rPr>
        <w:t xml:space="preserve"> </w:t>
      </w:r>
      <w:r w:rsidRPr="00701557">
        <w:rPr>
          <w:color w:val="000000"/>
          <w:spacing w:val="-4"/>
        </w:rPr>
        <w:t>международного радио для оказания помощи при бедствиях</w:t>
      </w:r>
      <w:r w:rsidR="00B12F04" w:rsidRPr="00701557">
        <w:rPr>
          <w:spacing w:val="-4"/>
        </w:rPr>
        <w:t xml:space="preserve"> (IRDR) </w:t>
      </w:r>
      <w:r w:rsidRPr="00701557">
        <w:rPr>
          <w:spacing w:val="-4"/>
        </w:rPr>
        <w:t xml:space="preserve">для широковещательной передачи в чрезвычайных ситуациях в диапазонах коротких волн </w:t>
      </w:r>
      <w:r w:rsidR="00B12F04" w:rsidRPr="00701557">
        <w:rPr>
          <w:spacing w:val="-4"/>
        </w:rPr>
        <w:t xml:space="preserve">(предварительный проект новой Рекомендации МСЭ-R BS.[IRDR] – см. Приложение 2 к Документу </w:t>
      </w:r>
      <w:hyperlink r:id="rId20" w:history="1">
        <w:r w:rsidR="00B12F04" w:rsidRPr="00701557">
          <w:rPr>
            <w:rStyle w:val="Hyperlink"/>
            <w:spacing w:val="-4"/>
          </w:rPr>
          <w:t>6A/161</w:t>
        </w:r>
      </w:hyperlink>
      <w:r w:rsidR="00B12F04" w:rsidRPr="00701557">
        <w:rPr>
          <w:spacing w:val="-4"/>
        </w:rPr>
        <w:t>)</w:t>
      </w:r>
    </w:p>
    <w:p w:rsidR="00B12F04" w:rsidRPr="00434408" w:rsidRDefault="009D1FAF" w:rsidP="009D1FAF">
      <w:pPr>
        <w:overflowPunct/>
        <w:autoSpaceDE/>
        <w:autoSpaceDN/>
        <w:adjustRightInd/>
        <w:textAlignment w:val="auto"/>
      </w:pPr>
      <w:r w:rsidRPr="00434408">
        <w:t xml:space="preserve">Системы наземного цифрового звукового радиовещания на автомобильные, переносные и стационарные приемники в диапазоне частот 30–3000 МГц </w:t>
      </w:r>
      <w:r w:rsidR="00B12F04" w:rsidRPr="00434408">
        <w:t>(</w:t>
      </w:r>
      <w:r w:rsidR="00CC3629" w:rsidRPr="00434408">
        <w:t xml:space="preserve">предварительный проект пересмотренной Рекомендации </w:t>
      </w:r>
      <w:r w:rsidR="00B12F04" w:rsidRPr="00434408">
        <w:t xml:space="preserve">МСЭ-R BS.1114-9 – см. Приложение 3 к Документу </w:t>
      </w:r>
      <w:hyperlink r:id="rId21" w:history="1">
        <w:r w:rsidR="00B12F04" w:rsidRPr="00434408">
          <w:rPr>
            <w:rStyle w:val="Hyperlink"/>
          </w:rPr>
          <w:t>6A/161</w:t>
        </w:r>
      </w:hyperlink>
      <w:r w:rsidR="00B12F04" w:rsidRPr="00434408">
        <w:t>)</w:t>
      </w:r>
    </w:p>
    <w:p w:rsidR="00B12F04" w:rsidRPr="00434408" w:rsidRDefault="002F5AF7" w:rsidP="00B12F04">
      <w:pPr>
        <w:overflowPunct/>
        <w:autoSpaceDE/>
        <w:autoSpaceDN/>
        <w:adjustRightInd/>
        <w:textAlignment w:val="auto"/>
      </w:pPr>
      <w:bookmarkStart w:id="2" w:name="Pre_title"/>
      <w:r w:rsidRPr="00434408">
        <w:t>Критерии планирования, включая защитные отношения, для услуг наземного цифрового телевидения в диапазонах ОВЧ/УВЧ</w:t>
      </w:r>
      <w:bookmarkEnd w:id="2"/>
      <w:r w:rsidRPr="00434408">
        <w:t xml:space="preserve"> </w:t>
      </w:r>
      <w:r w:rsidR="00CC3629" w:rsidRPr="00434408">
        <w:t xml:space="preserve">(предварительный проект пересмотренной Рекомендации </w:t>
      </w:r>
      <w:r w:rsidR="00B12F04" w:rsidRPr="00434408">
        <w:t xml:space="preserve">МСЭ-R BT.1368-12 – см. Приложение 4 к Документу </w:t>
      </w:r>
      <w:hyperlink r:id="rId22" w:history="1">
        <w:r w:rsidR="00B12F04" w:rsidRPr="00434408">
          <w:rPr>
            <w:rStyle w:val="Hyperlink"/>
          </w:rPr>
          <w:t>6A/161</w:t>
        </w:r>
      </w:hyperlink>
      <w:r w:rsidR="00B12F04" w:rsidRPr="00434408">
        <w:t>)</w:t>
      </w:r>
    </w:p>
    <w:p w:rsidR="00B12F04" w:rsidRPr="00434408" w:rsidRDefault="0060486E" w:rsidP="00B12F04">
      <w:pPr>
        <w:overflowPunct/>
        <w:autoSpaceDE/>
        <w:autoSpaceDN/>
        <w:adjustRightInd/>
        <w:textAlignment w:val="auto"/>
      </w:pPr>
      <w:r w:rsidRPr="00434408">
        <w:t xml:space="preserve">Пользовательские требования к беспроводным микрофонам </w:t>
      </w:r>
      <w:r w:rsidR="00B12F04" w:rsidRPr="00434408">
        <w:t>(</w:t>
      </w:r>
      <w:r w:rsidRPr="00434408">
        <w:t>предварительный проект пересмотренной Рекомендации</w:t>
      </w:r>
      <w:r w:rsidR="00B12F04" w:rsidRPr="00434408">
        <w:t xml:space="preserve"> МСЭ-R BT.1871 – см. Приложение 5 к Документу </w:t>
      </w:r>
      <w:proofErr w:type="spellStart"/>
      <w:r w:rsidR="00A16208">
        <w:fldChar w:fldCharType="begin"/>
      </w:r>
      <w:r w:rsidR="00A16208">
        <w:instrText xml:space="preserve"> HYPERLINK "http://www.itu.int/md/R15-WP6A-C-0161/en" </w:instrText>
      </w:r>
      <w:r w:rsidR="00A16208">
        <w:fldChar w:fldCharType="separate"/>
      </w:r>
      <w:r w:rsidR="00B12F04" w:rsidRPr="00434408">
        <w:rPr>
          <w:rStyle w:val="Hyperlink"/>
        </w:rPr>
        <w:t>6A</w:t>
      </w:r>
      <w:proofErr w:type="spellEnd"/>
      <w:r w:rsidR="00B12F04" w:rsidRPr="00434408">
        <w:rPr>
          <w:rStyle w:val="Hyperlink"/>
        </w:rPr>
        <w:t>/161</w:t>
      </w:r>
      <w:r w:rsidR="00A16208">
        <w:rPr>
          <w:rStyle w:val="Hyperlink"/>
        </w:rPr>
        <w:fldChar w:fldCharType="end"/>
      </w:r>
      <w:r w:rsidR="00B12F04" w:rsidRPr="00434408">
        <w:t>)</w:t>
      </w:r>
    </w:p>
    <w:p w:rsidR="00330325" w:rsidRPr="00434408" w:rsidRDefault="00330325" w:rsidP="00434408">
      <w:pPr>
        <w:pStyle w:val="Headingb"/>
        <w:spacing w:before="720"/>
        <w:jc w:val="center"/>
      </w:pPr>
      <w:r w:rsidRPr="00434408">
        <w:t>Рабочая группа 6B</w:t>
      </w:r>
    </w:p>
    <w:p w:rsidR="00B12F04" w:rsidRPr="00434408" w:rsidRDefault="003D03F1" w:rsidP="003D03F1">
      <w:pPr>
        <w:overflowPunct/>
        <w:autoSpaceDE/>
        <w:autoSpaceDN/>
        <w:adjustRightInd/>
        <w:spacing w:before="240"/>
        <w:textAlignment w:val="auto"/>
      </w:pPr>
      <w:r w:rsidRPr="00434408">
        <w:t xml:space="preserve">Сериализованный формат </w:t>
      </w:r>
      <w:r w:rsidRPr="00434408">
        <w:rPr>
          <w:color w:val="000000"/>
        </w:rPr>
        <w:t>модели определения аудиофайла</w:t>
      </w:r>
      <w:r w:rsidRPr="00434408">
        <w:t xml:space="preserve"> </w:t>
      </w:r>
      <w:r w:rsidR="00B12F04" w:rsidRPr="00434408">
        <w:t>(</w:t>
      </w:r>
      <w:r w:rsidRPr="00434408">
        <w:t xml:space="preserve">предварительный проект новой Рекомендации </w:t>
      </w:r>
      <w:r w:rsidR="00B12F04" w:rsidRPr="00434408">
        <w:t xml:space="preserve">МСЭ-R BS.[ADM-SERIAL] – см. Приложение 1 к Документу </w:t>
      </w:r>
      <w:hyperlink r:id="rId23" w:history="1">
        <w:r w:rsidR="00B12F04" w:rsidRPr="00434408">
          <w:rPr>
            <w:rStyle w:val="Hyperlink"/>
          </w:rPr>
          <w:t>6B/103</w:t>
        </w:r>
      </w:hyperlink>
      <w:r w:rsidR="00B12F04" w:rsidRPr="00434408">
        <w:t>)</w:t>
      </w:r>
    </w:p>
    <w:p w:rsidR="00B12F04" w:rsidRPr="00434408" w:rsidRDefault="006F0AF2" w:rsidP="006F0AF2">
      <w:pPr>
        <w:overflowPunct/>
        <w:autoSpaceDE/>
        <w:autoSpaceDN/>
        <w:adjustRightInd/>
        <w:textAlignment w:val="auto"/>
      </w:pPr>
      <w:r w:rsidRPr="00434408">
        <w:t xml:space="preserve">Метаданные на основе объектов и битовые потоки многомерного аудио </w:t>
      </w:r>
      <w:r w:rsidR="00B12F04" w:rsidRPr="00434408">
        <w:t>(MDA) (</w:t>
      </w:r>
      <w:r w:rsidRPr="00434408">
        <w:t xml:space="preserve">предварительный проект новой Рекомендации </w:t>
      </w:r>
      <w:r w:rsidR="00B12F04" w:rsidRPr="00434408">
        <w:t xml:space="preserve">МСЭ-R BS.[MDA] – см. Приложение 2 к Документу </w:t>
      </w:r>
      <w:hyperlink r:id="rId24" w:history="1">
        <w:r w:rsidR="00B12F04" w:rsidRPr="00434408">
          <w:rPr>
            <w:rStyle w:val="Hyperlink"/>
          </w:rPr>
          <w:t>6B/103</w:t>
        </w:r>
      </w:hyperlink>
      <w:r w:rsidR="00B12F04" w:rsidRPr="00434408">
        <w:t>)</w:t>
      </w:r>
    </w:p>
    <w:p w:rsidR="00B12F04" w:rsidRPr="00434408" w:rsidRDefault="006F0AF2" w:rsidP="00B12F04">
      <w:pPr>
        <w:overflowPunct/>
        <w:autoSpaceDE/>
        <w:autoSpaceDN/>
        <w:adjustRightInd/>
        <w:textAlignment w:val="auto"/>
      </w:pPr>
      <w:r w:rsidRPr="00434408">
        <w:t xml:space="preserve">Кодирование звуковых сигналов для цифрового радиовещания </w:t>
      </w:r>
      <w:r w:rsidR="00B12F04" w:rsidRPr="00434408">
        <w:t>(</w:t>
      </w:r>
      <w:r w:rsidRPr="00434408">
        <w:t>предварительный проект пересмотренной Рекомендации</w:t>
      </w:r>
      <w:r w:rsidR="00B12F04" w:rsidRPr="00434408">
        <w:t xml:space="preserve"> МСЭ-R BS.1196 – см. Приложение 3 к Документу </w:t>
      </w:r>
      <w:hyperlink r:id="rId25" w:history="1">
        <w:r w:rsidR="00B12F04" w:rsidRPr="00434408">
          <w:rPr>
            <w:rStyle w:val="Hyperlink"/>
          </w:rPr>
          <w:t>6B/103</w:t>
        </w:r>
      </w:hyperlink>
      <w:r w:rsidR="00B12F04" w:rsidRPr="00434408">
        <w:t>)</w:t>
      </w:r>
    </w:p>
    <w:p w:rsidR="00B12F04" w:rsidRPr="00434408" w:rsidRDefault="00C86276" w:rsidP="00C86276">
      <w:pPr>
        <w:overflowPunct/>
        <w:autoSpaceDE/>
        <w:autoSpaceDN/>
        <w:adjustRightInd/>
        <w:textAlignment w:val="auto"/>
      </w:pPr>
      <w:r w:rsidRPr="00434408">
        <w:t xml:space="preserve">Требования пользователей к системам кодирования звуковых сигналов для цифрового радиовещания </w:t>
      </w:r>
      <w:r w:rsidR="00B12F04" w:rsidRPr="00434408">
        <w:t>(</w:t>
      </w:r>
      <w:r w:rsidRPr="00434408">
        <w:t xml:space="preserve">предварительный проект пересмотренной Рекомендации </w:t>
      </w:r>
      <w:r w:rsidR="00B12F04" w:rsidRPr="00434408">
        <w:t>МСЭ-R BS</w:t>
      </w:r>
      <w:r w:rsidR="00434408">
        <w:t>.1548-4 – см. Приложение 4 к </w:t>
      </w:r>
      <w:r w:rsidR="00B12F04" w:rsidRPr="00434408">
        <w:t xml:space="preserve">Документу </w:t>
      </w:r>
      <w:hyperlink r:id="rId26" w:history="1">
        <w:r w:rsidR="00B12F04" w:rsidRPr="00434408">
          <w:rPr>
            <w:rStyle w:val="Hyperlink"/>
          </w:rPr>
          <w:t>6B/103</w:t>
        </w:r>
      </w:hyperlink>
      <w:r w:rsidR="00B12F04" w:rsidRPr="00434408">
        <w:t>)</w:t>
      </w:r>
    </w:p>
    <w:p w:rsidR="00B12F04" w:rsidRPr="00434408" w:rsidRDefault="00B45AD9" w:rsidP="00B12F04">
      <w:pPr>
        <w:overflowPunct/>
        <w:autoSpaceDE/>
        <w:autoSpaceDN/>
        <w:adjustRightInd/>
        <w:textAlignment w:val="auto"/>
      </w:pPr>
      <w:r w:rsidRPr="00434408">
        <w:t xml:space="preserve">Модель определения аудиофайла </w:t>
      </w:r>
      <w:r w:rsidR="00B12F04" w:rsidRPr="00434408">
        <w:t>(</w:t>
      </w:r>
      <w:r w:rsidRPr="00434408">
        <w:t xml:space="preserve">предварительный проект пересмотренной Рекомендации </w:t>
      </w:r>
      <w:r w:rsidR="00B12F04" w:rsidRPr="00434408">
        <w:t xml:space="preserve">МСЭ-R BS.2076 – см. Приложение 5 к Документу </w:t>
      </w:r>
      <w:hyperlink r:id="rId27" w:history="1">
        <w:r w:rsidR="00B12F04" w:rsidRPr="00434408">
          <w:rPr>
            <w:rStyle w:val="Hyperlink"/>
          </w:rPr>
          <w:t>6B/103</w:t>
        </w:r>
      </w:hyperlink>
      <w:r w:rsidR="00B12F04" w:rsidRPr="00434408">
        <w:t>)</w:t>
      </w:r>
    </w:p>
    <w:p w:rsidR="00B12F04" w:rsidRPr="00434408" w:rsidRDefault="003208C7" w:rsidP="003208C7">
      <w:pPr>
        <w:overflowPunct/>
        <w:autoSpaceDE/>
        <w:autoSpaceDN/>
        <w:adjustRightInd/>
        <w:textAlignment w:val="auto"/>
      </w:pPr>
      <w:r w:rsidRPr="00434408">
        <w:t>Цифровые интерфейсы для студийных сигналов с форматами изображения</w:t>
      </w:r>
      <w:r w:rsidR="00B12F04" w:rsidRPr="00434408">
        <w:t xml:space="preserve"> 1 920 × 1 080 (</w:t>
      </w:r>
      <w:r w:rsidRPr="00434408">
        <w:t>Рабочий документ по</w:t>
      </w:r>
      <w:r w:rsidR="00B12F04" w:rsidRPr="00434408">
        <w:t xml:space="preserve"> </w:t>
      </w:r>
      <w:r w:rsidRPr="00434408">
        <w:t xml:space="preserve">предварительному проекту пересмотренной Рекомендации </w:t>
      </w:r>
      <w:r w:rsidR="00B12F04" w:rsidRPr="00434408">
        <w:t>МСЭ-R BT</w:t>
      </w:r>
      <w:r w:rsidR="00434408">
        <w:t>.1120 – см. </w:t>
      </w:r>
      <w:r w:rsidR="00B12F04" w:rsidRPr="00434408">
        <w:t xml:space="preserve">Приложение 6 к Документу </w:t>
      </w:r>
      <w:hyperlink r:id="rId28" w:history="1">
        <w:r w:rsidR="00B12F04" w:rsidRPr="00434408">
          <w:rPr>
            <w:rStyle w:val="Hyperlink"/>
          </w:rPr>
          <w:t>6B/103</w:t>
        </w:r>
      </w:hyperlink>
      <w:r w:rsidR="00B12F04" w:rsidRPr="00434408">
        <w:t>)</w:t>
      </w:r>
    </w:p>
    <w:p w:rsidR="00B12F04" w:rsidRPr="00434408" w:rsidRDefault="005440E3" w:rsidP="009F4047">
      <w:pPr>
        <w:overflowPunct/>
        <w:autoSpaceDE/>
        <w:autoSpaceDN/>
        <w:adjustRightInd/>
        <w:textAlignment w:val="auto"/>
      </w:pPr>
      <w:r w:rsidRPr="00434408">
        <w:rPr>
          <w:color w:val="000000"/>
        </w:rPr>
        <w:t>Последовательные цифровые интерфейсы реального времени для сигналов ТСВЧ</w:t>
      </w:r>
      <w:r w:rsidRPr="00434408">
        <w:t xml:space="preserve"> </w:t>
      </w:r>
      <w:r w:rsidR="00B12F04" w:rsidRPr="00434408">
        <w:t>(</w:t>
      </w:r>
      <w:r w:rsidR="009F4047" w:rsidRPr="00434408">
        <w:t xml:space="preserve">предварительный проект пересмотренной Рекомендации </w:t>
      </w:r>
      <w:r w:rsidR="00B12F04" w:rsidRPr="00434408">
        <w:t xml:space="preserve">МСЭ-R BT.2077-1 – см. Приложение 7 к Документу </w:t>
      </w:r>
      <w:hyperlink r:id="rId29" w:history="1">
        <w:r w:rsidR="00B12F04" w:rsidRPr="00434408">
          <w:rPr>
            <w:rStyle w:val="Hyperlink"/>
          </w:rPr>
          <w:t>6B/103</w:t>
        </w:r>
      </w:hyperlink>
      <w:r w:rsidR="00B12F04" w:rsidRPr="00434408">
        <w:t>)</w:t>
      </w:r>
    </w:p>
    <w:p w:rsidR="00B12F04" w:rsidRPr="00701557" w:rsidRDefault="009F4047" w:rsidP="009F4047">
      <w:pPr>
        <w:rPr>
          <w:spacing w:val="-4"/>
          <w:lang w:eastAsia="zh-CN"/>
        </w:rPr>
      </w:pPr>
      <w:r w:rsidRPr="00701557">
        <w:rPr>
          <w:spacing w:val="-4"/>
        </w:rPr>
        <w:t>Передача метаданных по Рекомендации МСЭ</w:t>
      </w:r>
      <w:r w:rsidR="00B12F04" w:rsidRPr="00701557">
        <w:rPr>
          <w:spacing w:val="-4"/>
        </w:rPr>
        <w:t xml:space="preserve">-R BS.2076 </w:t>
      </w:r>
      <w:r w:rsidRPr="00701557">
        <w:rPr>
          <w:spacing w:val="-4"/>
        </w:rPr>
        <w:t xml:space="preserve">в битовом потоке </w:t>
      </w:r>
      <w:r w:rsidR="00B12F04" w:rsidRPr="00701557">
        <w:rPr>
          <w:spacing w:val="-4"/>
        </w:rPr>
        <w:t>MDA (</w:t>
      </w:r>
      <w:r w:rsidRPr="00701557">
        <w:rPr>
          <w:spacing w:val="-4"/>
        </w:rPr>
        <w:t xml:space="preserve">Рабочий документ по предварительному проекту </w:t>
      </w:r>
      <w:r w:rsidR="00B12F04" w:rsidRPr="00701557">
        <w:rPr>
          <w:spacing w:val="-4"/>
        </w:rPr>
        <w:t>[</w:t>
      </w:r>
      <w:r w:rsidRPr="00701557">
        <w:rPr>
          <w:spacing w:val="-4"/>
        </w:rPr>
        <w:t>нового Отчета</w:t>
      </w:r>
      <w:r w:rsidR="00B12F04" w:rsidRPr="00701557">
        <w:rPr>
          <w:spacing w:val="-4"/>
        </w:rPr>
        <w:t>/</w:t>
      </w:r>
      <w:r w:rsidRPr="00701557">
        <w:rPr>
          <w:spacing w:val="-4"/>
        </w:rPr>
        <w:t>новой Рекомендации</w:t>
      </w:r>
      <w:r w:rsidR="00B12F04" w:rsidRPr="00701557">
        <w:rPr>
          <w:spacing w:val="-4"/>
        </w:rPr>
        <w:t xml:space="preserve">] – см. Приложение 8 к Документу </w:t>
      </w:r>
      <w:hyperlink r:id="rId30" w:history="1">
        <w:r w:rsidR="00B12F04" w:rsidRPr="00701557">
          <w:rPr>
            <w:rStyle w:val="Hyperlink"/>
            <w:spacing w:val="-4"/>
          </w:rPr>
          <w:t>6B/103</w:t>
        </w:r>
      </w:hyperlink>
      <w:r w:rsidR="00B12F04" w:rsidRPr="00701557">
        <w:rPr>
          <w:spacing w:val="-4"/>
        </w:rPr>
        <w:t>)</w:t>
      </w:r>
    </w:p>
    <w:p w:rsidR="00701557" w:rsidRDefault="007015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  <w:r>
        <w:br w:type="page"/>
      </w:r>
    </w:p>
    <w:p w:rsidR="00330325" w:rsidRPr="00434408" w:rsidRDefault="00330325" w:rsidP="0079659C">
      <w:pPr>
        <w:pStyle w:val="Headingb"/>
        <w:spacing w:before="480"/>
        <w:jc w:val="center"/>
      </w:pPr>
      <w:bookmarkStart w:id="3" w:name="_GoBack"/>
      <w:bookmarkEnd w:id="3"/>
      <w:r w:rsidRPr="00434408">
        <w:lastRenderedPageBreak/>
        <w:t>Рабочая группа 6C</w:t>
      </w:r>
    </w:p>
    <w:p w:rsidR="00B12F04" w:rsidRPr="00434408" w:rsidRDefault="009F4047" w:rsidP="009F4047">
      <w:pPr>
        <w:pStyle w:val="Reasons"/>
        <w:spacing w:before="240"/>
        <w:rPr>
          <w:rFonts w:asciiTheme="minorHAnsi" w:hAnsiTheme="minorHAnsi"/>
          <w:sz w:val="22"/>
          <w:szCs w:val="22"/>
          <w:lang w:val="ru-RU"/>
        </w:rPr>
      </w:pPr>
      <w:r w:rsidRPr="00434408">
        <w:rPr>
          <w:rFonts w:asciiTheme="minorHAnsi" w:hAnsiTheme="minorHAnsi"/>
          <w:sz w:val="22"/>
          <w:szCs w:val="22"/>
          <w:lang w:val="ru-RU"/>
        </w:rPr>
        <w:t xml:space="preserve">Спецификации и процедуры настройки для установления параметров яркости и контрастности дисплеев 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>(</w:t>
      </w:r>
      <w:r w:rsidRPr="00434408">
        <w:rPr>
          <w:rFonts w:asciiTheme="minorHAnsi" w:hAnsiTheme="minorHAnsi"/>
          <w:sz w:val="22"/>
          <w:szCs w:val="22"/>
          <w:lang w:val="ru-RU"/>
        </w:rPr>
        <w:t xml:space="preserve">предварительный проект пересмотренной Рекомендации 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>МСЭ-R BT</w:t>
      </w:r>
      <w:r w:rsidR="00434408" w:rsidRPr="00434408">
        <w:rPr>
          <w:rFonts w:asciiTheme="minorHAnsi" w:hAnsiTheme="minorHAnsi"/>
          <w:sz w:val="22"/>
          <w:szCs w:val="22"/>
          <w:lang w:val="ru-RU"/>
        </w:rPr>
        <w:t>.814-2 – см. 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 xml:space="preserve">Приложение 2 к Документу </w:t>
      </w:r>
      <w:hyperlink r:id="rId31" w:history="1">
        <w:proofErr w:type="spellStart"/>
        <w:r w:rsidR="00B12F04" w:rsidRPr="00434408">
          <w:rPr>
            <w:rStyle w:val="Hyperlink"/>
            <w:rFonts w:asciiTheme="minorHAnsi" w:hAnsiTheme="minorHAnsi"/>
            <w:sz w:val="22"/>
            <w:szCs w:val="22"/>
            <w:lang w:val="ru-RU"/>
          </w:rPr>
          <w:t>6C</w:t>
        </w:r>
        <w:proofErr w:type="spellEnd"/>
        <w:r w:rsidR="00B12F04" w:rsidRPr="00434408">
          <w:rPr>
            <w:rStyle w:val="Hyperlink"/>
            <w:rFonts w:asciiTheme="minorHAnsi" w:hAnsiTheme="minorHAnsi"/>
            <w:sz w:val="22"/>
            <w:szCs w:val="22"/>
            <w:lang w:val="ru-RU"/>
          </w:rPr>
          <w:t>/158</w:t>
        </w:r>
      </w:hyperlink>
      <w:r w:rsidR="00B12F04" w:rsidRPr="00434408">
        <w:rPr>
          <w:rFonts w:asciiTheme="minorHAnsi" w:hAnsiTheme="minorHAnsi"/>
          <w:sz w:val="22"/>
          <w:szCs w:val="22"/>
          <w:lang w:val="ru-RU"/>
        </w:rPr>
        <w:t>)</w:t>
      </w:r>
    </w:p>
    <w:p w:rsidR="00B12F04" w:rsidRPr="00434408" w:rsidRDefault="009F4047" w:rsidP="009F4047">
      <w:pPr>
        <w:pStyle w:val="Reasons"/>
        <w:spacing w:before="160"/>
        <w:rPr>
          <w:rFonts w:asciiTheme="minorHAnsi" w:hAnsiTheme="minorHAnsi"/>
          <w:sz w:val="22"/>
          <w:szCs w:val="22"/>
          <w:lang w:val="ru-RU"/>
        </w:rPr>
      </w:pPr>
      <w:r w:rsidRPr="00434408">
        <w:rPr>
          <w:rFonts w:asciiTheme="minorHAnsi" w:hAnsiTheme="minorHAnsi"/>
          <w:color w:val="000000"/>
          <w:sz w:val="22"/>
          <w:szCs w:val="22"/>
          <w:lang w:val="ru-RU"/>
        </w:rPr>
        <w:t>Значения параметров изображений для систем телевидения большого динамического диапазона для использования в производстве программ и международном обмене ими</w:t>
      </w:r>
      <w:r w:rsidRPr="0043440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>(</w:t>
      </w:r>
      <w:r w:rsidRPr="00434408">
        <w:rPr>
          <w:rFonts w:asciiTheme="minorHAnsi" w:hAnsiTheme="minorHAnsi"/>
          <w:sz w:val="22"/>
          <w:szCs w:val="22"/>
          <w:lang w:val="ru-RU"/>
        </w:rPr>
        <w:t>предварительный проект пересмотренной Рекомендации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 xml:space="preserve"> МСЭ-R BT.2100-0 – см. Приложение 3 к Документу </w:t>
      </w:r>
      <w:hyperlink r:id="rId32" w:history="1">
        <w:proofErr w:type="spellStart"/>
        <w:r w:rsidR="00B12F04" w:rsidRPr="00434408">
          <w:rPr>
            <w:rStyle w:val="Hyperlink"/>
            <w:rFonts w:asciiTheme="minorHAnsi" w:hAnsiTheme="minorHAnsi"/>
            <w:sz w:val="22"/>
            <w:szCs w:val="22"/>
            <w:lang w:val="ru-RU"/>
          </w:rPr>
          <w:t>6C</w:t>
        </w:r>
        <w:proofErr w:type="spellEnd"/>
        <w:r w:rsidR="00B12F04" w:rsidRPr="00434408">
          <w:rPr>
            <w:rStyle w:val="Hyperlink"/>
            <w:rFonts w:asciiTheme="minorHAnsi" w:hAnsiTheme="minorHAnsi"/>
            <w:sz w:val="22"/>
            <w:szCs w:val="22"/>
            <w:lang w:val="ru-RU"/>
          </w:rPr>
          <w:t>/158</w:t>
        </w:r>
      </w:hyperlink>
      <w:r w:rsidR="00B12F04" w:rsidRPr="00434408">
        <w:rPr>
          <w:rFonts w:asciiTheme="minorHAnsi" w:hAnsiTheme="minorHAnsi"/>
          <w:sz w:val="22"/>
          <w:szCs w:val="22"/>
          <w:lang w:val="ru-RU"/>
        </w:rPr>
        <w:t>)</w:t>
      </w:r>
    </w:p>
    <w:p w:rsidR="00B12F04" w:rsidRPr="00434408" w:rsidRDefault="007057C9" w:rsidP="00B12F04">
      <w:pPr>
        <w:pStyle w:val="Reasons"/>
        <w:spacing w:before="160"/>
        <w:rPr>
          <w:rFonts w:asciiTheme="minorHAnsi" w:hAnsiTheme="minorHAnsi"/>
          <w:sz w:val="22"/>
          <w:szCs w:val="22"/>
          <w:lang w:val="ru-RU"/>
        </w:rPr>
      </w:pPr>
      <w:r w:rsidRPr="00434408">
        <w:rPr>
          <w:rFonts w:asciiTheme="minorHAnsi" w:hAnsiTheme="minorHAnsi"/>
          <w:sz w:val="22"/>
          <w:szCs w:val="22"/>
          <w:lang w:val="ru-RU"/>
        </w:rPr>
        <w:t xml:space="preserve">Усовершенствованная звуковая система для производства программ 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>(</w:t>
      </w:r>
      <w:r w:rsidRPr="00434408">
        <w:rPr>
          <w:rFonts w:asciiTheme="minorHAnsi" w:hAnsiTheme="minorHAnsi"/>
          <w:sz w:val="22"/>
          <w:szCs w:val="22"/>
          <w:lang w:val="ru-RU"/>
        </w:rPr>
        <w:t xml:space="preserve">предварительный проект пересмотренной Рекомендации 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 xml:space="preserve">МСЭ-R BS.2051-0 – см. Приложение 4 к Документу </w:t>
      </w:r>
      <w:hyperlink r:id="rId33" w:history="1">
        <w:proofErr w:type="spellStart"/>
        <w:r w:rsidR="00B12F04" w:rsidRPr="00434408">
          <w:rPr>
            <w:rStyle w:val="Hyperlink"/>
            <w:rFonts w:asciiTheme="minorHAnsi" w:hAnsiTheme="minorHAnsi"/>
            <w:sz w:val="22"/>
            <w:szCs w:val="22"/>
            <w:lang w:val="ru-RU"/>
          </w:rPr>
          <w:t>6C</w:t>
        </w:r>
        <w:proofErr w:type="spellEnd"/>
        <w:r w:rsidR="00B12F04" w:rsidRPr="00434408">
          <w:rPr>
            <w:rStyle w:val="Hyperlink"/>
            <w:rFonts w:asciiTheme="minorHAnsi" w:hAnsiTheme="minorHAnsi"/>
            <w:sz w:val="22"/>
            <w:szCs w:val="22"/>
            <w:lang w:val="ru-RU"/>
          </w:rPr>
          <w:t>/158</w:t>
        </w:r>
      </w:hyperlink>
      <w:r w:rsidR="00B12F04" w:rsidRPr="00434408">
        <w:rPr>
          <w:rFonts w:asciiTheme="minorHAnsi" w:hAnsiTheme="minorHAnsi"/>
          <w:sz w:val="22"/>
          <w:szCs w:val="22"/>
          <w:lang w:val="ru-RU"/>
        </w:rPr>
        <w:t>)</w:t>
      </w:r>
    </w:p>
    <w:p w:rsidR="00B12F04" w:rsidRPr="00434408" w:rsidRDefault="00CE22C8" w:rsidP="00CE22C8">
      <w:pPr>
        <w:pStyle w:val="Reasons"/>
        <w:spacing w:before="160"/>
        <w:rPr>
          <w:rFonts w:asciiTheme="minorHAnsi" w:hAnsiTheme="minorHAnsi"/>
          <w:sz w:val="22"/>
          <w:szCs w:val="22"/>
          <w:lang w:val="ru-RU"/>
        </w:rPr>
      </w:pPr>
      <w:r w:rsidRPr="00434408">
        <w:rPr>
          <w:rFonts w:asciiTheme="minorHAnsi" w:hAnsiTheme="minorHAnsi"/>
          <w:sz w:val="22"/>
          <w:szCs w:val="22"/>
          <w:lang w:val="ru-RU"/>
        </w:rPr>
        <w:t xml:space="preserve">Эксплуатационная практика при производстве программ </w:t>
      </w:r>
      <w:r w:rsidRPr="00434408">
        <w:rPr>
          <w:rFonts w:asciiTheme="minorHAnsi" w:hAnsiTheme="minorHAnsi"/>
          <w:color w:val="000000"/>
          <w:sz w:val="22"/>
          <w:szCs w:val="22"/>
          <w:lang w:val="ru-RU"/>
        </w:rPr>
        <w:t xml:space="preserve">телевидения большого динамического диапазона 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>(</w:t>
      </w:r>
      <w:r w:rsidRPr="00434408">
        <w:rPr>
          <w:rFonts w:asciiTheme="minorHAnsi" w:hAnsiTheme="minorHAnsi"/>
          <w:sz w:val="22"/>
          <w:szCs w:val="22"/>
          <w:lang w:val="ru-RU"/>
        </w:rPr>
        <w:t xml:space="preserve">Рабочий документ по предварительному проекту 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>[</w:t>
      </w:r>
      <w:r w:rsidRPr="00434408">
        <w:rPr>
          <w:rFonts w:asciiTheme="minorHAnsi" w:hAnsiTheme="minorHAnsi"/>
          <w:sz w:val="22"/>
          <w:szCs w:val="22"/>
          <w:lang w:val="ru-RU"/>
        </w:rPr>
        <w:t>новой Рекомендации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>/</w:t>
      </w:r>
      <w:r w:rsidRPr="00434408">
        <w:rPr>
          <w:rFonts w:asciiTheme="minorHAnsi" w:hAnsiTheme="minorHAnsi"/>
          <w:sz w:val="22"/>
          <w:szCs w:val="22"/>
          <w:lang w:val="ru-RU"/>
        </w:rPr>
        <w:t>нового Отчета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 xml:space="preserve">] </w:t>
      </w:r>
      <w:r w:rsidRPr="00434408">
        <w:rPr>
          <w:rFonts w:asciiTheme="minorHAnsi" w:hAnsiTheme="minorHAnsi"/>
          <w:sz w:val="22"/>
          <w:szCs w:val="22"/>
          <w:lang w:val="ru-RU"/>
        </w:rPr>
        <w:t>МСЭ</w:t>
      </w:r>
      <w:r w:rsidR="00B12F04" w:rsidRPr="00434408">
        <w:rPr>
          <w:rFonts w:asciiTheme="minorHAnsi" w:hAnsiTheme="minorHAnsi"/>
          <w:sz w:val="22"/>
          <w:szCs w:val="22"/>
          <w:lang w:val="ru-RU"/>
        </w:rPr>
        <w:t xml:space="preserve">-R BT.[HDR-OPS] – см. Приложение 5 к Документу </w:t>
      </w:r>
      <w:hyperlink r:id="rId34" w:history="1">
        <w:r w:rsidR="00B12F04" w:rsidRPr="00434408">
          <w:rPr>
            <w:rStyle w:val="Hyperlink"/>
            <w:rFonts w:asciiTheme="minorHAnsi" w:hAnsiTheme="minorHAnsi"/>
            <w:sz w:val="22"/>
            <w:szCs w:val="22"/>
            <w:lang w:val="ru-RU"/>
          </w:rPr>
          <w:t>6C/158</w:t>
        </w:r>
      </w:hyperlink>
      <w:r w:rsidR="00B12F04" w:rsidRPr="00434408">
        <w:rPr>
          <w:rFonts w:asciiTheme="minorHAnsi" w:hAnsiTheme="minorHAnsi"/>
          <w:sz w:val="22"/>
          <w:szCs w:val="22"/>
          <w:lang w:val="ru-RU"/>
        </w:rPr>
        <w:t>)</w:t>
      </w:r>
    </w:p>
    <w:p w:rsidR="004119B6" w:rsidRPr="00434408" w:rsidRDefault="00330325" w:rsidP="0079659C">
      <w:pPr>
        <w:spacing w:before="600"/>
        <w:jc w:val="center"/>
      </w:pPr>
      <w:r w:rsidRPr="00434408">
        <w:t>______________</w:t>
      </w:r>
    </w:p>
    <w:sectPr w:rsidR="004119B6" w:rsidRPr="00434408" w:rsidSect="001E44D0">
      <w:headerReference w:type="default" r:id="rId35"/>
      <w:headerReference w:type="first" r:id="rId36"/>
      <w:footerReference w:type="first" r:id="rId37"/>
      <w:pgSz w:w="11907" w:h="16834" w:code="9"/>
      <w:pgMar w:top="1134" w:right="1134" w:bottom="992" w:left="1134" w:header="56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E3" w:rsidRDefault="005440E3">
      <w:r>
        <w:separator/>
      </w:r>
    </w:p>
  </w:endnote>
  <w:endnote w:type="continuationSeparator" w:id="0">
    <w:p w:rsidR="005440E3" w:rsidRDefault="0054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E3" w:rsidRPr="004F358F" w:rsidRDefault="005440E3" w:rsidP="004F358F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4F358F">
      <w:rPr>
        <w:color w:val="3E8EDE"/>
        <w:sz w:val="18"/>
        <w:szCs w:val="18"/>
      </w:rPr>
      <w:t>International Telecommunication Union • Place des Nations, CH</w:t>
    </w:r>
    <w:r w:rsidRPr="004F358F">
      <w:rPr>
        <w:color w:val="3E8EDE"/>
        <w:sz w:val="18"/>
        <w:szCs w:val="18"/>
      </w:rPr>
      <w:noBreakHyphen/>
      <w:t xml:space="preserve">1211 Geneva 20, Switzerland </w:t>
    </w:r>
    <w:r w:rsidRPr="004F358F">
      <w:rPr>
        <w:color w:val="3E8EDE"/>
        <w:sz w:val="18"/>
        <w:szCs w:val="18"/>
      </w:rPr>
      <w:br/>
    </w:r>
    <w:r>
      <w:rPr>
        <w:color w:val="3E8EDE"/>
        <w:sz w:val="18"/>
        <w:szCs w:val="18"/>
      </w:rPr>
      <w:t>Тел.</w:t>
    </w:r>
    <w:r w:rsidRPr="004F358F">
      <w:rPr>
        <w:color w:val="3E8EDE"/>
        <w:sz w:val="18"/>
        <w:szCs w:val="18"/>
      </w:rPr>
      <w:t xml:space="preserve">: +41 22 730 5111 • </w:t>
    </w:r>
    <w:r>
      <w:rPr>
        <w:color w:val="3E8EDE"/>
        <w:sz w:val="18"/>
        <w:szCs w:val="18"/>
      </w:rPr>
      <w:t>Факс: +41 22 733 7256</w:t>
    </w:r>
    <w:r>
      <w:rPr>
        <w:color w:val="3E8EDE"/>
        <w:sz w:val="18"/>
        <w:szCs w:val="18"/>
      </w:rPr>
      <w:br/>
      <w:t>Эл. почта</w:t>
    </w:r>
    <w:r w:rsidRPr="004F358F">
      <w:rPr>
        <w:color w:val="3E8EDE"/>
        <w:sz w:val="18"/>
        <w:szCs w:val="18"/>
      </w:rPr>
      <w:t xml:space="preserve">: </w:t>
    </w:r>
    <w:hyperlink r:id="rId1" w:history="1">
      <w:r w:rsidRPr="004F358F">
        <w:rPr>
          <w:rStyle w:val="Hyperlink"/>
          <w:color w:val="3E8EDE"/>
          <w:sz w:val="18"/>
          <w:szCs w:val="18"/>
        </w:rPr>
        <w:t>itumail@itu.int</w:t>
      </w:r>
    </w:hyperlink>
    <w:r w:rsidRPr="004F358F">
      <w:rPr>
        <w:color w:val="3E8EDE"/>
        <w:sz w:val="18"/>
        <w:szCs w:val="18"/>
      </w:rPr>
      <w:t xml:space="preserve"> • </w:t>
    </w:r>
    <w:hyperlink r:id="rId2" w:history="1">
      <w:r w:rsidRPr="004F358F">
        <w:rPr>
          <w:rStyle w:val="Hyperlink"/>
          <w:color w:val="3E8EDE"/>
          <w:sz w:val="18"/>
          <w:szCs w:val="18"/>
        </w:rPr>
        <w:t>www.itu.int</w:t>
      </w:r>
    </w:hyperlink>
    <w:r w:rsidRPr="004F358F">
      <w:rPr>
        <w:color w:val="3E8EDE"/>
        <w:sz w:val="18"/>
        <w:szCs w:val="18"/>
      </w:rPr>
      <w:t xml:space="preserve"> • </w:t>
    </w:r>
    <w:hyperlink r:id="rId3" w:history="1">
      <w:r w:rsidRPr="004F358F"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E3" w:rsidRDefault="005440E3">
      <w:r>
        <w:t>____________________</w:t>
      </w:r>
    </w:p>
  </w:footnote>
  <w:footnote w:type="continuationSeparator" w:id="0">
    <w:p w:rsidR="005440E3" w:rsidRDefault="005440E3">
      <w:r>
        <w:continuationSeparator/>
      </w:r>
    </w:p>
  </w:footnote>
  <w:footnote w:id="1">
    <w:p w:rsidR="005440E3" w:rsidRPr="00EA5320" w:rsidRDefault="005440E3" w:rsidP="00D3272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0"/>
        <w:ind w:left="284" w:hanging="284"/>
      </w:pPr>
      <w:r w:rsidRPr="00EA5320">
        <w:rPr>
          <w:rStyle w:val="FootnoteReference"/>
        </w:rPr>
        <w:t>*</w:t>
      </w:r>
      <w:r w:rsidRPr="00EA5320">
        <w:tab/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E3" w:rsidRPr="007675AF" w:rsidRDefault="005440E3" w:rsidP="004F358F">
    <w:pPr>
      <w:pStyle w:val="Header"/>
    </w:pPr>
    <w:r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701557">
      <w:rPr>
        <w:noProof/>
        <w:lang w:val="en-GB"/>
      </w:rPr>
      <w:t>6</w:t>
    </w:r>
    <w:r w:rsidRPr="00131BD1">
      <w:rPr>
        <w:lang w:val="en-US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440E3" w:rsidTr="00FD09AF">
      <w:tc>
        <w:tcPr>
          <w:tcW w:w="4889" w:type="dxa"/>
        </w:tcPr>
        <w:p w:rsidR="005440E3" w:rsidRDefault="005440E3" w:rsidP="004F358F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58071E4" wp14:editId="2B9DE1B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440E3" w:rsidRDefault="005440E3" w:rsidP="004F358F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62E8F18F" wp14:editId="1D87F11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40E3" w:rsidRDefault="00544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829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C6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47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A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DCD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BCC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C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C6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4D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EE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A0E"/>
    <w:rsid w:val="00015C7B"/>
    <w:rsid w:val="00016557"/>
    <w:rsid w:val="00031D3A"/>
    <w:rsid w:val="00032705"/>
    <w:rsid w:val="00046707"/>
    <w:rsid w:val="00052233"/>
    <w:rsid w:val="0006536F"/>
    <w:rsid w:val="00066BE9"/>
    <w:rsid w:val="00084396"/>
    <w:rsid w:val="000859A2"/>
    <w:rsid w:val="000A1A90"/>
    <w:rsid w:val="000A3450"/>
    <w:rsid w:val="000A6605"/>
    <w:rsid w:val="000B49B1"/>
    <w:rsid w:val="000C022A"/>
    <w:rsid w:val="000C0A55"/>
    <w:rsid w:val="000C42F9"/>
    <w:rsid w:val="000C6160"/>
    <w:rsid w:val="000C7B53"/>
    <w:rsid w:val="000D0DF6"/>
    <w:rsid w:val="000E15C1"/>
    <w:rsid w:val="000E64DA"/>
    <w:rsid w:val="000F3370"/>
    <w:rsid w:val="000F527D"/>
    <w:rsid w:val="001027C3"/>
    <w:rsid w:val="00106496"/>
    <w:rsid w:val="001074F4"/>
    <w:rsid w:val="00117157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81386"/>
    <w:rsid w:val="001818EC"/>
    <w:rsid w:val="001877E8"/>
    <w:rsid w:val="00190E75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44D0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45D78"/>
    <w:rsid w:val="00273E98"/>
    <w:rsid w:val="00287909"/>
    <w:rsid w:val="002A753B"/>
    <w:rsid w:val="002B44E6"/>
    <w:rsid w:val="002C36A0"/>
    <w:rsid w:val="002C584E"/>
    <w:rsid w:val="002D08ED"/>
    <w:rsid w:val="002D4286"/>
    <w:rsid w:val="002E0AE4"/>
    <w:rsid w:val="002F0EE2"/>
    <w:rsid w:val="002F599D"/>
    <w:rsid w:val="002F5AF7"/>
    <w:rsid w:val="00302913"/>
    <w:rsid w:val="003072E5"/>
    <w:rsid w:val="003208C7"/>
    <w:rsid w:val="003228FB"/>
    <w:rsid w:val="00324592"/>
    <w:rsid w:val="003249B7"/>
    <w:rsid w:val="0032516B"/>
    <w:rsid w:val="00330325"/>
    <w:rsid w:val="00332A72"/>
    <w:rsid w:val="0034078E"/>
    <w:rsid w:val="003447BD"/>
    <w:rsid w:val="003561A4"/>
    <w:rsid w:val="00361F22"/>
    <w:rsid w:val="00374975"/>
    <w:rsid w:val="0037754F"/>
    <w:rsid w:val="0038250F"/>
    <w:rsid w:val="0038792A"/>
    <w:rsid w:val="003A1798"/>
    <w:rsid w:val="003A4450"/>
    <w:rsid w:val="003C188C"/>
    <w:rsid w:val="003C239D"/>
    <w:rsid w:val="003C2CE5"/>
    <w:rsid w:val="003D03F1"/>
    <w:rsid w:val="003D2D10"/>
    <w:rsid w:val="003D3993"/>
    <w:rsid w:val="003E0554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4408"/>
    <w:rsid w:val="00435B29"/>
    <w:rsid w:val="00443695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18B3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2990"/>
    <w:rsid w:val="005358F3"/>
    <w:rsid w:val="005440E3"/>
    <w:rsid w:val="005521BC"/>
    <w:rsid w:val="00562328"/>
    <w:rsid w:val="00577D20"/>
    <w:rsid w:val="00582FD5"/>
    <w:rsid w:val="00591752"/>
    <w:rsid w:val="00595800"/>
    <w:rsid w:val="005A2821"/>
    <w:rsid w:val="005A304A"/>
    <w:rsid w:val="005A363E"/>
    <w:rsid w:val="005A5B0C"/>
    <w:rsid w:val="005D44C4"/>
    <w:rsid w:val="005E0DD5"/>
    <w:rsid w:val="005E37AD"/>
    <w:rsid w:val="005E7033"/>
    <w:rsid w:val="005F130D"/>
    <w:rsid w:val="005F7F4C"/>
    <w:rsid w:val="0060486E"/>
    <w:rsid w:val="0061260F"/>
    <w:rsid w:val="006136BC"/>
    <w:rsid w:val="00620F21"/>
    <w:rsid w:val="006262BE"/>
    <w:rsid w:val="006275FE"/>
    <w:rsid w:val="00630549"/>
    <w:rsid w:val="006342B7"/>
    <w:rsid w:val="006423F4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AF2"/>
    <w:rsid w:val="006F0F15"/>
    <w:rsid w:val="006F4B43"/>
    <w:rsid w:val="00701557"/>
    <w:rsid w:val="007057C9"/>
    <w:rsid w:val="0071106C"/>
    <w:rsid w:val="00713670"/>
    <w:rsid w:val="007157DF"/>
    <w:rsid w:val="00723397"/>
    <w:rsid w:val="00723CBE"/>
    <w:rsid w:val="0072796D"/>
    <w:rsid w:val="00741161"/>
    <w:rsid w:val="00741C7D"/>
    <w:rsid w:val="00746900"/>
    <w:rsid w:val="00747CE1"/>
    <w:rsid w:val="00754EB9"/>
    <w:rsid w:val="00761CFA"/>
    <w:rsid w:val="007675AF"/>
    <w:rsid w:val="00795CB8"/>
    <w:rsid w:val="0079659C"/>
    <w:rsid w:val="007B31F2"/>
    <w:rsid w:val="007B47F2"/>
    <w:rsid w:val="007B704E"/>
    <w:rsid w:val="007C26EE"/>
    <w:rsid w:val="007C38AA"/>
    <w:rsid w:val="007C4D5E"/>
    <w:rsid w:val="007C6F75"/>
    <w:rsid w:val="007E2276"/>
    <w:rsid w:val="007F19D3"/>
    <w:rsid w:val="008012E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0C6A"/>
    <w:rsid w:val="008A6161"/>
    <w:rsid w:val="008A6E6E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2471A"/>
    <w:rsid w:val="00926518"/>
    <w:rsid w:val="0093305D"/>
    <w:rsid w:val="0093776F"/>
    <w:rsid w:val="00944DF1"/>
    <w:rsid w:val="009463ED"/>
    <w:rsid w:val="00951262"/>
    <w:rsid w:val="0095514F"/>
    <w:rsid w:val="009602B3"/>
    <w:rsid w:val="009676DC"/>
    <w:rsid w:val="00972378"/>
    <w:rsid w:val="009746CA"/>
    <w:rsid w:val="009846D5"/>
    <w:rsid w:val="009A3285"/>
    <w:rsid w:val="009A4F0D"/>
    <w:rsid w:val="009B1512"/>
    <w:rsid w:val="009B625C"/>
    <w:rsid w:val="009C348B"/>
    <w:rsid w:val="009D04E1"/>
    <w:rsid w:val="009D1FAF"/>
    <w:rsid w:val="009D3593"/>
    <w:rsid w:val="009E14F3"/>
    <w:rsid w:val="009E1957"/>
    <w:rsid w:val="009E3F1A"/>
    <w:rsid w:val="009F4047"/>
    <w:rsid w:val="009F5B29"/>
    <w:rsid w:val="00A06093"/>
    <w:rsid w:val="00A0639C"/>
    <w:rsid w:val="00A064F7"/>
    <w:rsid w:val="00A1574E"/>
    <w:rsid w:val="00A16208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A0D25"/>
    <w:rsid w:val="00AA302B"/>
    <w:rsid w:val="00AA39C2"/>
    <w:rsid w:val="00AB07C5"/>
    <w:rsid w:val="00AB146C"/>
    <w:rsid w:val="00AB445E"/>
    <w:rsid w:val="00AC1C12"/>
    <w:rsid w:val="00AE7EC1"/>
    <w:rsid w:val="00AF1ECB"/>
    <w:rsid w:val="00AF3BA9"/>
    <w:rsid w:val="00B03DEA"/>
    <w:rsid w:val="00B05817"/>
    <w:rsid w:val="00B12F04"/>
    <w:rsid w:val="00B15D28"/>
    <w:rsid w:val="00B22CE2"/>
    <w:rsid w:val="00B25C0E"/>
    <w:rsid w:val="00B36D2D"/>
    <w:rsid w:val="00B37BE3"/>
    <w:rsid w:val="00B45AD9"/>
    <w:rsid w:val="00B527F1"/>
    <w:rsid w:val="00B57075"/>
    <w:rsid w:val="00B57344"/>
    <w:rsid w:val="00B71B19"/>
    <w:rsid w:val="00B75D41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25952"/>
    <w:rsid w:val="00C462F8"/>
    <w:rsid w:val="00C47E8F"/>
    <w:rsid w:val="00C64164"/>
    <w:rsid w:val="00C70274"/>
    <w:rsid w:val="00C72AC1"/>
    <w:rsid w:val="00C8086C"/>
    <w:rsid w:val="00C86276"/>
    <w:rsid w:val="00C92FBB"/>
    <w:rsid w:val="00C934CA"/>
    <w:rsid w:val="00C96760"/>
    <w:rsid w:val="00CA4CA9"/>
    <w:rsid w:val="00CC2F67"/>
    <w:rsid w:val="00CC3629"/>
    <w:rsid w:val="00CC59BF"/>
    <w:rsid w:val="00CD00EE"/>
    <w:rsid w:val="00CE22C8"/>
    <w:rsid w:val="00D04963"/>
    <w:rsid w:val="00D057A1"/>
    <w:rsid w:val="00D12826"/>
    <w:rsid w:val="00D22AC6"/>
    <w:rsid w:val="00D32722"/>
    <w:rsid w:val="00D35752"/>
    <w:rsid w:val="00D37409"/>
    <w:rsid w:val="00D44DE6"/>
    <w:rsid w:val="00D463D0"/>
    <w:rsid w:val="00D50D29"/>
    <w:rsid w:val="00D61395"/>
    <w:rsid w:val="00D669D0"/>
    <w:rsid w:val="00D744B4"/>
    <w:rsid w:val="00D76C10"/>
    <w:rsid w:val="00D8195D"/>
    <w:rsid w:val="00D84F3D"/>
    <w:rsid w:val="00D96A65"/>
    <w:rsid w:val="00DA7A06"/>
    <w:rsid w:val="00DB628B"/>
    <w:rsid w:val="00DC058D"/>
    <w:rsid w:val="00DC287A"/>
    <w:rsid w:val="00DC6223"/>
    <w:rsid w:val="00DE5635"/>
    <w:rsid w:val="00DE6A27"/>
    <w:rsid w:val="00E01EF9"/>
    <w:rsid w:val="00E41FE5"/>
    <w:rsid w:val="00E53F66"/>
    <w:rsid w:val="00E5740D"/>
    <w:rsid w:val="00E6200F"/>
    <w:rsid w:val="00E62910"/>
    <w:rsid w:val="00E6549E"/>
    <w:rsid w:val="00E70695"/>
    <w:rsid w:val="00E756F2"/>
    <w:rsid w:val="00E81F66"/>
    <w:rsid w:val="00E81FC7"/>
    <w:rsid w:val="00E90A0C"/>
    <w:rsid w:val="00E93E2C"/>
    <w:rsid w:val="00EA5320"/>
    <w:rsid w:val="00EA5E75"/>
    <w:rsid w:val="00EC26AA"/>
    <w:rsid w:val="00EC442C"/>
    <w:rsid w:val="00EC494C"/>
    <w:rsid w:val="00EC4ED8"/>
    <w:rsid w:val="00EC710F"/>
    <w:rsid w:val="00ED2815"/>
    <w:rsid w:val="00ED6CC8"/>
    <w:rsid w:val="00EE067D"/>
    <w:rsid w:val="00EE4E94"/>
    <w:rsid w:val="00F0282A"/>
    <w:rsid w:val="00F04386"/>
    <w:rsid w:val="00F05E18"/>
    <w:rsid w:val="00F2044C"/>
    <w:rsid w:val="00F22353"/>
    <w:rsid w:val="00F5170C"/>
    <w:rsid w:val="00F523F8"/>
    <w:rsid w:val="00F80A7B"/>
    <w:rsid w:val="00F93277"/>
    <w:rsid w:val="00F96443"/>
    <w:rsid w:val="00F9652F"/>
    <w:rsid w:val="00FA095E"/>
    <w:rsid w:val="00FA359F"/>
    <w:rsid w:val="00FA4195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go/rsg6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://www.itu.int/md/R15-WP6B-C-0103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R15-WP6A-C-0161/en" TargetMode="External"/><Relationship Id="rId34" Type="http://schemas.openxmlformats.org/officeDocument/2006/relationships/hyperlink" Target="http://www.itu.int/md/R15-WP6C-C-0158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http://www.itu.int/online/mm/scripts/reg.screen1.html?_languageid=1" TargetMode="External"/><Relationship Id="rId25" Type="http://schemas.openxmlformats.org/officeDocument/2006/relationships/hyperlink" Target="http://www.itu.int/md/R15-WP6B-C-0103/en" TargetMode="External"/><Relationship Id="rId33" Type="http://schemas.openxmlformats.org/officeDocument/2006/relationships/hyperlink" Target="http://www.itu.int/md/R15-WP6C-C-0158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15-WP6A-C-0161/en" TargetMode="External"/><Relationship Id="rId29" Type="http://schemas.openxmlformats.org/officeDocument/2006/relationships/hyperlink" Target="http://www.itu.int/md/R15-WP6B-C-01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94/en" TargetMode="External"/><Relationship Id="rId24" Type="http://schemas.openxmlformats.org/officeDocument/2006/relationships/hyperlink" Target="http://www.itu.int/md/R15-WP6B-C-0103/en" TargetMode="External"/><Relationship Id="rId32" Type="http://schemas.openxmlformats.org/officeDocument/2006/relationships/hyperlink" Target="http://www.itu.int/md/R15-WP6C-C-0158/en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6-C/en" TargetMode="External"/><Relationship Id="rId23" Type="http://schemas.openxmlformats.org/officeDocument/2006/relationships/hyperlink" Target="http://www.itu.int/md/R15-WP6B-C-0103/en" TargetMode="External"/><Relationship Id="rId28" Type="http://schemas.openxmlformats.org/officeDocument/2006/relationships/hyperlink" Target="http://www.itu.int/md/R15-WP6B-C-0103/e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md/R15-SG06-C-0001/en" TargetMode="External"/><Relationship Id="rId19" Type="http://schemas.openxmlformats.org/officeDocument/2006/relationships/hyperlink" Target="http://www.itu.int/md/R15-SG06-C-0094/en" TargetMode="External"/><Relationship Id="rId31" Type="http://schemas.openxmlformats.org/officeDocument/2006/relationships/hyperlink" Target="http://www.itu.int/md/R15-WP6C-C-015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6-CIR-0095/en" TargetMode="External"/><Relationship Id="rId14" Type="http://schemas.openxmlformats.org/officeDocument/2006/relationships/hyperlink" Target="http://www.itu.int/md/R15-SG06.AR-C/en" TargetMode="External"/><Relationship Id="rId22" Type="http://schemas.openxmlformats.org/officeDocument/2006/relationships/hyperlink" Target="http://www.itu.int/md/R15-WP6A-C-0161/en" TargetMode="External"/><Relationship Id="rId27" Type="http://schemas.openxmlformats.org/officeDocument/2006/relationships/hyperlink" Target="http://www.itu.int/md/R15-WP6B-C-0103/en" TargetMode="External"/><Relationship Id="rId30" Type="http://schemas.openxmlformats.org/officeDocument/2006/relationships/hyperlink" Target="http://www.itu.int/md/R15-WP6B-C-0103/en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ECEF-A8FB-4AC5-ACE8-31D83C47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1466</Words>
  <Characters>12226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13665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I .T. U.</cp:lastModifiedBy>
  <cp:revision>12</cp:revision>
  <cp:lastPrinted>2016-11-23T10:07:00Z</cp:lastPrinted>
  <dcterms:created xsi:type="dcterms:W3CDTF">2016-11-22T14:58:00Z</dcterms:created>
  <dcterms:modified xsi:type="dcterms:W3CDTF">2016-11-24T13:09:00Z</dcterms:modified>
</cp:coreProperties>
</file>