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029C" w:rsidRDefault="00A96D3A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029C">
              <w:rPr>
                <w:szCs w:val="24"/>
              </w:rPr>
              <w:t xml:space="preserve">Circular </w:t>
            </w:r>
            <w:proofErr w:type="spellStart"/>
            <w:r w:rsidRPr="0033029C">
              <w:rPr>
                <w:szCs w:val="24"/>
              </w:rPr>
              <w:t>Administrativa</w:t>
            </w:r>
            <w:proofErr w:type="spellEnd"/>
          </w:p>
          <w:p w:rsidR="00E53DCE" w:rsidRPr="0033029C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3029C">
              <w:rPr>
                <w:b/>
                <w:bCs/>
                <w:szCs w:val="24"/>
                <w:lang w:val="fr-CH"/>
              </w:rPr>
              <w:t>CA</w:t>
            </w:r>
            <w:r w:rsidR="00EB61B3">
              <w:rPr>
                <w:b/>
                <w:bCs/>
                <w:szCs w:val="24"/>
                <w:lang w:val="fr-CH"/>
              </w:rPr>
              <w:t>CE</w:t>
            </w:r>
            <w:r w:rsidRPr="0033029C">
              <w:rPr>
                <w:b/>
                <w:bCs/>
                <w:szCs w:val="24"/>
                <w:lang w:val="fr-CH"/>
              </w:rPr>
              <w:t>/</w:t>
            </w:r>
            <w:r w:rsidR="008C3494">
              <w:rPr>
                <w:b/>
                <w:bCs/>
                <w:szCs w:val="24"/>
                <w:lang w:val="fr-CH"/>
              </w:rPr>
              <w:t>785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8C3494" w:rsidP="006160CB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bCs/>
                <w:szCs w:val="24"/>
              </w:rPr>
              <w:t xml:space="preserve">28 de </w:t>
            </w:r>
            <w:proofErr w:type="spellStart"/>
            <w:r>
              <w:rPr>
                <w:bCs/>
                <w:szCs w:val="24"/>
              </w:rPr>
              <w:t>septiembre</w:t>
            </w:r>
            <w:proofErr w:type="spellEnd"/>
            <w:r>
              <w:rPr>
                <w:bCs/>
                <w:szCs w:val="24"/>
              </w:rPr>
              <w:t xml:space="preserve"> de 2016</w:t>
            </w: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5302EB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C1082E" w:rsidP="008C3494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456F71">
              <w:rPr>
                <w:b/>
                <w:lang w:val="es-ES"/>
              </w:rPr>
              <w:t>A las Administraciones de los Estados Miembros de la UIT, a los Miembros</w:t>
            </w:r>
            <w:r>
              <w:rPr>
                <w:b/>
                <w:lang w:val="es-ES"/>
              </w:rPr>
              <w:t xml:space="preserve"> </w:t>
            </w:r>
            <w:r w:rsidRPr="00456F71">
              <w:rPr>
                <w:b/>
                <w:lang w:val="es-ES"/>
              </w:rPr>
              <w:t>del Sector de Radiocomunicaciones, a los Asociados del UIT-R que participan</w:t>
            </w:r>
            <w:r>
              <w:rPr>
                <w:b/>
                <w:lang w:val="es-ES"/>
              </w:rPr>
              <w:t xml:space="preserve"> </w:t>
            </w:r>
            <w:r w:rsidRPr="00456F71">
              <w:rPr>
                <w:b/>
                <w:lang w:val="es-ES"/>
              </w:rPr>
              <w:t xml:space="preserve">en los trabajos de la Comisión de Estudio </w:t>
            </w:r>
            <w:r w:rsidR="008C3494">
              <w:rPr>
                <w:b/>
                <w:lang w:val="es-ES"/>
              </w:rPr>
              <w:t>3</w:t>
            </w:r>
            <w:r w:rsidRPr="00456F71">
              <w:rPr>
                <w:b/>
                <w:lang w:val="es-ES"/>
              </w:rPr>
              <w:t xml:space="preserve"> de Radiocomunicaciones</w:t>
            </w:r>
            <w:r>
              <w:rPr>
                <w:b/>
                <w:lang w:val="es-ES"/>
              </w:rPr>
              <w:t xml:space="preserve"> </w:t>
            </w:r>
            <w:r w:rsidRPr="00456F71">
              <w:rPr>
                <w:b/>
                <w:lang w:val="es-ES"/>
              </w:rPr>
              <w:t>y a las Instituciones Académicas de la UIT</w:t>
            </w:r>
          </w:p>
        </w:tc>
      </w:tr>
      <w:tr w:rsidR="00E53DCE" w:rsidRPr="005302EB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5302EB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5302EB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029C" w:rsidRDefault="00EB61B3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Asunto</w:t>
            </w:r>
            <w:proofErr w:type="spellEnd"/>
            <w:r w:rsidR="00A96D3A" w:rsidRPr="0033029C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1082E" w:rsidRPr="00C1082E" w:rsidRDefault="00C1082E" w:rsidP="008C3494">
            <w:pPr>
              <w:spacing w:before="0"/>
              <w:rPr>
                <w:b/>
                <w:bCs/>
                <w:lang w:val="es-ES"/>
              </w:rPr>
            </w:pPr>
            <w:r w:rsidRPr="00C1082E">
              <w:rPr>
                <w:b/>
                <w:bCs/>
                <w:lang w:val="es-ES"/>
              </w:rPr>
              <w:t xml:space="preserve">Comisión de Estudio </w:t>
            </w:r>
            <w:r w:rsidR="008C3494">
              <w:rPr>
                <w:b/>
                <w:bCs/>
                <w:lang w:val="es-ES"/>
              </w:rPr>
              <w:t>3</w:t>
            </w:r>
            <w:r w:rsidRPr="00C1082E">
              <w:rPr>
                <w:b/>
                <w:bCs/>
                <w:lang w:val="es-ES"/>
              </w:rPr>
              <w:t xml:space="preserve"> de Radiocomunicaciones (</w:t>
            </w:r>
            <w:r w:rsidR="008C3494" w:rsidRPr="00400B9A">
              <w:rPr>
                <w:b/>
                <w:bCs/>
                <w:szCs w:val="24"/>
                <w:lang w:val="es-ES_tradnl"/>
              </w:rPr>
              <w:t>Propagación de las ondas radioeléctricas</w:t>
            </w:r>
            <w:r w:rsidRPr="00C1082E">
              <w:rPr>
                <w:b/>
                <w:bCs/>
                <w:lang w:val="es-ES"/>
              </w:rPr>
              <w:t>)</w:t>
            </w:r>
          </w:p>
          <w:p w:rsidR="00E53DCE" w:rsidRPr="008C3494" w:rsidRDefault="00C1082E" w:rsidP="008C3494">
            <w:pPr>
              <w:ind w:left="794" w:hanging="794"/>
              <w:jc w:val="left"/>
              <w:rPr>
                <w:b/>
                <w:bCs/>
                <w:lang w:val="es-ES"/>
              </w:rPr>
            </w:pPr>
            <w:r w:rsidRPr="00C1082E">
              <w:rPr>
                <w:b/>
                <w:bCs/>
                <w:lang w:val="es-ES"/>
              </w:rPr>
              <w:t>–</w:t>
            </w:r>
            <w:r w:rsidRPr="00C1082E">
              <w:rPr>
                <w:b/>
                <w:bCs/>
                <w:lang w:val="es-ES"/>
              </w:rPr>
              <w:tab/>
              <w:t xml:space="preserve">Adopción de </w:t>
            </w:r>
            <w:r w:rsidR="008C3494">
              <w:rPr>
                <w:b/>
                <w:bCs/>
                <w:lang w:val="es-ES"/>
              </w:rPr>
              <w:t>11 Recomendaciones</w:t>
            </w:r>
            <w:r w:rsidRPr="00C1082E">
              <w:rPr>
                <w:b/>
                <w:bCs/>
                <w:lang w:val="es-ES"/>
              </w:rPr>
              <w:t xml:space="preserve"> </w:t>
            </w:r>
            <w:r w:rsidR="007F5C60">
              <w:rPr>
                <w:b/>
                <w:bCs/>
                <w:lang w:val="es-ES"/>
              </w:rPr>
              <w:t xml:space="preserve">UIT-R </w:t>
            </w:r>
            <w:r w:rsidR="008C3494">
              <w:rPr>
                <w:b/>
                <w:bCs/>
                <w:lang w:val="es-ES"/>
              </w:rPr>
              <w:t>revisadas</w:t>
            </w:r>
            <w:r w:rsidRPr="00C1082E">
              <w:rPr>
                <w:b/>
                <w:bCs/>
                <w:lang w:val="es-ES"/>
              </w:rPr>
              <w:t xml:space="preserve"> y su aprobación simultánea por correspondencia de conformidad con el § A2.6.2.4 de la Resolución UIT</w:t>
            </w:r>
            <w:r w:rsidRPr="00C1082E">
              <w:rPr>
                <w:b/>
                <w:bCs/>
                <w:lang w:val="es-ES"/>
              </w:rPr>
              <w:noBreakHyphen/>
              <w:t>R 1</w:t>
            </w:r>
            <w:r w:rsidRPr="00C1082E">
              <w:rPr>
                <w:b/>
                <w:bCs/>
                <w:lang w:val="es-ES"/>
              </w:rPr>
              <w:noBreakHyphen/>
              <w:t>7 (Procedimiento de adopción y aprobación simultáneas por correspondencia)</w:t>
            </w:r>
          </w:p>
        </w:tc>
      </w:tr>
      <w:tr w:rsidR="00E53DCE" w:rsidRPr="005302EB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1082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1082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5302EB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1082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1082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5302EB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1082E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:rsidR="00C1082E" w:rsidRPr="00456F71" w:rsidRDefault="00C1082E" w:rsidP="004E5805">
      <w:pPr>
        <w:pStyle w:val="Normalaftertitle"/>
        <w:spacing w:before="240"/>
        <w:rPr>
          <w:lang w:val="es-ES"/>
        </w:rPr>
      </w:pPr>
      <w:r w:rsidRPr="00456F71">
        <w:rPr>
          <w:lang w:val="es-ES"/>
        </w:rPr>
        <w:t xml:space="preserve">Mediante la </w:t>
      </w:r>
      <w:r w:rsidR="008C3494">
        <w:rPr>
          <w:lang w:val="es-ES"/>
        </w:rPr>
        <w:t>Circular Administrativa CACE/780</w:t>
      </w:r>
      <w:r w:rsidRPr="00456F71">
        <w:rPr>
          <w:lang w:val="es-ES"/>
        </w:rPr>
        <w:t xml:space="preserve"> de</w:t>
      </w:r>
      <w:r w:rsidR="008C3494">
        <w:rPr>
          <w:lang w:val="es-ES"/>
        </w:rPr>
        <w:t>l</w:t>
      </w:r>
      <w:r w:rsidRPr="00456F71">
        <w:rPr>
          <w:lang w:val="es-ES"/>
        </w:rPr>
        <w:t xml:space="preserve"> </w:t>
      </w:r>
      <w:r w:rsidR="008C3494">
        <w:rPr>
          <w:lang w:val="es-ES"/>
        </w:rPr>
        <w:t>21 de julio</w:t>
      </w:r>
      <w:r w:rsidRPr="00456F71">
        <w:rPr>
          <w:lang w:val="es-ES"/>
        </w:rPr>
        <w:t xml:space="preserve"> de 2016, se presentaron para adopción y aprobación simultáneas por correspondencia (PAAS), con arreglo al procedim</w:t>
      </w:r>
      <w:r w:rsidR="002847C0">
        <w:rPr>
          <w:lang w:val="es-ES"/>
        </w:rPr>
        <w:t>iento de la Resolución UIT</w:t>
      </w:r>
      <w:r w:rsidR="002847C0">
        <w:rPr>
          <w:lang w:val="es-ES"/>
        </w:rPr>
        <w:noBreakHyphen/>
        <w:t>R 1-7</w:t>
      </w:r>
      <w:r w:rsidRPr="00456F71">
        <w:rPr>
          <w:lang w:val="es-ES"/>
        </w:rPr>
        <w:t xml:space="preserve"> (§ </w:t>
      </w:r>
      <w:r w:rsidR="002847C0">
        <w:rPr>
          <w:lang w:val="es-ES"/>
        </w:rPr>
        <w:t>A2.6.2.4</w:t>
      </w:r>
      <w:r w:rsidRPr="00456F71">
        <w:rPr>
          <w:lang w:val="es-ES"/>
        </w:rPr>
        <w:t xml:space="preserve">), </w:t>
      </w:r>
      <w:r w:rsidR="008C3494">
        <w:rPr>
          <w:lang w:val="es-ES"/>
        </w:rPr>
        <w:t>11 proyectos</w:t>
      </w:r>
      <w:r w:rsidRPr="00456F71">
        <w:rPr>
          <w:lang w:val="es-ES"/>
        </w:rPr>
        <w:t xml:space="preserve"> de Recomendación revisada. </w:t>
      </w:r>
    </w:p>
    <w:p w:rsidR="00C1082E" w:rsidRPr="00456F71" w:rsidRDefault="00C1082E" w:rsidP="008C3494">
      <w:pPr>
        <w:rPr>
          <w:lang w:val="es-ES"/>
        </w:rPr>
      </w:pPr>
      <w:r w:rsidRPr="00456F71">
        <w:rPr>
          <w:lang w:val="es-ES"/>
        </w:rPr>
        <w:t>Las condiciones que determinan este procedimiento se cumplieron el </w:t>
      </w:r>
      <w:r w:rsidR="008C3494">
        <w:rPr>
          <w:lang w:val="es-ES"/>
        </w:rPr>
        <w:t>21</w:t>
      </w:r>
      <w:r w:rsidRPr="00456F71">
        <w:rPr>
          <w:lang w:val="es-ES"/>
        </w:rPr>
        <w:t> de </w:t>
      </w:r>
      <w:r w:rsidR="008C3494">
        <w:rPr>
          <w:lang w:val="es-ES"/>
        </w:rPr>
        <w:t>septiembre</w:t>
      </w:r>
      <w:r w:rsidRPr="00456F71">
        <w:rPr>
          <w:lang w:val="es-ES"/>
        </w:rPr>
        <w:t xml:space="preserve"> de 2016. </w:t>
      </w:r>
    </w:p>
    <w:p w:rsidR="00C1082E" w:rsidRPr="00456F71" w:rsidRDefault="008C3494" w:rsidP="008C3494">
      <w:pPr>
        <w:rPr>
          <w:lang w:val="es-ES"/>
        </w:rPr>
      </w:pPr>
      <w:r>
        <w:rPr>
          <w:lang w:val="es-ES"/>
        </w:rPr>
        <w:t>Las Recomendaciones aprobadas serán</w:t>
      </w:r>
      <w:r w:rsidR="00C1082E" w:rsidRPr="00456F71">
        <w:rPr>
          <w:lang w:val="es-ES"/>
        </w:rPr>
        <w:t xml:space="preserve"> publicad</w:t>
      </w:r>
      <w:r>
        <w:rPr>
          <w:lang w:val="es-ES"/>
        </w:rPr>
        <w:t>as por la UIT, y en el Anexo</w:t>
      </w:r>
      <w:r w:rsidR="00C1082E" w:rsidRPr="00456F71">
        <w:rPr>
          <w:lang w:val="es-ES"/>
        </w:rPr>
        <w:t xml:space="preserve"> a la</w:t>
      </w:r>
      <w:r>
        <w:rPr>
          <w:lang w:val="es-ES"/>
        </w:rPr>
        <w:t xml:space="preserve"> presente Circular figuran sus títulos, con sus números asignados</w:t>
      </w:r>
      <w:r w:rsidR="00C1082E" w:rsidRPr="00456F71">
        <w:rPr>
          <w:lang w:val="es-ES"/>
        </w:rPr>
        <w:t xml:space="preserve">. </w:t>
      </w:r>
    </w:p>
    <w:p w:rsidR="00C1082E" w:rsidRPr="00456F71" w:rsidRDefault="00C1082E" w:rsidP="00C1082E">
      <w:pPr>
        <w:tabs>
          <w:tab w:val="left" w:pos="4820"/>
        </w:tabs>
        <w:spacing w:before="0"/>
        <w:rPr>
          <w:bCs/>
          <w:lang w:val="es-ES"/>
        </w:rPr>
      </w:pPr>
    </w:p>
    <w:p w:rsidR="00573419" w:rsidRDefault="00573419" w:rsidP="00C1082E">
      <w:pPr>
        <w:tabs>
          <w:tab w:val="left" w:pos="4820"/>
        </w:tabs>
        <w:spacing w:before="0"/>
        <w:rPr>
          <w:bCs/>
          <w:lang w:val="es-ES"/>
        </w:rPr>
      </w:pPr>
    </w:p>
    <w:p w:rsidR="00573419" w:rsidRDefault="00573419" w:rsidP="00C1082E">
      <w:pPr>
        <w:tabs>
          <w:tab w:val="left" w:pos="4820"/>
        </w:tabs>
        <w:spacing w:before="0"/>
        <w:rPr>
          <w:bCs/>
          <w:lang w:val="es-ES"/>
        </w:rPr>
      </w:pPr>
    </w:p>
    <w:p w:rsidR="00C1082E" w:rsidRPr="00456F71" w:rsidRDefault="00C1082E" w:rsidP="00C1082E">
      <w:pPr>
        <w:tabs>
          <w:tab w:val="left" w:pos="4820"/>
        </w:tabs>
        <w:spacing w:before="0"/>
        <w:rPr>
          <w:bCs/>
          <w:lang w:val="es-ES"/>
        </w:rPr>
      </w:pPr>
      <w:r w:rsidRPr="00456F71">
        <w:rPr>
          <w:bCs/>
          <w:lang w:val="es-ES"/>
        </w:rPr>
        <w:t xml:space="preserve">François </w:t>
      </w:r>
      <w:proofErr w:type="spellStart"/>
      <w:r w:rsidRPr="00456F71">
        <w:rPr>
          <w:bCs/>
          <w:lang w:val="es-ES"/>
        </w:rPr>
        <w:t>Rancy</w:t>
      </w:r>
      <w:proofErr w:type="spellEnd"/>
    </w:p>
    <w:p w:rsidR="00C1082E" w:rsidRPr="00456F71" w:rsidRDefault="00C1082E" w:rsidP="00C1082E">
      <w:pPr>
        <w:tabs>
          <w:tab w:val="left" w:pos="4820"/>
        </w:tabs>
        <w:spacing w:before="0"/>
        <w:rPr>
          <w:bCs/>
          <w:lang w:val="es-ES"/>
        </w:rPr>
      </w:pPr>
      <w:r w:rsidRPr="00456F71">
        <w:rPr>
          <w:bCs/>
          <w:lang w:val="es-ES"/>
        </w:rPr>
        <w:t>Director</w:t>
      </w:r>
    </w:p>
    <w:p w:rsidR="00C1082E" w:rsidRPr="00456F71" w:rsidRDefault="00C1082E" w:rsidP="008C3494">
      <w:pPr>
        <w:tabs>
          <w:tab w:val="left" w:pos="4820"/>
        </w:tabs>
        <w:spacing w:before="120"/>
        <w:rPr>
          <w:bCs/>
          <w:lang w:val="es-ES"/>
        </w:rPr>
      </w:pPr>
      <w:r w:rsidRPr="00456F71">
        <w:rPr>
          <w:b/>
          <w:lang w:val="es-ES"/>
        </w:rPr>
        <w:t>Anexo</w:t>
      </w:r>
      <w:r w:rsidRPr="00456F71">
        <w:rPr>
          <w:bCs/>
          <w:lang w:val="es-ES"/>
        </w:rPr>
        <w:t xml:space="preserve">: </w:t>
      </w:r>
      <w:r w:rsidR="008C3494">
        <w:rPr>
          <w:bCs/>
          <w:lang w:val="es-ES"/>
        </w:rPr>
        <w:t>1</w:t>
      </w:r>
    </w:p>
    <w:p w:rsidR="00C1082E" w:rsidRPr="00456F71" w:rsidRDefault="00C1082E" w:rsidP="00C1082E">
      <w:pPr>
        <w:tabs>
          <w:tab w:val="left" w:pos="6237"/>
        </w:tabs>
        <w:rPr>
          <w:b/>
          <w:bCs/>
          <w:sz w:val="18"/>
          <w:szCs w:val="18"/>
          <w:lang w:val="es-ES"/>
        </w:rPr>
      </w:pPr>
      <w:r w:rsidRPr="00456F71">
        <w:rPr>
          <w:b/>
          <w:bCs/>
          <w:sz w:val="18"/>
          <w:szCs w:val="18"/>
          <w:lang w:val="es-ES"/>
        </w:rPr>
        <w:t>Distribución:</w:t>
      </w:r>
    </w:p>
    <w:p w:rsidR="00C1082E" w:rsidRPr="00C1082E" w:rsidRDefault="00296099" w:rsidP="004E5805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s-ES_tradnl"/>
        </w:rPr>
      </w:pPr>
      <w:r w:rsidRPr="00296099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="00C1082E" w:rsidRPr="00456F71">
        <w:rPr>
          <w:lang w:val="es-ES"/>
        </w:rPr>
        <w:tab/>
      </w:r>
      <w:r w:rsidR="00C1082E" w:rsidRPr="00C1082E">
        <w:rPr>
          <w:rFonts w:asciiTheme="minorHAnsi" w:hAnsiTheme="minorHAnsi" w:cstheme="minorHAnsi"/>
          <w:sz w:val="18"/>
          <w:szCs w:val="18"/>
          <w:lang w:val="es-ES_tradnl"/>
        </w:rPr>
        <w:t>Administraciones de los Estados Miembros de la UIT y Miembros del Sector de Radiocomunicaciones que participan en los trabajos de la Comisión de Estudio</w:t>
      </w:r>
      <w:r w:rsidR="004E5805">
        <w:rPr>
          <w:rFonts w:asciiTheme="minorHAnsi" w:hAnsiTheme="minorHAnsi" w:cstheme="minorHAnsi"/>
          <w:sz w:val="18"/>
          <w:szCs w:val="18"/>
          <w:lang w:val="es-ES_tradnl"/>
        </w:rPr>
        <w:t xml:space="preserve"> 3</w:t>
      </w:r>
      <w:r w:rsidR="00C1082E" w:rsidRPr="00C1082E">
        <w:rPr>
          <w:rFonts w:asciiTheme="minorHAnsi" w:hAnsiTheme="minorHAnsi" w:cstheme="minorHAnsi"/>
          <w:sz w:val="18"/>
          <w:szCs w:val="18"/>
          <w:lang w:val="es-ES_tradnl"/>
        </w:rPr>
        <w:t xml:space="preserve"> de Radiocomunicaciones</w:t>
      </w:r>
    </w:p>
    <w:p w:rsidR="00C1082E" w:rsidRPr="00EF72BE" w:rsidRDefault="00C1082E" w:rsidP="004E5805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s-ES_tradnl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 xml:space="preserve">Asociados del UIT-R que participan en los trabajos de la Comisión de Estudio </w:t>
      </w:r>
      <w:r w:rsidR="004E5805">
        <w:rPr>
          <w:rFonts w:asciiTheme="minorHAnsi" w:hAnsiTheme="minorHAnsi" w:cstheme="minorHAnsi"/>
          <w:sz w:val="18"/>
          <w:szCs w:val="18"/>
          <w:lang w:val="es-ES_tradnl"/>
        </w:rPr>
        <w:t>3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 xml:space="preserve"> de Radiocomunicaciones</w:t>
      </w:r>
    </w:p>
    <w:p w:rsidR="00C1082E" w:rsidRPr="00EF72BE" w:rsidRDefault="00C1082E" w:rsidP="00573419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s-ES_tradnl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>Instituciones Académicas de la UIT</w:t>
      </w:r>
    </w:p>
    <w:p w:rsidR="00C1082E" w:rsidRPr="00EF72BE" w:rsidRDefault="00C1082E" w:rsidP="003B07BE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s-ES_tradnl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 xml:space="preserve">Presidentes y Vicepresidentes de las Comisiones de Estudio de Radiocomunicaciones </w:t>
      </w:r>
    </w:p>
    <w:p w:rsidR="00C1082E" w:rsidRDefault="00C1082E" w:rsidP="00573419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sz w:val="18"/>
          <w:szCs w:val="18"/>
          <w:lang w:val="es-ES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>Presidente y Vicepresidentes de la</w:t>
      </w:r>
      <w:r w:rsidRPr="00C1082E">
        <w:rPr>
          <w:sz w:val="18"/>
          <w:szCs w:val="18"/>
          <w:lang w:val="es-ES"/>
        </w:rPr>
        <w:t xml:space="preserve"> Reunión Preparatoria de la Conferencia</w:t>
      </w:r>
    </w:p>
    <w:p w:rsidR="00573419" w:rsidRPr="00EF72BE" w:rsidRDefault="00573419" w:rsidP="00573419">
      <w:pPr>
        <w:tabs>
          <w:tab w:val="left" w:pos="567"/>
          <w:tab w:val="left" w:pos="6237"/>
        </w:tabs>
        <w:snapToGrid w:val="0"/>
        <w:spacing w:before="0" w:line="240" w:lineRule="auto"/>
        <w:rPr>
          <w:rFonts w:asciiTheme="minorHAnsi" w:hAnsiTheme="minorHAnsi" w:cstheme="minorHAnsi"/>
          <w:sz w:val="18"/>
          <w:szCs w:val="18"/>
          <w:lang w:val="es-ES_tradnl"/>
        </w:rPr>
      </w:pPr>
      <w:r w:rsidRPr="00456F71">
        <w:rPr>
          <w:sz w:val="18"/>
          <w:szCs w:val="18"/>
          <w:lang w:val="es-ES"/>
        </w:rPr>
        <w:t>–</w:t>
      </w:r>
      <w:r w:rsidRPr="00456F71">
        <w:rPr>
          <w:sz w:val="18"/>
          <w:szCs w:val="18"/>
          <w:lang w:val="es-ES"/>
        </w:rPr>
        <w:tab/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Miembros de la Junta del Reglamento de Radiocomunicaciones</w:t>
      </w:r>
    </w:p>
    <w:p w:rsidR="00573419" w:rsidRPr="00456F71" w:rsidRDefault="00573419" w:rsidP="00573419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sz w:val="18"/>
          <w:szCs w:val="18"/>
          <w:lang w:val="es-ES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>Secretario General de la UIT, Director de la Oficina de Normalización de las Telecomunicaciones, Director de la Oficina de Desarrollo</w:t>
      </w:r>
      <w:r w:rsidRPr="00456F71">
        <w:rPr>
          <w:sz w:val="18"/>
          <w:szCs w:val="18"/>
          <w:lang w:val="es-ES"/>
        </w:rPr>
        <w:t xml:space="preserve"> de Telecomunicaciones</w:t>
      </w:r>
    </w:p>
    <w:p w:rsidR="00C1082E" w:rsidRPr="003B07BE" w:rsidRDefault="008C3494" w:rsidP="00C1082E">
      <w:pPr>
        <w:pStyle w:val="AnnexNotitle0"/>
        <w:rPr>
          <w:rFonts w:asciiTheme="minorHAnsi" w:hAnsiTheme="minorHAnsi"/>
          <w:lang w:val="es-ES"/>
          <w:rPrChange w:id="0" w:author="I T U" w:date="2016-08-22T14:58:00Z">
            <w:rPr>
              <w:lang w:val="es-ES"/>
            </w:rPr>
          </w:rPrChange>
        </w:rPr>
      </w:pPr>
      <w:r>
        <w:rPr>
          <w:rFonts w:asciiTheme="minorHAnsi" w:hAnsiTheme="minorHAnsi"/>
          <w:lang w:val="es-ES"/>
        </w:rPr>
        <w:lastRenderedPageBreak/>
        <w:t>Anexo</w:t>
      </w:r>
      <w:r>
        <w:rPr>
          <w:rFonts w:asciiTheme="minorHAnsi" w:hAnsiTheme="minorHAnsi"/>
          <w:lang w:val="es-ES"/>
        </w:rPr>
        <w:br/>
      </w:r>
      <w:r>
        <w:rPr>
          <w:rFonts w:asciiTheme="minorHAnsi" w:hAnsiTheme="minorHAnsi"/>
          <w:lang w:val="es-ES"/>
        </w:rPr>
        <w:br/>
        <w:t>Títulos de las Recomendaciones</w:t>
      </w:r>
      <w:r w:rsidR="00C1082E" w:rsidRPr="008C3494">
        <w:rPr>
          <w:rFonts w:asciiTheme="minorHAnsi" w:hAnsiTheme="minorHAnsi"/>
          <w:lang w:val="es-ES"/>
        </w:rPr>
        <w:t xml:space="preserve"> </w:t>
      </w:r>
      <w:r w:rsidR="007F5C60">
        <w:rPr>
          <w:rFonts w:asciiTheme="minorHAnsi" w:hAnsiTheme="minorHAnsi"/>
          <w:lang w:val="es-ES"/>
        </w:rPr>
        <w:t xml:space="preserve">UIT-R </w:t>
      </w:r>
      <w:r>
        <w:rPr>
          <w:rFonts w:asciiTheme="minorHAnsi" w:hAnsiTheme="minorHAnsi"/>
          <w:lang w:val="es-ES"/>
        </w:rPr>
        <w:t>aprobadas</w:t>
      </w:r>
    </w:p>
    <w:p w:rsidR="008C3494" w:rsidRPr="003B6178" w:rsidRDefault="008C3494" w:rsidP="005302EB">
      <w:pPr>
        <w:tabs>
          <w:tab w:val="left" w:pos="7797"/>
          <w:tab w:val="right" w:pos="9639"/>
        </w:tabs>
        <w:spacing w:before="480" w:line="240" w:lineRule="auto"/>
        <w:jc w:val="left"/>
        <w:rPr>
          <w:szCs w:val="24"/>
          <w:lang w:val="es-ES_tradnl"/>
        </w:rPr>
      </w:pPr>
      <w:r w:rsidRPr="003B6178">
        <w:rPr>
          <w:szCs w:val="24"/>
          <w:u w:val="single"/>
          <w:lang w:val="es-ES_tradnl"/>
        </w:rPr>
        <w:t>Recomendación UIT-R P.</w:t>
      </w:r>
      <w:r w:rsidRPr="003B6178">
        <w:rPr>
          <w:noProof/>
          <w:szCs w:val="24"/>
          <w:u w:val="single"/>
          <w:lang w:val="es-ES_tradnl"/>
        </w:rPr>
        <w:t>531-1</w:t>
      </w:r>
      <w:r w:rsidR="00230F68">
        <w:rPr>
          <w:noProof/>
          <w:szCs w:val="24"/>
          <w:u w:val="single"/>
          <w:lang w:val="es-ES_tradnl"/>
        </w:rPr>
        <w:t>3</w:t>
      </w:r>
      <w:r w:rsidR="005302EB">
        <w:rPr>
          <w:szCs w:val="24"/>
          <w:lang w:val="es-ES_tradnl"/>
        </w:rPr>
        <w:tab/>
      </w:r>
      <w:r w:rsidRPr="003B6178">
        <w:rPr>
          <w:szCs w:val="24"/>
          <w:lang w:val="es-ES_tradnl"/>
        </w:rPr>
        <w:t>Doc. 3/13</w:t>
      </w:r>
    </w:p>
    <w:p w:rsidR="008C3494" w:rsidRPr="003B6178" w:rsidRDefault="008C3494" w:rsidP="005302EB">
      <w:pPr>
        <w:pStyle w:val="Rectitle"/>
        <w:tabs>
          <w:tab w:val="left" w:pos="7797"/>
        </w:tabs>
        <w:rPr>
          <w:lang w:val="es-ES_tradnl"/>
        </w:rPr>
      </w:pPr>
      <w:r w:rsidRPr="003B6178">
        <w:rPr>
          <w:lang w:val="es-ES_tradnl"/>
        </w:rPr>
        <w:t xml:space="preserve">Datos de propagación </w:t>
      </w:r>
      <w:proofErr w:type="spellStart"/>
      <w:r w:rsidRPr="003B6178">
        <w:rPr>
          <w:lang w:val="es-ES_tradnl"/>
        </w:rPr>
        <w:t>ionosférica</w:t>
      </w:r>
      <w:proofErr w:type="spellEnd"/>
      <w:r w:rsidRPr="003B6178">
        <w:rPr>
          <w:lang w:val="es-ES_tradnl"/>
        </w:rPr>
        <w:t xml:space="preserve"> y métodos de predicción</w:t>
      </w:r>
      <w:r>
        <w:rPr>
          <w:lang w:val="es-ES_tradnl"/>
        </w:rPr>
        <w:br/>
      </w:r>
      <w:r w:rsidRPr="003B6178">
        <w:rPr>
          <w:lang w:val="es-ES_tradnl"/>
        </w:rPr>
        <w:t>requeridos para el diseño de servicios y sistemas de satélite</w:t>
      </w:r>
    </w:p>
    <w:p w:rsidR="008C3494" w:rsidRPr="003B6178" w:rsidRDefault="008C3494" w:rsidP="005302EB">
      <w:pPr>
        <w:tabs>
          <w:tab w:val="left" w:pos="7797"/>
          <w:tab w:val="right" w:pos="9639"/>
        </w:tabs>
        <w:spacing w:before="480" w:line="240" w:lineRule="auto"/>
        <w:jc w:val="left"/>
        <w:rPr>
          <w:szCs w:val="24"/>
          <w:lang w:val="es-ES_tradnl"/>
        </w:rPr>
      </w:pPr>
      <w:r w:rsidRPr="003B6178">
        <w:rPr>
          <w:szCs w:val="24"/>
          <w:u w:val="single"/>
          <w:lang w:val="es-ES_tradnl"/>
        </w:rPr>
        <w:t>Recomendación UIT-R P.372-1</w:t>
      </w:r>
      <w:r w:rsidR="00230F68">
        <w:rPr>
          <w:szCs w:val="24"/>
          <w:u w:val="single"/>
          <w:lang w:val="es-ES_tradnl"/>
        </w:rPr>
        <w:t>3</w:t>
      </w:r>
      <w:r w:rsidRPr="003B6178">
        <w:rPr>
          <w:szCs w:val="24"/>
          <w:lang w:val="es-ES_tradnl"/>
        </w:rPr>
        <w:tab/>
        <w:t>Doc. 3/14</w:t>
      </w:r>
    </w:p>
    <w:p w:rsidR="008C3494" w:rsidRPr="003B6178" w:rsidRDefault="008C3494" w:rsidP="005302EB">
      <w:pPr>
        <w:pStyle w:val="Rectitle"/>
        <w:tabs>
          <w:tab w:val="left" w:pos="7797"/>
        </w:tabs>
        <w:rPr>
          <w:lang w:val="es-ES_tradnl" w:eastAsia="zh-CN"/>
        </w:rPr>
      </w:pPr>
      <w:r w:rsidRPr="003B6178">
        <w:rPr>
          <w:lang w:val="es-ES_tradnl" w:eastAsia="zh-CN"/>
        </w:rPr>
        <w:t>Ruido radioeléctrico</w:t>
      </w:r>
    </w:p>
    <w:p w:rsidR="008C3494" w:rsidRPr="003B6178" w:rsidRDefault="008C3494" w:rsidP="005302EB">
      <w:pPr>
        <w:tabs>
          <w:tab w:val="left" w:pos="7797"/>
          <w:tab w:val="right" w:pos="9639"/>
        </w:tabs>
        <w:spacing w:before="480" w:line="240" w:lineRule="auto"/>
        <w:jc w:val="left"/>
        <w:rPr>
          <w:szCs w:val="24"/>
          <w:lang w:val="es-ES_tradnl"/>
        </w:rPr>
      </w:pPr>
      <w:r w:rsidRPr="003B6178">
        <w:rPr>
          <w:szCs w:val="24"/>
          <w:u w:val="single"/>
          <w:lang w:val="es-ES_tradnl"/>
        </w:rPr>
        <w:t>Recomendación UIT-R P.</w:t>
      </w:r>
      <w:r w:rsidRPr="003B6178">
        <w:rPr>
          <w:szCs w:val="24"/>
          <w:u w:val="single"/>
          <w:lang w:val="es-ES_tradnl" w:eastAsia="zh-CN"/>
        </w:rPr>
        <w:t>684-</w:t>
      </w:r>
      <w:r w:rsidR="00230F68">
        <w:rPr>
          <w:szCs w:val="24"/>
          <w:u w:val="single"/>
          <w:lang w:val="es-ES_tradnl" w:eastAsia="zh-CN"/>
        </w:rPr>
        <w:t>7</w:t>
      </w:r>
      <w:r w:rsidRPr="003B6178">
        <w:rPr>
          <w:szCs w:val="24"/>
          <w:lang w:val="es-ES_tradnl"/>
        </w:rPr>
        <w:tab/>
        <w:t>Doc. 3/16</w:t>
      </w:r>
    </w:p>
    <w:p w:rsidR="008C3494" w:rsidRPr="003B6178" w:rsidRDefault="008C3494" w:rsidP="005302EB">
      <w:pPr>
        <w:pStyle w:val="Rectitle"/>
        <w:tabs>
          <w:tab w:val="left" w:pos="7797"/>
        </w:tabs>
        <w:rPr>
          <w:lang w:val="es-ES_tradnl" w:eastAsia="zh-CN"/>
        </w:rPr>
      </w:pPr>
      <w:r w:rsidRPr="003B6178">
        <w:rPr>
          <w:lang w:val="es-ES_tradnl" w:eastAsia="zh-CN"/>
        </w:rPr>
        <w:t xml:space="preserve">Revisión del método numérico para calcular la fase </w:t>
      </w:r>
      <w:r w:rsidRPr="003B6178">
        <w:rPr>
          <w:lang w:val="es-ES_tradnl" w:eastAsia="zh-CN"/>
        </w:rPr>
        <w:br/>
        <w:t>y la intensidad de campo resultantes</w:t>
      </w:r>
    </w:p>
    <w:p w:rsidR="008C3494" w:rsidRPr="003B6178" w:rsidRDefault="008C3494" w:rsidP="005302EB">
      <w:pPr>
        <w:keepNext/>
        <w:tabs>
          <w:tab w:val="left" w:pos="7797"/>
          <w:tab w:val="right" w:pos="9639"/>
        </w:tabs>
        <w:spacing w:before="480" w:line="240" w:lineRule="auto"/>
        <w:jc w:val="left"/>
        <w:rPr>
          <w:szCs w:val="24"/>
          <w:lang w:val="es-ES_tradnl"/>
        </w:rPr>
      </w:pPr>
      <w:r w:rsidRPr="003B6178">
        <w:rPr>
          <w:szCs w:val="24"/>
          <w:u w:val="single"/>
          <w:lang w:val="es-ES_tradnl"/>
        </w:rPr>
        <w:t>Recomendación UIT-R P.</w:t>
      </w:r>
      <w:r w:rsidRPr="003B6178">
        <w:rPr>
          <w:noProof/>
          <w:szCs w:val="24"/>
          <w:u w:val="single"/>
          <w:lang w:val="es-ES_tradnl"/>
        </w:rPr>
        <w:t>833-</w:t>
      </w:r>
      <w:r w:rsidR="00230F68">
        <w:rPr>
          <w:noProof/>
          <w:szCs w:val="24"/>
          <w:u w:val="single"/>
          <w:lang w:val="es-ES_tradnl"/>
        </w:rPr>
        <w:t>9</w:t>
      </w:r>
      <w:r w:rsidRPr="003B6178">
        <w:rPr>
          <w:szCs w:val="24"/>
          <w:lang w:val="es-ES_tradnl"/>
        </w:rPr>
        <w:tab/>
        <w:t>Doc. 3/17</w:t>
      </w:r>
    </w:p>
    <w:p w:rsidR="008C3494" w:rsidRPr="003B6178" w:rsidRDefault="008C3494" w:rsidP="005302EB">
      <w:pPr>
        <w:pStyle w:val="Rectitle"/>
        <w:tabs>
          <w:tab w:val="left" w:pos="7797"/>
        </w:tabs>
        <w:rPr>
          <w:lang w:val="es-ES_tradnl" w:eastAsia="zh-CN"/>
        </w:rPr>
      </w:pPr>
      <w:r w:rsidRPr="003B6178">
        <w:rPr>
          <w:noProof/>
          <w:lang w:val="es-ES_tradnl" w:eastAsia="zh-CN"/>
        </w:rPr>
        <w:t>Atenuación debida a la vegetación</w:t>
      </w:r>
    </w:p>
    <w:p w:rsidR="008C3494" w:rsidRPr="003B6178" w:rsidRDefault="008C3494" w:rsidP="005302EB">
      <w:pPr>
        <w:tabs>
          <w:tab w:val="left" w:pos="7797"/>
          <w:tab w:val="right" w:pos="9639"/>
        </w:tabs>
        <w:spacing w:before="480" w:line="240" w:lineRule="auto"/>
        <w:jc w:val="left"/>
        <w:rPr>
          <w:szCs w:val="24"/>
          <w:lang w:val="es-ES_tradnl"/>
        </w:rPr>
      </w:pPr>
      <w:r w:rsidRPr="003B6178">
        <w:rPr>
          <w:szCs w:val="24"/>
          <w:u w:val="single"/>
          <w:lang w:val="es-ES_tradnl"/>
        </w:rPr>
        <w:t>Recomendación UIT-R P.841-</w:t>
      </w:r>
      <w:r w:rsidR="00230F68">
        <w:rPr>
          <w:szCs w:val="24"/>
          <w:u w:val="single"/>
          <w:lang w:val="es-ES_tradnl"/>
        </w:rPr>
        <w:t>5</w:t>
      </w:r>
      <w:r w:rsidRPr="003B6178">
        <w:rPr>
          <w:szCs w:val="24"/>
          <w:lang w:val="es-ES_tradnl"/>
        </w:rPr>
        <w:tab/>
        <w:t>Doc. 3/7(Rev.1)</w:t>
      </w:r>
    </w:p>
    <w:p w:rsidR="008C3494" w:rsidRPr="003B6178" w:rsidRDefault="008C3494" w:rsidP="005302EB">
      <w:pPr>
        <w:pStyle w:val="Rectitle"/>
        <w:tabs>
          <w:tab w:val="left" w:pos="7797"/>
        </w:tabs>
        <w:rPr>
          <w:lang w:val="es-ES_tradnl"/>
        </w:rPr>
      </w:pPr>
      <w:r w:rsidRPr="003B6178">
        <w:rPr>
          <w:lang w:val="es-ES_tradnl"/>
        </w:rPr>
        <w:t>Conversión de las estad</w:t>
      </w:r>
      <w:r w:rsidR="004360F7">
        <w:rPr>
          <w:lang w:val="es-ES_tradnl"/>
        </w:rPr>
        <w:t>ísticas anuales en estadísticas</w:t>
      </w:r>
      <w:r w:rsidR="004360F7">
        <w:rPr>
          <w:lang w:val="es-ES_tradnl"/>
        </w:rPr>
        <w:br/>
      </w:r>
      <w:r w:rsidRPr="003B6178">
        <w:rPr>
          <w:lang w:val="es-ES_tradnl"/>
        </w:rPr>
        <w:t>del mes más desfavorable</w:t>
      </w:r>
    </w:p>
    <w:p w:rsidR="008C3494" w:rsidRPr="003B6178" w:rsidRDefault="008C3494" w:rsidP="005302EB">
      <w:pPr>
        <w:tabs>
          <w:tab w:val="left" w:pos="7797"/>
          <w:tab w:val="right" w:pos="9639"/>
        </w:tabs>
        <w:spacing w:before="480" w:line="240" w:lineRule="auto"/>
        <w:jc w:val="left"/>
        <w:rPr>
          <w:szCs w:val="24"/>
          <w:lang w:val="es-ES_tradnl"/>
        </w:rPr>
      </w:pPr>
      <w:r w:rsidRPr="003B6178">
        <w:rPr>
          <w:szCs w:val="24"/>
          <w:u w:val="single"/>
          <w:lang w:val="es-ES_tradnl"/>
        </w:rPr>
        <w:t>Recomendación UIT-R P.341-</w:t>
      </w:r>
      <w:r w:rsidR="00230F68">
        <w:rPr>
          <w:szCs w:val="24"/>
          <w:u w:val="single"/>
          <w:lang w:val="es-ES_tradnl"/>
        </w:rPr>
        <w:t>6</w:t>
      </w:r>
      <w:r w:rsidRPr="003B6178">
        <w:rPr>
          <w:szCs w:val="24"/>
          <w:lang w:val="es-ES_tradnl"/>
        </w:rPr>
        <w:tab/>
        <w:t>Doc. 3/8(Rev.1)</w:t>
      </w:r>
    </w:p>
    <w:p w:rsidR="008C3494" w:rsidRDefault="008C3494" w:rsidP="005302EB">
      <w:pPr>
        <w:pStyle w:val="Rectitle"/>
        <w:tabs>
          <w:tab w:val="left" w:pos="7797"/>
        </w:tabs>
        <w:rPr>
          <w:lang w:val="es-ES_tradnl"/>
        </w:rPr>
      </w:pPr>
      <w:r w:rsidRPr="003B6178">
        <w:rPr>
          <w:lang w:val="es-ES_tradnl"/>
        </w:rPr>
        <w:t>Noción de pérdidas de transmisión en los enlaces radioeléctricos</w:t>
      </w:r>
    </w:p>
    <w:p w:rsidR="004E5805" w:rsidRPr="004E5805" w:rsidRDefault="004E5805" w:rsidP="005302EB">
      <w:pPr>
        <w:pStyle w:val="Normalaftertitle"/>
        <w:tabs>
          <w:tab w:val="left" w:pos="7797"/>
        </w:tabs>
        <w:jc w:val="left"/>
        <w:rPr>
          <w:lang w:val="es-ES_tradnl"/>
        </w:rPr>
      </w:pPr>
      <w:r w:rsidRPr="003B6178">
        <w:rPr>
          <w:szCs w:val="24"/>
          <w:u w:val="single"/>
          <w:lang w:val="es-ES_tradnl"/>
        </w:rPr>
        <w:t>Recomendación UIT-R P.453-1</w:t>
      </w:r>
      <w:r>
        <w:rPr>
          <w:szCs w:val="24"/>
          <w:u w:val="single"/>
          <w:lang w:val="es-ES_tradnl"/>
        </w:rPr>
        <w:t>2</w:t>
      </w:r>
      <w:r>
        <w:rPr>
          <w:szCs w:val="24"/>
          <w:lang w:val="es-ES_tradnl"/>
        </w:rPr>
        <w:tab/>
      </w:r>
      <w:r w:rsidRPr="003B6178">
        <w:rPr>
          <w:szCs w:val="24"/>
          <w:lang w:val="es-ES_tradnl"/>
        </w:rPr>
        <w:t>Doc. 3/10(Rev.1)</w:t>
      </w:r>
    </w:p>
    <w:p w:rsidR="008C3494" w:rsidRPr="003B6178" w:rsidRDefault="008C3494" w:rsidP="005302EB">
      <w:pPr>
        <w:pStyle w:val="Rectitle"/>
        <w:tabs>
          <w:tab w:val="left" w:pos="7797"/>
        </w:tabs>
        <w:rPr>
          <w:lang w:val="es-ES_tradnl"/>
        </w:rPr>
      </w:pPr>
      <w:r w:rsidRPr="003B6178">
        <w:rPr>
          <w:lang w:val="es-ES_tradnl"/>
        </w:rPr>
        <w:t>Índice de refracci</w:t>
      </w:r>
      <w:r w:rsidR="004E5805">
        <w:rPr>
          <w:lang w:val="es-ES_tradnl"/>
        </w:rPr>
        <w:t>ón radioeléctrica: su fórmula y</w:t>
      </w:r>
      <w:r w:rsidR="004E5805">
        <w:rPr>
          <w:lang w:val="es-ES_tradnl"/>
        </w:rPr>
        <w:br/>
      </w:r>
      <w:r w:rsidRPr="003B6178">
        <w:rPr>
          <w:lang w:val="es-ES_tradnl"/>
        </w:rPr>
        <w:t xml:space="preserve">datos sobre la </w:t>
      </w:r>
      <w:proofErr w:type="spellStart"/>
      <w:r w:rsidRPr="003B6178">
        <w:rPr>
          <w:lang w:val="es-ES_tradnl"/>
        </w:rPr>
        <w:t>refractividad</w:t>
      </w:r>
      <w:proofErr w:type="spellEnd"/>
    </w:p>
    <w:p w:rsidR="008C3494" w:rsidRPr="003B6178" w:rsidRDefault="008C3494" w:rsidP="005302EB">
      <w:pPr>
        <w:keepNext/>
        <w:tabs>
          <w:tab w:val="left" w:pos="7797"/>
          <w:tab w:val="right" w:pos="9639"/>
        </w:tabs>
        <w:spacing w:before="480" w:line="240" w:lineRule="auto"/>
        <w:jc w:val="left"/>
        <w:rPr>
          <w:szCs w:val="24"/>
          <w:lang w:val="es-ES_tradnl"/>
        </w:rPr>
      </w:pPr>
      <w:r w:rsidRPr="003B6178">
        <w:rPr>
          <w:szCs w:val="24"/>
          <w:u w:val="single"/>
          <w:lang w:val="es-ES_tradnl"/>
        </w:rPr>
        <w:t>Recomendación UIT-R P.676-1</w:t>
      </w:r>
      <w:r w:rsidR="00230F68">
        <w:rPr>
          <w:szCs w:val="24"/>
          <w:u w:val="single"/>
          <w:lang w:val="es-ES_tradnl"/>
        </w:rPr>
        <w:t>1</w:t>
      </w:r>
      <w:r w:rsidRPr="003B6178">
        <w:rPr>
          <w:szCs w:val="24"/>
          <w:lang w:val="es-ES_tradnl"/>
        </w:rPr>
        <w:tab/>
        <w:t>Doc. 3/20(Rev. 1)</w:t>
      </w:r>
    </w:p>
    <w:p w:rsidR="008C3494" w:rsidRPr="003B6178" w:rsidRDefault="008C3494" w:rsidP="005302EB">
      <w:pPr>
        <w:pStyle w:val="Rectitle"/>
        <w:tabs>
          <w:tab w:val="left" w:pos="7797"/>
        </w:tabs>
        <w:rPr>
          <w:lang w:val="es-ES_tradnl"/>
        </w:rPr>
      </w:pPr>
      <w:r w:rsidRPr="003B6178">
        <w:rPr>
          <w:lang w:val="es-ES_tradnl"/>
        </w:rPr>
        <w:t>Atenuación debida a los gases atmosféricos</w:t>
      </w:r>
    </w:p>
    <w:p w:rsidR="008C3494" w:rsidRPr="0044197A" w:rsidRDefault="008C3494" w:rsidP="005302EB">
      <w:pPr>
        <w:pStyle w:val="enumlev1"/>
        <w:tabs>
          <w:tab w:val="left" w:pos="7797"/>
        </w:tabs>
        <w:rPr>
          <w:lang w:val="es-ES_tradnl"/>
        </w:rPr>
      </w:pPr>
    </w:p>
    <w:p w:rsidR="008C3494" w:rsidRPr="003B6178" w:rsidRDefault="008C3494" w:rsidP="005302EB">
      <w:pPr>
        <w:tabs>
          <w:tab w:val="left" w:pos="7797"/>
          <w:tab w:val="right" w:pos="9639"/>
        </w:tabs>
        <w:spacing w:before="480" w:line="240" w:lineRule="auto"/>
        <w:jc w:val="left"/>
        <w:rPr>
          <w:lang w:val="es-ES_tradnl"/>
        </w:rPr>
      </w:pPr>
      <w:r w:rsidRPr="003B6178">
        <w:rPr>
          <w:szCs w:val="24"/>
          <w:u w:val="single"/>
          <w:lang w:val="es-ES_tradnl"/>
        </w:rPr>
        <w:lastRenderedPageBreak/>
        <w:t>Recomendación UIT-R P.</w:t>
      </w:r>
      <w:r w:rsidRPr="003B6178">
        <w:rPr>
          <w:szCs w:val="24"/>
          <w:u w:val="single"/>
          <w:lang w:val="es-ES_tradnl" w:eastAsia="zh-CN"/>
        </w:rPr>
        <w:t>834-</w:t>
      </w:r>
      <w:r w:rsidR="00230F68">
        <w:rPr>
          <w:szCs w:val="24"/>
          <w:u w:val="single"/>
          <w:lang w:val="es-ES_tradnl" w:eastAsia="zh-CN"/>
        </w:rPr>
        <w:t>8</w:t>
      </w:r>
      <w:r w:rsidRPr="003B6178">
        <w:rPr>
          <w:szCs w:val="24"/>
          <w:lang w:val="es-ES_tradnl"/>
        </w:rPr>
        <w:tab/>
        <w:t>Doc. 3/24(Rev. 1)</w:t>
      </w:r>
    </w:p>
    <w:p w:rsidR="008C3494" w:rsidRPr="003B6178" w:rsidRDefault="008C3494" w:rsidP="005302EB">
      <w:pPr>
        <w:pStyle w:val="Rectitle"/>
        <w:tabs>
          <w:tab w:val="left" w:pos="7797"/>
        </w:tabs>
        <w:rPr>
          <w:lang w:val="es-ES_tradnl"/>
        </w:rPr>
      </w:pPr>
      <w:r w:rsidRPr="003B6178">
        <w:rPr>
          <w:lang w:val="es-ES_tradnl"/>
        </w:rPr>
        <w:t>Efectos de la refracción troposférica sobre</w:t>
      </w:r>
      <w:r>
        <w:rPr>
          <w:lang w:val="es-ES_tradnl"/>
        </w:rPr>
        <w:br/>
      </w:r>
      <w:r w:rsidRPr="003B6178">
        <w:rPr>
          <w:lang w:val="es-ES_tradnl"/>
        </w:rPr>
        <w:t>la propagación de las ondas radioeléctricas</w:t>
      </w:r>
    </w:p>
    <w:p w:rsidR="008C3494" w:rsidRPr="003B6178" w:rsidRDefault="008C3494" w:rsidP="005302EB">
      <w:pPr>
        <w:tabs>
          <w:tab w:val="left" w:pos="7797"/>
          <w:tab w:val="right" w:pos="9639"/>
        </w:tabs>
        <w:spacing w:before="480" w:line="240" w:lineRule="auto"/>
        <w:jc w:val="left"/>
        <w:rPr>
          <w:szCs w:val="24"/>
          <w:lang w:val="es-ES_tradnl"/>
        </w:rPr>
      </w:pPr>
      <w:r w:rsidRPr="003B6178">
        <w:rPr>
          <w:szCs w:val="24"/>
          <w:u w:val="single"/>
          <w:lang w:val="es-ES_tradnl"/>
        </w:rPr>
        <w:t>Recomendación UIT-R P.</w:t>
      </w:r>
      <w:r w:rsidRPr="003B6178">
        <w:rPr>
          <w:szCs w:val="24"/>
          <w:u w:val="single"/>
          <w:lang w:val="es-ES_tradnl" w:eastAsia="zh-CN"/>
        </w:rPr>
        <w:t>311-1</w:t>
      </w:r>
      <w:r w:rsidR="00230F68">
        <w:rPr>
          <w:szCs w:val="24"/>
          <w:u w:val="single"/>
          <w:lang w:val="es-ES_tradnl" w:eastAsia="zh-CN"/>
        </w:rPr>
        <w:t>6</w:t>
      </w:r>
      <w:r w:rsidRPr="003B6178">
        <w:rPr>
          <w:szCs w:val="24"/>
          <w:lang w:val="es-ES_tradnl"/>
        </w:rPr>
        <w:tab/>
        <w:t>Doc. 3/32(Rev.1)</w:t>
      </w:r>
    </w:p>
    <w:p w:rsidR="008C3494" w:rsidRPr="003B6178" w:rsidRDefault="008C3494" w:rsidP="005302EB">
      <w:pPr>
        <w:pStyle w:val="Rectitle"/>
        <w:tabs>
          <w:tab w:val="left" w:pos="7797"/>
        </w:tabs>
        <w:rPr>
          <w:lang w:val="es-ES_tradnl" w:eastAsia="zh-CN"/>
        </w:rPr>
      </w:pPr>
      <w:r w:rsidRPr="003B6178">
        <w:rPr>
          <w:lang w:val="es-ES_tradnl" w:eastAsia="zh-CN"/>
        </w:rPr>
        <w:t>Recopilación, presentación y análisis de los datos obtenidos</w:t>
      </w:r>
      <w:r>
        <w:rPr>
          <w:lang w:val="es-ES_tradnl" w:eastAsia="zh-CN"/>
        </w:rPr>
        <w:br/>
      </w:r>
      <w:r w:rsidRPr="003B6178">
        <w:rPr>
          <w:lang w:val="es-ES_tradnl" w:eastAsia="zh-CN"/>
        </w:rPr>
        <w:t>mediante estudios relativos a la propagación troposférica</w:t>
      </w:r>
    </w:p>
    <w:p w:rsidR="008C3494" w:rsidRPr="003B6178" w:rsidRDefault="008C3494" w:rsidP="005302EB">
      <w:pPr>
        <w:keepNext/>
        <w:tabs>
          <w:tab w:val="left" w:pos="7797"/>
          <w:tab w:val="right" w:pos="9639"/>
        </w:tabs>
        <w:spacing w:before="480" w:line="240" w:lineRule="auto"/>
        <w:jc w:val="left"/>
        <w:rPr>
          <w:szCs w:val="24"/>
          <w:lang w:val="es-ES_tradnl"/>
        </w:rPr>
      </w:pPr>
      <w:r w:rsidRPr="003B6178">
        <w:rPr>
          <w:szCs w:val="24"/>
          <w:u w:val="single"/>
          <w:lang w:val="es-ES_tradnl"/>
        </w:rPr>
        <w:t>Recomen</w:t>
      </w:r>
      <w:bookmarkStart w:id="1" w:name="_GoBack"/>
      <w:bookmarkEnd w:id="1"/>
      <w:r w:rsidRPr="003B6178">
        <w:rPr>
          <w:szCs w:val="24"/>
          <w:u w:val="single"/>
          <w:lang w:val="es-ES_tradnl"/>
        </w:rPr>
        <w:t>dación UIT-R P.681-</w:t>
      </w:r>
      <w:r w:rsidR="00230F68">
        <w:rPr>
          <w:szCs w:val="24"/>
          <w:u w:val="single"/>
          <w:lang w:val="es-ES_tradnl"/>
        </w:rPr>
        <w:t>9</w:t>
      </w:r>
      <w:r w:rsidRPr="003B6178">
        <w:rPr>
          <w:szCs w:val="24"/>
          <w:lang w:val="es-ES_tradnl"/>
        </w:rPr>
        <w:tab/>
        <w:t>Doc. 3/34(Rev.1)</w:t>
      </w:r>
    </w:p>
    <w:p w:rsidR="008C3494" w:rsidRPr="003B6178" w:rsidRDefault="008C3494" w:rsidP="005302EB">
      <w:pPr>
        <w:pStyle w:val="Rectitle"/>
        <w:tabs>
          <w:tab w:val="left" w:pos="7797"/>
        </w:tabs>
        <w:rPr>
          <w:lang w:val="es-ES_tradnl" w:eastAsia="zh-CN"/>
        </w:rPr>
      </w:pPr>
      <w:r w:rsidRPr="003B6178">
        <w:rPr>
          <w:lang w:val="es-ES_tradnl" w:eastAsia="zh-CN"/>
        </w:rPr>
        <w:t>Datos de propagación necesarios para el diseño de sistemas de telecomunicaciones móviles terrestres Tierra-espacio</w:t>
      </w:r>
    </w:p>
    <w:p w:rsidR="008C3494" w:rsidRDefault="008C3494" w:rsidP="005302EB">
      <w:pPr>
        <w:tabs>
          <w:tab w:val="left" w:pos="7797"/>
        </w:tabs>
        <w:jc w:val="center"/>
        <w:rPr>
          <w:lang w:val="es-ES_tradnl"/>
        </w:rPr>
      </w:pPr>
    </w:p>
    <w:p w:rsidR="008C3494" w:rsidRDefault="008C3494" w:rsidP="005302EB">
      <w:pPr>
        <w:tabs>
          <w:tab w:val="left" w:pos="7797"/>
        </w:tabs>
        <w:jc w:val="left"/>
        <w:rPr>
          <w:lang w:val="es-ES_tradnl"/>
        </w:rPr>
      </w:pPr>
    </w:p>
    <w:p w:rsidR="00C1082E" w:rsidRPr="00230F68" w:rsidRDefault="008C3494" w:rsidP="00230F68">
      <w:pPr>
        <w:jc w:val="center"/>
        <w:rPr>
          <w:lang w:val="es-ES_tradnl"/>
        </w:rPr>
      </w:pPr>
      <w:r w:rsidRPr="008749CA">
        <w:rPr>
          <w:lang w:val="es-ES_tradnl"/>
        </w:rPr>
        <w:t>______________</w:t>
      </w:r>
    </w:p>
    <w:sectPr w:rsidR="00C1082E" w:rsidRPr="00230F68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B3" w:rsidRDefault="00EB61B3">
      <w:r>
        <w:separator/>
      </w:r>
    </w:p>
  </w:endnote>
  <w:endnote w:type="continuationSeparator" w:id="0">
    <w:p w:rsidR="00EB61B3" w:rsidRDefault="00E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E" w:rsidRPr="00912DAB" w:rsidRDefault="00912DAB" w:rsidP="000D3F3B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EB61B3">
      <w:rPr>
        <w:color w:val="3E8EDE"/>
        <w:sz w:val="18"/>
        <w:szCs w:val="18"/>
        <w:lang w:val="es-ES_tradnl"/>
      </w:rPr>
      <w:t>Unión Internacional</w:t>
    </w:r>
    <w:r w:rsidRPr="00345938">
      <w:rPr>
        <w:sz w:val="18"/>
        <w:szCs w:val="18"/>
        <w:lang w:val="es-ES_tradnl"/>
      </w:rPr>
      <w:t xml:space="preserve"> </w:t>
    </w:r>
    <w:r w:rsidRPr="00EB61B3">
      <w:rPr>
        <w:color w:val="3E8EDE"/>
        <w:sz w:val="18"/>
        <w:szCs w:val="18"/>
        <w:lang w:val="es-ES_tradnl"/>
      </w:rPr>
      <w:t xml:space="preserve">de Telecomunicaciones • Place des </w:t>
    </w:r>
    <w:proofErr w:type="spellStart"/>
    <w:r w:rsidRPr="00EB61B3">
      <w:rPr>
        <w:color w:val="3E8EDE"/>
        <w:sz w:val="18"/>
        <w:szCs w:val="18"/>
        <w:lang w:val="es-ES_tradnl"/>
      </w:rPr>
      <w:t>Nations</w:t>
    </w:r>
    <w:proofErr w:type="spellEnd"/>
    <w:r w:rsidRPr="00EB61B3">
      <w:rPr>
        <w:color w:val="3E8EDE"/>
        <w:sz w:val="18"/>
        <w:szCs w:val="18"/>
        <w:lang w:val="es-ES_tradnl"/>
      </w:rPr>
      <w:t xml:space="preserve"> • CH</w:t>
    </w:r>
    <w:r w:rsidRPr="00EB61B3">
      <w:rPr>
        <w:color w:val="3E8EDE"/>
        <w:sz w:val="18"/>
        <w:szCs w:val="18"/>
        <w:lang w:val="es-ES_tradnl"/>
      </w:rPr>
      <w:noBreakHyphen/>
      <w:t>1211 Ginebra 20 • Suiza</w:t>
    </w:r>
    <w:r w:rsidRPr="00EB61B3">
      <w:rPr>
        <w:color w:val="3E8EDE"/>
        <w:sz w:val="18"/>
        <w:szCs w:val="18"/>
        <w:lang w:val="es-ES_tradnl"/>
      </w:rPr>
      <w:br/>
      <w:t xml:space="preserve">Tel: +41 22 730 5111 • Fax: +41 22 733 7256 • </w:t>
    </w:r>
    <w:r w:rsidR="000D3F3B" w:rsidRPr="00EB61B3">
      <w:rPr>
        <w:color w:val="3E8EDE"/>
        <w:sz w:val="18"/>
        <w:szCs w:val="18"/>
        <w:lang w:val="es-ES_tradnl"/>
      </w:rPr>
      <w:br/>
    </w:r>
    <w:r w:rsidRPr="00EB61B3">
      <w:rPr>
        <w:color w:val="3E8EDE"/>
        <w:sz w:val="18"/>
        <w:szCs w:val="18"/>
        <w:lang w:val="es-ES_tradnl"/>
      </w:rPr>
      <w:t>Correo-e:</w:t>
    </w:r>
    <w:r w:rsidRPr="00345938">
      <w:rPr>
        <w:sz w:val="18"/>
        <w:szCs w:val="18"/>
        <w:lang w:val="es-ES_tradnl"/>
      </w:rPr>
      <w:t xml:space="preserve"> </w:t>
    </w:r>
    <w:r w:rsidR="007F5C60">
      <w:fldChar w:fldCharType="begin"/>
    </w:r>
    <w:r w:rsidR="007F5C60" w:rsidRPr="007F5C60">
      <w:rPr>
        <w:lang w:val="es-ES_tradnl"/>
        <w:rPrChange w:id="2" w:author="I T U" w:date="2016-08-25T11:24:00Z">
          <w:rPr/>
        </w:rPrChange>
      </w:rPr>
      <w:instrText xml:space="preserve"> HYPERLINK "mailto:itumail@itu.int" </w:instrText>
    </w:r>
    <w:r w:rsidR="007F5C60">
      <w:fldChar w:fldCharType="separate"/>
    </w:r>
    <w:r w:rsidR="000D3F3B" w:rsidRPr="00EB61B3">
      <w:rPr>
        <w:rStyle w:val="Hyperlink"/>
        <w:color w:val="3E8EDE"/>
        <w:sz w:val="18"/>
        <w:szCs w:val="18"/>
        <w:lang w:val="es-ES_tradnl"/>
      </w:rPr>
      <w:t>itumail@itu.int</w:t>
    </w:r>
    <w:r w:rsidR="007F5C60">
      <w:rPr>
        <w:rStyle w:val="Hyperlink"/>
        <w:color w:val="3E8EDE"/>
        <w:sz w:val="18"/>
        <w:szCs w:val="18"/>
        <w:lang w:val="es-ES_tradnl"/>
      </w:rPr>
      <w:fldChar w:fldCharType="end"/>
    </w:r>
    <w:r w:rsidR="000D3F3B" w:rsidRPr="00EB61B3">
      <w:rPr>
        <w:color w:val="3E8EDE"/>
        <w:sz w:val="18"/>
        <w:szCs w:val="18"/>
        <w:lang w:val="es-ES_tradnl"/>
      </w:rPr>
      <w:t xml:space="preserve"> • </w:t>
    </w:r>
    <w:r w:rsidR="007F5C60">
      <w:fldChar w:fldCharType="begin"/>
    </w:r>
    <w:r w:rsidR="007F5C60" w:rsidRPr="007F5C60">
      <w:rPr>
        <w:lang w:val="es-ES_tradnl"/>
        <w:rPrChange w:id="3" w:author="I T U" w:date="2016-08-25T11:24:00Z">
          <w:rPr/>
        </w:rPrChange>
      </w:rPr>
      <w:instrText xml:space="preserve"> HYPERLINK "http://www.itu.int" </w:instrText>
    </w:r>
    <w:r w:rsidR="007F5C60">
      <w:fldChar w:fldCharType="separate"/>
    </w:r>
    <w:r w:rsidR="000D3F3B" w:rsidRPr="00EB61B3">
      <w:rPr>
        <w:rStyle w:val="Hyperlink"/>
        <w:color w:val="3E8EDE"/>
        <w:sz w:val="18"/>
        <w:szCs w:val="18"/>
        <w:lang w:val="es-ES_tradnl"/>
      </w:rPr>
      <w:t>www.itu.int</w:t>
    </w:r>
    <w:r w:rsidR="007F5C60">
      <w:rPr>
        <w:rStyle w:val="Hyperlink"/>
        <w:color w:val="3E8EDE"/>
        <w:sz w:val="18"/>
        <w:szCs w:val="18"/>
        <w:lang w:val="es-ES_tradnl"/>
      </w:rPr>
      <w:fldChar w:fldCharType="end"/>
    </w:r>
    <w:r w:rsidR="000D3F3B" w:rsidRPr="00EB61B3">
      <w:rPr>
        <w:color w:val="3E8EDE"/>
        <w:sz w:val="18"/>
        <w:szCs w:val="18"/>
        <w:lang w:val="es-ES_tradnl"/>
      </w:rPr>
      <w:t xml:space="preserve"> • </w:t>
    </w:r>
    <w:r w:rsidR="007F5C60">
      <w:fldChar w:fldCharType="begin"/>
    </w:r>
    <w:r w:rsidR="007F5C60" w:rsidRPr="007F5C60">
      <w:rPr>
        <w:lang w:val="es-ES_tradnl"/>
        <w:rPrChange w:id="4" w:author="I T U" w:date="2016-08-25T11:24:00Z">
          <w:rPr/>
        </w:rPrChange>
      </w:rPr>
      <w:instrText xml:space="preserve"> HYPERLINK "http://www.itu.int/go/RR110" </w:instrText>
    </w:r>
    <w:r w:rsidR="007F5C60">
      <w:fldChar w:fldCharType="separate"/>
    </w:r>
    <w:r w:rsidR="000D3F3B" w:rsidRPr="00EB61B3">
      <w:rPr>
        <w:rStyle w:val="Hyperlink"/>
        <w:color w:val="3E8EDE"/>
        <w:sz w:val="18"/>
        <w:szCs w:val="18"/>
        <w:lang w:val="es-ES_tradnl"/>
      </w:rPr>
      <w:t>www.itu.int/go/RR110</w:t>
    </w:r>
    <w:r w:rsidR="007F5C60">
      <w:rPr>
        <w:rStyle w:val="Hyperlink"/>
        <w:color w:val="3E8EDE"/>
        <w:sz w:val="18"/>
        <w:szCs w:val="18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B3" w:rsidRDefault="00EB61B3">
      <w:r>
        <w:t>____________________</w:t>
      </w:r>
    </w:p>
  </w:footnote>
  <w:footnote w:type="continuationSeparator" w:id="0">
    <w:p w:rsidR="00EB61B3" w:rsidRDefault="00EB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E915AF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 w:rsidR="00D97EF5"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5302EB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 w:rsidR="00D97EF5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5293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15AF" w:rsidRPr="00AF3325" w:rsidRDefault="004360F7" w:rsidP="004360F7">
        <w:pPr>
          <w:pStyle w:val="Header"/>
          <w:jc w:val="center"/>
        </w:pPr>
        <w:r w:rsidRPr="004360F7">
          <w:rPr>
            <w:sz w:val="18"/>
            <w:szCs w:val="18"/>
          </w:rPr>
          <w:t xml:space="preserve">- </w:t>
        </w:r>
        <w:r w:rsidRPr="004360F7">
          <w:rPr>
            <w:sz w:val="18"/>
            <w:szCs w:val="18"/>
          </w:rPr>
          <w:fldChar w:fldCharType="begin"/>
        </w:r>
        <w:r w:rsidRPr="004360F7">
          <w:rPr>
            <w:sz w:val="18"/>
            <w:szCs w:val="18"/>
          </w:rPr>
          <w:instrText xml:space="preserve"> PAGE   \* MERGEFORMAT </w:instrText>
        </w:r>
        <w:r w:rsidRPr="004360F7">
          <w:rPr>
            <w:sz w:val="18"/>
            <w:szCs w:val="18"/>
          </w:rPr>
          <w:fldChar w:fldCharType="separate"/>
        </w:r>
        <w:r w:rsidR="005302EB">
          <w:rPr>
            <w:noProof/>
            <w:sz w:val="18"/>
            <w:szCs w:val="18"/>
          </w:rPr>
          <w:t>3</w:t>
        </w:r>
        <w:r w:rsidRPr="004360F7">
          <w:rPr>
            <w:noProof/>
            <w:sz w:val="18"/>
            <w:szCs w:val="18"/>
          </w:rPr>
          <w:fldChar w:fldCharType="end"/>
        </w:r>
        <w:r w:rsidRPr="004360F7">
          <w:rPr>
            <w:noProof/>
            <w:sz w:val="18"/>
            <w:szCs w:val="18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0D3F3B" w:rsidTr="000D3F3B">
      <w:tc>
        <w:tcPr>
          <w:tcW w:w="5031" w:type="dxa"/>
        </w:tcPr>
        <w:p w:rsidR="000D3F3B" w:rsidRDefault="000D3F3B" w:rsidP="000D3F3B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0D3F3B" w:rsidRDefault="000D3F3B" w:rsidP="000D3F3B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5F44E3C4" wp14:editId="70E2C266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94107E2"/>
    <w:multiLevelType w:val="hybridMultilevel"/>
    <w:tmpl w:val="4A1EE2D0"/>
    <w:lvl w:ilvl="0" w:tplc="05ACD448">
      <w:start w:val="4"/>
      <w:numFmt w:val="bullet"/>
      <w:lvlText w:val="–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 T U">
    <w15:presenceInfo w15:providerId="None" w15:userId="I T 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EB61B3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4CDD"/>
    <w:rsid w:val="002302B3"/>
    <w:rsid w:val="00230C66"/>
    <w:rsid w:val="00230F68"/>
    <w:rsid w:val="00235A29"/>
    <w:rsid w:val="00241526"/>
    <w:rsid w:val="002443A2"/>
    <w:rsid w:val="00266E74"/>
    <w:rsid w:val="00283C3B"/>
    <w:rsid w:val="002847C0"/>
    <w:rsid w:val="002861E6"/>
    <w:rsid w:val="00287D18"/>
    <w:rsid w:val="00296099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6935"/>
    <w:rsid w:val="003266ED"/>
    <w:rsid w:val="00326C68"/>
    <w:rsid w:val="0033029C"/>
    <w:rsid w:val="00331519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07BE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0F7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E5805"/>
    <w:rsid w:val="004F178E"/>
    <w:rsid w:val="004F4543"/>
    <w:rsid w:val="004F57BB"/>
    <w:rsid w:val="00505309"/>
    <w:rsid w:val="0050789B"/>
    <w:rsid w:val="005224A1"/>
    <w:rsid w:val="005302EB"/>
    <w:rsid w:val="00534372"/>
    <w:rsid w:val="00543DF8"/>
    <w:rsid w:val="00546101"/>
    <w:rsid w:val="00553DD7"/>
    <w:rsid w:val="005638CF"/>
    <w:rsid w:val="0056741E"/>
    <w:rsid w:val="0057325A"/>
    <w:rsid w:val="00573419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17B91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5C60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C3494"/>
    <w:rsid w:val="008D5409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0A4D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082E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61B3"/>
    <w:rsid w:val="00EC00EF"/>
    <w:rsid w:val="00EC02FE"/>
    <w:rsid w:val="00EC4A96"/>
    <w:rsid w:val="00EE03A0"/>
    <w:rsid w:val="00EF6AD5"/>
    <w:rsid w:val="00EF72BE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7741DD46-A985-4CEA-B950-02B75EA1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C1082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C108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Normalaftertitle0">
    <w:name w:val="Normal after title"/>
    <w:basedOn w:val="Normal"/>
    <w:next w:val="Normal"/>
    <w:link w:val="NormalaftertitleChar"/>
    <w:rsid w:val="008C349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8C3494"/>
    <w:rPr>
      <w:rFonts w:ascii="Times New Roman" w:hAnsi="Times New Roman" w:cs="Times New Roman"/>
      <w:sz w:val="24"/>
      <w:lang w:val="en-GB" w:eastAsia="en-US"/>
    </w:rPr>
  </w:style>
  <w:style w:type="character" w:customStyle="1" w:styleId="RectitleChar">
    <w:name w:val="Rec_title Char"/>
    <w:link w:val="Rectitle"/>
    <w:uiPriority w:val="99"/>
    <w:rsid w:val="008C3494"/>
    <w:rPr>
      <w:b/>
      <w:sz w:val="28"/>
      <w:szCs w:val="22"/>
      <w:lang w:val="en-US" w:eastAsia="en-US"/>
    </w:rPr>
  </w:style>
  <w:style w:type="character" w:customStyle="1" w:styleId="enumlev1Char">
    <w:name w:val="enumlev1 Char"/>
    <w:link w:val="enumlev1"/>
    <w:locked/>
    <w:rsid w:val="008C3494"/>
    <w:rPr>
      <w:sz w:val="24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360F7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4483-07D0-4167-8B03-ABF7D1D2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27</TotalTime>
  <Pages>3</Pages>
  <Words>458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3343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Detraz, Laurence</cp:lastModifiedBy>
  <cp:revision>7</cp:revision>
  <cp:lastPrinted>2016-09-27T09:15:00Z</cp:lastPrinted>
  <dcterms:created xsi:type="dcterms:W3CDTF">2016-09-22T11:41:00Z</dcterms:created>
  <dcterms:modified xsi:type="dcterms:W3CDTF">2016-09-27T09:15:00Z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