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DA4711">
        <w:trPr>
          <w:jc w:val="center"/>
        </w:trPr>
        <w:tc>
          <w:tcPr>
            <w:tcW w:w="9889" w:type="dxa"/>
            <w:gridSpan w:val="3"/>
            <w:shd w:val="clear" w:color="auto" w:fill="auto"/>
          </w:tcPr>
          <w:p w:rsidR="00E53DCE" w:rsidRPr="009C6A12" w:rsidRDefault="009C6A12" w:rsidP="008C2133">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8C2133">
            <w:pPr>
              <w:spacing w:before="0"/>
              <w:jc w:val="left"/>
              <w:rPr>
                <w:rFonts w:cstheme="minorHAnsi"/>
                <w:b/>
                <w:bCs/>
                <w:color w:val="808080"/>
                <w:sz w:val="28"/>
                <w:szCs w:val="28"/>
                <w:lang w:val="en-GB"/>
              </w:rPr>
            </w:pPr>
          </w:p>
          <w:p w:rsidR="00E53DCE" w:rsidRPr="00AF70DA" w:rsidRDefault="00E53DCE" w:rsidP="008C2133">
            <w:pPr>
              <w:spacing w:before="0"/>
              <w:jc w:val="left"/>
              <w:rPr>
                <w:rFonts w:cs="Times New Roman Bold"/>
                <w:b/>
                <w:bCs/>
                <w:color w:val="808080"/>
                <w:sz w:val="28"/>
                <w:szCs w:val="28"/>
                <w:lang w:val="en-GB"/>
              </w:rPr>
            </w:pPr>
          </w:p>
        </w:tc>
      </w:tr>
      <w:tr w:rsidR="00E53DCE" w:rsidRPr="00334544" w:rsidTr="00DA4711">
        <w:trPr>
          <w:jc w:val="center"/>
        </w:trPr>
        <w:tc>
          <w:tcPr>
            <w:tcW w:w="7054" w:type="dxa"/>
            <w:gridSpan w:val="2"/>
            <w:shd w:val="clear" w:color="auto" w:fill="auto"/>
          </w:tcPr>
          <w:p w:rsidR="00E53DCE" w:rsidRPr="00334544" w:rsidRDefault="009C6A12" w:rsidP="008C2133">
            <w:pPr>
              <w:spacing w:before="0"/>
              <w:jc w:val="left"/>
              <w:rPr>
                <w:szCs w:val="24"/>
                <w:lang w:val="fr-CH"/>
              </w:rPr>
            </w:pPr>
            <w:r w:rsidRPr="00334544">
              <w:rPr>
                <w:rFonts w:ascii="SimSun" w:hAnsi="SimSun" w:hint="eastAsia"/>
                <w:szCs w:val="24"/>
                <w:lang w:eastAsia="zh-CN"/>
              </w:rPr>
              <w:t>行政通函</w:t>
            </w:r>
          </w:p>
          <w:p w:rsidR="00E53DCE" w:rsidRPr="00334544" w:rsidRDefault="00F1692B" w:rsidP="008C2133">
            <w:pPr>
              <w:spacing w:before="0"/>
              <w:jc w:val="left"/>
              <w:rPr>
                <w:b/>
                <w:bCs/>
                <w:szCs w:val="24"/>
                <w:lang w:val="fr-CH"/>
              </w:rPr>
            </w:pPr>
            <w:r w:rsidRPr="00F1692B">
              <w:rPr>
                <w:b/>
                <w:bCs/>
                <w:szCs w:val="24"/>
                <w:lang w:val="fr-CH"/>
              </w:rPr>
              <w:t>CACE/</w:t>
            </w:r>
            <w:r w:rsidR="008C2133">
              <w:rPr>
                <w:b/>
                <w:bCs/>
                <w:szCs w:val="24"/>
                <w:lang w:val="fr-CH"/>
              </w:rPr>
              <w:t>775</w:t>
            </w:r>
          </w:p>
        </w:tc>
        <w:tc>
          <w:tcPr>
            <w:tcW w:w="2835" w:type="dxa"/>
            <w:shd w:val="clear" w:color="auto" w:fill="auto"/>
          </w:tcPr>
          <w:p w:rsidR="00E53DCE" w:rsidRPr="00334544" w:rsidRDefault="008C2133" w:rsidP="000F7D8B">
            <w:pPr>
              <w:spacing w:before="0"/>
              <w:jc w:val="right"/>
              <w:rPr>
                <w:szCs w:val="24"/>
                <w:lang w:val="en-GB"/>
              </w:rPr>
            </w:pPr>
            <w:r>
              <w:rPr>
                <w:rFonts w:hint="eastAsia"/>
                <w:szCs w:val="24"/>
                <w:lang w:eastAsia="zh-CN"/>
              </w:rPr>
              <w:t>2016</w:t>
            </w:r>
            <w:r>
              <w:rPr>
                <w:rFonts w:hint="eastAsia"/>
                <w:szCs w:val="24"/>
                <w:lang w:eastAsia="zh-CN"/>
              </w:rPr>
              <w:t>年</w:t>
            </w:r>
            <w:r>
              <w:rPr>
                <w:rFonts w:hint="eastAsia"/>
                <w:szCs w:val="24"/>
                <w:lang w:eastAsia="zh-CN"/>
              </w:rPr>
              <w:t>6</w:t>
            </w:r>
            <w:r>
              <w:rPr>
                <w:rFonts w:hint="eastAsia"/>
                <w:szCs w:val="24"/>
                <w:lang w:eastAsia="zh-CN"/>
              </w:rPr>
              <w:t>月</w:t>
            </w:r>
            <w:r>
              <w:rPr>
                <w:rFonts w:hint="eastAsia"/>
                <w:szCs w:val="24"/>
                <w:lang w:eastAsia="zh-CN"/>
              </w:rPr>
              <w:t>2</w:t>
            </w:r>
            <w:r w:rsidR="000F7D8B">
              <w:rPr>
                <w:szCs w:val="24"/>
                <w:lang w:eastAsia="zh-CN"/>
              </w:rPr>
              <w:t>4</w:t>
            </w:r>
            <w:r>
              <w:rPr>
                <w:rFonts w:hint="eastAsia"/>
                <w:szCs w:val="24"/>
                <w:lang w:eastAsia="zh-CN"/>
              </w:rPr>
              <w:t>日</w:t>
            </w:r>
          </w:p>
        </w:tc>
      </w:tr>
      <w:tr w:rsidR="00E53DCE" w:rsidRPr="00334544" w:rsidTr="00DA4711">
        <w:trPr>
          <w:jc w:val="center"/>
        </w:trPr>
        <w:tc>
          <w:tcPr>
            <w:tcW w:w="9889" w:type="dxa"/>
            <w:gridSpan w:val="3"/>
            <w:shd w:val="clear" w:color="auto" w:fill="auto"/>
          </w:tcPr>
          <w:p w:rsidR="00E53DCE" w:rsidRPr="00334544" w:rsidRDefault="00E53DCE" w:rsidP="008C2133">
            <w:pPr>
              <w:spacing w:before="0"/>
              <w:jc w:val="left"/>
              <w:rPr>
                <w:rFonts w:cs="Arial"/>
                <w:szCs w:val="24"/>
                <w:lang w:val="en-GB"/>
              </w:rPr>
            </w:pPr>
          </w:p>
        </w:tc>
      </w:tr>
      <w:tr w:rsidR="00E53DCE" w:rsidRPr="00334544" w:rsidTr="00DA4711">
        <w:trPr>
          <w:jc w:val="center"/>
        </w:trPr>
        <w:tc>
          <w:tcPr>
            <w:tcW w:w="9889" w:type="dxa"/>
            <w:gridSpan w:val="3"/>
            <w:shd w:val="clear" w:color="auto" w:fill="auto"/>
          </w:tcPr>
          <w:p w:rsidR="00E53DCE" w:rsidRPr="00334544" w:rsidRDefault="00E53DCE" w:rsidP="008C2133">
            <w:pPr>
              <w:spacing w:before="0"/>
              <w:jc w:val="left"/>
              <w:rPr>
                <w:szCs w:val="24"/>
              </w:rPr>
            </w:pPr>
          </w:p>
        </w:tc>
      </w:tr>
      <w:tr w:rsidR="00E53DCE" w:rsidRPr="00334544" w:rsidTr="00DA4711">
        <w:trPr>
          <w:jc w:val="center"/>
        </w:trPr>
        <w:tc>
          <w:tcPr>
            <w:tcW w:w="9889" w:type="dxa"/>
            <w:gridSpan w:val="3"/>
            <w:shd w:val="clear" w:color="auto" w:fill="auto"/>
          </w:tcPr>
          <w:p w:rsidR="00E53DCE" w:rsidRPr="00F1692B" w:rsidRDefault="00F1692B" w:rsidP="008C2133">
            <w:pPr>
              <w:spacing w:before="0"/>
              <w:jc w:val="left"/>
              <w:rPr>
                <w:rFonts w:eastAsia="SimSun"/>
                <w:b/>
                <w:bCs/>
                <w:szCs w:val="24"/>
                <w:lang w:eastAsia="zh-CN"/>
              </w:rPr>
            </w:pPr>
            <w:r w:rsidRPr="00F1692B">
              <w:rPr>
                <w:rFonts w:eastAsia="SimSun" w:hint="eastAsia"/>
                <w:b/>
                <w:bCs/>
                <w:szCs w:val="24"/>
                <w:lang w:eastAsia="zh-CN"/>
              </w:rPr>
              <w:t>致国际电联各成员国主管部门、无线电通信部门成员、参加无线电通信第</w:t>
            </w:r>
            <w:r w:rsidR="008C2133">
              <w:rPr>
                <w:rFonts w:eastAsia="SimSun"/>
                <w:b/>
                <w:bCs/>
                <w:szCs w:val="24"/>
                <w:lang w:eastAsia="zh-CN"/>
              </w:rPr>
              <w:t>1</w:t>
            </w:r>
            <w:r w:rsidRPr="00F1692B">
              <w:rPr>
                <w:rFonts w:eastAsia="SimSun" w:hint="eastAsia"/>
                <w:b/>
                <w:bCs/>
                <w:szCs w:val="24"/>
                <w:lang w:eastAsia="zh-CN"/>
              </w:rPr>
              <w:t>研究组工作的</w:t>
            </w:r>
            <w:r w:rsidRPr="00F1692B">
              <w:rPr>
                <w:rFonts w:eastAsia="SimSun" w:hint="eastAsia"/>
                <w:b/>
                <w:bCs/>
                <w:szCs w:val="24"/>
                <w:lang w:eastAsia="zh-CN"/>
              </w:rPr>
              <w:t>ITU-R</w:t>
            </w:r>
            <w:r w:rsidRPr="00F1692B">
              <w:rPr>
                <w:rFonts w:eastAsia="SimSun" w:hint="eastAsia"/>
                <w:b/>
                <w:bCs/>
                <w:szCs w:val="24"/>
                <w:lang w:eastAsia="zh-CN"/>
              </w:rPr>
              <w:t>部门准成员以及</w:t>
            </w:r>
            <w:r w:rsidRPr="00F1692B">
              <w:rPr>
                <w:rFonts w:eastAsia="SimSun" w:hint="eastAsia"/>
                <w:b/>
                <w:bCs/>
                <w:szCs w:val="24"/>
                <w:lang w:eastAsia="zh-CN"/>
              </w:rPr>
              <w:t>ITU-R</w:t>
            </w:r>
            <w:r w:rsidRPr="00F1692B">
              <w:rPr>
                <w:rFonts w:eastAsia="SimSun" w:hint="eastAsia"/>
                <w:b/>
                <w:bCs/>
                <w:szCs w:val="24"/>
                <w:lang w:eastAsia="zh-CN"/>
              </w:rPr>
              <w:t>学术成员</w:t>
            </w:r>
          </w:p>
          <w:p w:rsidR="00E53DCE" w:rsidRPr="00334544" w:rsidRDefault="00E53DCE" w:rsidP="008C2133">
            <w:pPr>
              <w:spacing w:before="0"/>
              <w:jc w:val="left"/>
              <w:rPr>
                <w:b/>
                <w:bCs/>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8C2133">
            <w:pPr>
              <w:spacing w:before="0"/>
              <w:jc w:val="left"/>
              <w:rPr>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8C2133">
            <w:pPr>
              <w:spacing w:before="0"/>
              <w:jc w:val="left"/>
              <w:rPr>
                <w:szCs w:val="24"/>
                <w:lang w:eastAsia="zh-CN"/>
              </w:rPr>
            </w:pPr>
          </w:p>
        </w:tc>
      </w:tr>
      <w:tr w:rsidR="00E53DCE" w:rsidRPr="00334544" w:rsidTr="00DA4711">
        <w:trPr>
          <w:jc w:val="center"/>
        </w:trPr>
        <w:tc>
          <w:tcPr>
            <w:tcW w:w="1526" w:type="dxa"/>
            <w:shd w:val="clear" w:color="auto" w:fill="auto"/>
          </w:tcPr>
          <w:p w:rsidR="00E53DCE" w:rsidRPr="00334544" w:rsidRDefault="009C6A12" w:rsidP="008C2133">
            <w:pPr>
              <w:tabs>
                <w:tab w:val="clear" w:pos="1588"/>
                <w:tab w:val="left" w:pos="1560"/>
              </w:tabs>
              <w:spacing w:before="0"/>
              <w:jc w:val="left"/>
              <w:rPr>
                <w:rFonts w:asciiTheme="majorEastAsia" w:eastAsiaTheme="majorEastAsia" w:hAnsiTheme="majorEastAsia"/>
                <w:szCs w:val="24"/>
              </w:rPr>
            </w:pPr>
            <w:r w:rsidRPr="00334544">
              <w:rPr>
                <w:rFonts w:asciiTheme="majorEastAsia" w:eastAsiaTheme="majorEastAsia" w:hAnsiTheme="majorEastAsia" w:hint="eastAsia"/>
                <w:szCs w:val="24"/>
                <w:lang w:val="en-CA"/>
              </w:rPr>
              <w:t>事由：</w:t>
            </w:r>
          </w:p>
        </w:tc>
        <w:tc>
          <w:tcPr>
            <w:tcW w:w="8363" w:type="dxa"/>
            <w:gridSpan w:val="2"/>
            <w:vMerge w:val="restart"/>
            <w:shd w:val="clear" w:color="auto" w:fill="auto"/>
          </w:tcPr>
          <w:p w:rsidR="00F1692B" w:rsidRPr="00F1692B" w:rsidRDefault="00F1692B" w:rsidP="008C2133">
            <w:pPr>
              <w:tabs>
                <w:tab w:val="clear" w:pos="1588"/>
                <w:tab w:val="left" w:pos="1560"/>
              </w:tabs>
              <w:spacing w:before="0"/>
              <w:rPr>
                <w:rFonts w:eastAsia="SimSun"/>
                <w:b/>
                <w:bCs/>
                <w:szCs w:val="24"/>
                <w:lang w:eastAsia="zh-CN"/>
              </w:rPr>
            </w:pPr>
            <w:r w:rsidRPr="00F1692B">
              <w:rPr>
                <w:rFonts w:eastAsia="SimSun" w:hint="eastAsia"/>
                <w:b/>
                <w:bCs/>
                <w:szCs w:val="24"/>
                <w:lang w:eastAsia="zh-CN"/>
              </w:rPr>
              <w:t>无线电通信第</w:t>
            </w:r>
            <w:r w:rsidR="008C2133">
              <w:rPr>
                <w:rFonts w:eastAsia="SimSun"/>
                <w:b/>
                <w:bCs/>
                <w:szCs w:val="24"/>
                <w:lang w:eastAsia="zh-CN"/>
              </w:rPr>
              <w:t>1</w:t>
            </w:r>
            <w:r w:rsidRPr="00F1692B">
              <w:rPr>
                <w:rFonts w:eastAsia="SimSun" w:hint="eastAsia"/>
                <w:b/>
                <w:bCs/>
                <w:szCs w:val="24"/>
                <w:lang w:eastAsia="zh-CN"/>
              </w:rPr>
              <w:t>研究组（</w:t>
            </w:r>
            <w:r w:rsidR="008C2133">
              <w:rPr>
                <w:rFonts w:eastAsia="SimSun" w:hint="eastAsia"/>
                <w:b/>
                <w:bCs/>
                <w:szCs w:val="24"/>
                <w:lang w:eastAsia="zh-CN"/>
              </w:rPr>
              <w:t>频谱</w:t>
            </w:r>
            <w:r w:rsidR="008C2133">
              <w:rPr>
                <w:rFonts w:eastAsia="SimSun"/>
                <w:b/>
                <w:bCs/>
                <w:szCs w:val="24"/>
                <w:lang w:eastAsia="zh-CN"/>
              </w:rPr>
              <w:t>管理</w:t>
            </w:r>
            <w:r w:rsidRPr="00F1692B">
              <w:rPr>
                <w:rFonts w:eastAsia="SimSun" w:hint="eastAsia"/>
                <w:b/>
                <w:bCs/>
                <w:szCs w:val="24"/>
                <w:lang w:eastAsia="zh-CN"/>
              </w:rPr>
              <w:t>）</w:t>
            </w:r>
          </w:p>
          <w:p w:rsidR="00F1692B" w:rsidRPr="00F1692B" w:rsidRDefault="00B6573E" w:rsidP="008C2133">
            <w:pPr>
              <w:tabs>
                <w:tab w:val="clear" w:pos="794"/>
                <w:tab w:val="clear" w:pos="1588"/>
                <w:tab w:val="left" w:pos="368"/>
                <w:tab w:val="left" w:pos="1560"/>
              </w:tabs>
              <w:spacing w:before="80"/>
              <w:rPr>
                <w:rFonts w:eastAsia="SimSun"/>
                <w:b/>
                <w:bCs/>
                <w:szCs w:val="24"/>
                <w:lang w:eastAsia="zh-CN"/>
              </w:rPr>
            </w:pPr>
            <w:r w:rsidRPr="00B6573E">
              <w:rPr>
                <w:rFonts w:eastAsia="SimSun"/>
                <w:b/>
                <w:bCs/>
                <w:szCs w:val="24"/>
                <w:lang w:eastAsia="zh-CN"/>
              </w:rPr>
              <w:t>–</w:t>
            </w:r>
            <w:r w:rsidR="00F1692B" w:rsidRPr="00F1692B">
              <w:rPr>
                <w:rFonts w:eastAsia="SimSun" w:hint="eastAsia"/>
                <w:b/>
                <w:bCs/>
                <w:szCs w:val="24"/>
                <w:lang w:eastAsia="zh-CN"/>
              </w:rPr>
              <w:tab/>
            </w:r>
            <w:r w:rsidR="00F1692B" w:rsidRPr="00F1692B">
              <w:rPr>
                <w:rFonts w:eastAsia="SimSun" w:hint="eastAsia"/>
                <w:b/>
                <w:bCs/>
                <w:szCs w:val="24"/>
                <w:lang w:eastAsia="zh-CN"/>
              </w:rPr>
              <w:t>建议批准</w:t>
            </w:r>
            <w:r w:rsidR="008C2133">
              <w:rPr>
                <w:rFonts w:eastAsia="SimSun"/>
                <w:b/>
                <w:bCs/>
                <w:szCs w:val="24"/>
                <w:lang w:eastAsia="zh-CN"/>
              </w:rPr>
              <w:t>1</w:t>
            </w:r>
            <w:r w:rsidR="00F1692B" w:rsidRPr="00F1692B">
              <w:rPr>
                <w:rFonts w:eastAsia="SimSun" w:hint="eastAsia"/>
                <w:b/>
                <w:bCs/>
                <w:szCs w:val="24"/>
                <w:lang w:eastAsia="zh-CN"/>
              </w:rPr>
              <w:t>份</w:t>
            </w:r>
            <w:r w:rsidR="00F1692B" w:rsidRPr="00F1692B">
              <w:rPr>
                <w:rFonts w:eastAsia="SimSun" w:hint="eastAsia"/>
                <w:b/>
                <w:bCs/>
                <w:szCs w:val="24"/>
                <w:lang w:eastAsia="zh-CN"/>
              </w:rPr>
              <w:t>ITU-R</w:t>
            </w:r>
            <w:r w:rsidR="00F1692B" w:rsidRPr="00F1692B">
              <w:rPr>
                <w:rFonts w:eastAsia="SimSun" w:hint="eastAsia"/>
                <w:b/>
                <w:bCs/>
                <w:szCs w:val="24"/>
                <w:lang w:eastAsia="zh-CN"/>
              </w:rPr>
              <w:t>新课题草案</w:t>
            </w:r>
          </w:p>
          <w:p w:rsidR="00E53DCE" w:rsidRPr="00F1692B" w:rsidRDefault="00E53DCE" w:rsidP="00B6573E">
            <w:pPr>
              <w:tabs>
                <w:tab w:val="clear" w:pos="794"/>
                <w:tab w:val="clear" w:pos="1588"/>
                <w:tab w:val="left" w:pos="382"/>
                <w:tab w:val="left" w:pos="1560"/>
              </w:tabs>
              <w:spacing w:before="80"/>
              <w:rPr>
                <w:rFonts w:eastAsia="SimSun"/>
                <w:b/>
                <w:bCs/>
                <w:szCs w:val="24"/>
                <w:lang w:eastAsia="zh-CN"/>
              </w:rPr>
            </w:pPr>
          </w:p>
        </w:tc>
      </w:tr>
      <w:tr w:rsidR="00E53DCE" w:rsidRPr="00334544" w:rsidTr="00DA4711">
        <w:trPr>
          <w:jc w:val="center"/>
        </w:trPr>
        <w:tc>
          <w:tcPr>
            <w:tcW w:w="1526" w:type="dxa"/>
            <w:shd w:val="clear" w:color="auto" w:fill="auto"/>
          </w:tcPr>
          <w:p w:rsidR="00E53DCE" w:rsidRPr="00334544" w:rsidRDefault="00E53DCE" w:rsidP="008C2133">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8C2133">
            <w:pPr>
              <w:tabs>
                <w:tab w:val="clear" w:pos="1588"/>
                <w:tab w:val="left" w:pos="1560"/>
              </w:tabs>
              <w:spacing w:before="0"/>
              <w:rPr>
                <w:b/>
                <w:bCs/>
                <w:szCs w:val="24"/>
                <w:lang w:val="en-GB" w:eastAsia="zh-CN"/>
              </w:rPr>
            </w:pPr>
          </w:p>
        </w:tc>
      </w:tr>
      <w:tr w:rsidR="00E53DCE" w:rsidRPr="00334544" w:rsidTr="00DA4711">
        <w:trPr>
          <w:jc w:val="center"/>
        </w:trPr>
        <w:tc>
          <w:tcPr>
            <w:tcW w:w="1526" w:type="dxa"/>
            <w:shd w:val="clear" w:color="auto" w:fill="auto"/>
          </w:tcPr>
          <w:p w:rsidR="00E53DCE" w:rsidRPr="00334544" w:rsidRDefault="00E53DCE" w:rsidP="008C2133">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8C2133">
            <w:pPr>
              <w:tabs>
                <w:tab w:val="clear" w:pos="1588"/>
                <w:tab w:val="left" w:pos="1560"/>
              </w:tabs>
              <w:spacing w:before="0"/>
              <w:rPr>
                <w:b/>
                <w:bCs/>
                <w:szCs w:val="24"/>
                <w:lang w:val="en-GB" w:eastAsia="zh-CN"/>
              </w:rPr>
            </w:pPr>
          </w:p>
        </w:tc>
      </w:tr>
      <w:tr w:rsidR="00E53DCE" w:rsidRPr="00334544" w:rsidTr="00DA4711">
        <w:trPr>
          <w:jc w:val="center"/>
        </w:trPr>
        <w:tc>
          <w:tcPr>
            <w:tcW w:w="9889" w:type="dxa"/>
            <w:gridSpan w:val="3"/>
            <w:shd w:val="clear" w:color="auto" w:fill="auto"/>
          </w:tcPr>
          <w:p w:rsidR="00E53DCE" w:rsidRPr="00334544" w:rsidRDefault="00E53DCE" w:rsidP="00D631CE">
            <w:pPr>
              <w:tabs>
                <w:tab w:val="clear" w:pos="1588"/>
                <w:tab w:val="left" w:pos="1560"/>
              </w:tabs>
              <w:spacing w:before="0"/>
              <w:jc w:val="left"/>
              <w:rPr>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8C2133">
            <w:pPr>
              <w:spacing w:before="0"/>
              <w:jc w:val="left"/>
              <w:rPr>
                <w:b/>
                <w:bCs/>
                <w:szCs w:val="24"/>
                <w:lang w:eastAsia="zh-CN"/>
              </w:rPr>
            </w:pPr>
          </w:p>
        </w:tc>
      </w:tr>
    </w:tbl>
    <w:p w:rsidR="00F1692B" w:rsidRPr="000F7D8B" w:rsidRDefault="00F1692B" w:rsidP="0086183C">
      <w:pPr>
        <w:spacing w:before="720" w:after="120"/>
        <w:ind w:firstLineChars="200" w:firstLine="480"/>
        <w:rPr>
          <w:szCs w:val="24"/>
          <w:lang w:eastAsia="zh-CN"/>
        </w:rPr>
      </w:pPr>
      <w:r w:rsidRPr="000F7D8B">
        <w:rPr>
          <w:rFonts w:hint="eastAsia"/>
          <w:szCs w:val="24"/>
          <w:lang w:eastAsia="zh-CN"/>
        </w:rPr>
        <w:t>无线电通信第</w:t>
      </w:r>
      <w:r w:rsidRPr="000F7D8B">
        <w:rPr>
          <w:rFonts w:asciiTheme="majorBidi" w:hAnsiTheme="majorBidi" w:cstheme="majorBidi"/>
          <w:szCs w:val="24"/>
          <w:lang w:eastAsia="zh-CN"/>
        </w:rPr>
        <w:t>X</w:t>
      </w:r>
      <w:r w:rsidRPr="000F7D8B">
        <w:rPr>
          <w:rFonts w:hint="eastAsia"/>
          <w:szCs w:val="24"/>
          <w:lang w:eastAsia="zh-CN"/>
        </w:rPr>
        <w:t>研究组在</w:t>
      </w:r>
      <w:r w:rsidRPr="000F7D8B">
        <w:rPr>
          <w:szCs w:val="24"/>
          <w:lang w:eastAsia="zh-CN"/>
        </w:rPr>
        <w:t>201</w:t>
      </w:r>
      <w:r w:rsidRPr="000F7D8B">
        <w:rPr>
          <w:rFonts w:hint="eastAsia"/>
          <w:szCs w:val="24"/>
          <w:lang w:eastAsia="zh-CN"/>
        </w:rPr>
        <w:t>6</w:t>
      </w:r>
      <w:r w:rsidRPr="000F7D8B">
        <w:rPr>
          <w:rFonts w:hint="eastAsia"/>
          <w:szCs w:val="24"/>
          <w:lang w:eastAsia="zh-CN"/>
        </w:rPr>
        <w:t>年</w:t>
      </w:r>
      <w:r w:rsidR="008C2133" w:rsidRPr="000F7D8B">
        <w:rPr>
          <w:rFonts w:asciiTheme="majorBidi" w:hAnsiTheme="majorBidi" w:cstheme="majorBidi"/>
          <w:szCs w:val="24"/>
          <w:lang w:eastAsia="zh-CN"/>
        </w:rPr>
        <w:t>6</w:t>
      </w:r>
      <w:r w:rsidRPr="000F7D8B">
        <w:rPr>
          <w:rFonts w:hint="eastAsia"/>
          <w:szCs w:val="24"/>
          <w:lang w:eastAsia="zh-CN"/>
        </w:rPr>
        <w:t>月</w:t>
      </w:r>
      <w:r w:rsidR="008C2133" w:rsidRPr="000F7D8B">
        <w:rPr>
          <w:rFonts w:asciiTheme="majorBidi" w:hAnsiTheme="majorBidi" w:cstheme="majorBidi"/>
          <w:szCs w:val="24"/>
          <w:lang w:eastAsia="zh-CN"/>
        </w:rPr>
        <w:t>10</w:t>
      </w:r>
      <w:r w:rsidRPr="000F7D8B">
        <w:rPr>
          <w:rFonts w:hint="eastAsia"/>
          <w:szCs w:val="24"/>
          <w:lang w:eastAsia="zh-CN"/>
        </w:rPr>
        <w:t>日举行的会议上，根据</w:t>
      </w:r>
      <w:r w:rsidRPr="000F7D8B">
        <w:rPr>
          <w:szCs w:val="24"/>
          <w:lang w:eastAsia="zh-CN"/>
        </w:rPr>
        <w:t>ITU-R</w:t>
      </w:r>
      <w:r w:rsidRPr="000F7D8B">
        <w:rPr>
          <w:rFonts w:hint="eastAsia"/>
          <w:szCs w:val="24"/>
          <w:lang w:eastAsia="zh-CN"/>
        </w:rPr>
        <w:t>第</w:t>
      </w:r>
      <w:r w:rsidRPr="000F7D8B">
        <w:rPr>
          <w:szCs w:val="24"/>
          <w:lang w:eastAsia="zh-CN"/>
        </w:rPr>
        <w:t>1-7</w:t>
      </w:r>
      <w:r w:rsidRPr="000F7D8B">
        <w:rPr>
          <w:rFonts w:hint="eastAsia"/>
          <w:szCs w:val="24"/>
          <w:lang w:eastAsia="zh-CN"/>
        </w:rPr>
        <w:t>号决议（</w:t>
      </w:r>
      <w:r w:rsidRPr="000F7D8B">
        <w:rPr>
          <w:szCs w:val="24"/>
          <w:lang w:eastAsia="zh-CN"/>
        </w:rPr>
        <w:t>A2.5.2.</w:t>
      </w:r>
      <w:r w:rsidRPr="000F7D8B">
        <w:rPr>
          <w:rFonts w:hint="eastAsia"/>
          <w:szCs w:val="24"/>
          <w:lang w:eastAsia="zh-CN"/>
        </w:rPr>
        <w:t>2</w:t>
      </w:r>
      <w:r w:rsidRPr="000F7D8B">
        <w:rPr>
          <w:rFonts w:hint="eastAsia"/>
          <w:szCs w:val="24"/>
          <w:lang w:eastAsia="zh-CN"/>
        </w:rPr>
        <w:t>段）通过了</w:t>
      </w:r>
      <w:r w:rsidR="008C2133" w:rsidRPr="000F7D8B">
        <w:rPr>
          <w:rFonts w:hint="eastAsia"/>
          <w:szCs w:val="24"/>
          <w:lang w:eastAsia="zh-CN"/>
        </w:rPr>
        <w:t>1</w:t>
      </w:r>
      <w:r w:rsidRPr="000F7D8B">
        <w:rPr>
          <w:rFonts w:hint="eastAsia"/>
          <w:szCs w:val="24"/>
          <w:lang w:eastAsia="zh-CN"/>
        </w:rPr>
        <w:t>份</w:t>
      </w:r>
      <w:r w:rsidRPr="000F7D8B">
        <w:rPr>
          <w:szCs w:val="24"/>
          <w:lang w:eastAsia="zh-CN"/>
        </w:rPr>
        <w:t>ITU-R</w:t>
      </w:r>
      <w:r w:rsidRPr="000F7D8B">
        <w:rPr>
          <w:rFonts w:hint="eastAsia"/>
          <w:szCs w:val="24"/>
          <w:lang w:eastAsia="zh-CN"/>
        </w:rPr>
        <w:t>新课题草案，并同意应用</w:t>
      </w:r>
      <w:r w:rsidRPr="000F7D8B">
        <w:rPr>
          <w:szCs w:val="24"/>
          <w:lang w:eastAsia="zh-CN"/>
        </w:rPr>
        <w:t>ITU-R</w:t>
      </w:r>
      <w:r w:rsidRPr="000F7D8B">
        <w:rPr>
          <w:rFonts w:hint="eastAsia"/>
          <w:szCs w:val="24"/>
          <w:lang w:eastAsia="zh-CN"/>
        </w:rPr>
        <w:t>第</w:t>
      </w:r>
      <w:r w:rsidRPr="000F7D8B">
        <w:rPr>
          <w:szCs w:val="24"/>
          <w:lang w:eastAsia="zh-CN"/>
        </w:rPr>
        <w:t>1-</w:t>
      </w:r>
      <w:r w:rsidRPr="000F7D8B">
        <w:rPr>
          <w:rFonts w:hint="eastAsia"/>
          <w:szCs w:val="24"/>
          <w:lang w:eastAsia="zh-CN"/>
        </w:rPr>
        <w:t>7</w:t>
      </w:r>
      <w:r w:rsidRPr="000F7D8B">
        <w:rPr>
          <w:rFonts w:hint="eastAsia"/>
          <w:szCs w:val="24"/>
          <w:lang w:eastAsia="zh-CN"/>
        </w:rPr>
        <w:t>号决议（见</w:t>
      </w:r>
      <w:r w:rsidRPr="000F7D8B">
        <w:rPr>
          <w:szCs w:val="24"/>
          <w:lang w:eastAsia="zh-CN"/>
        </w:rPr>
        <w:t>A2.5.2.</w:t>
      </w:r>
      <w:r w:rsidRPr="000F7D8B">
        <w:rPr>
          <w:rFonts w:hint="eastAsia"/>
          <w:szCs w:val="24"/>
          <w:lang w:eastAsia="zh-CN"/>
        </w:rPr>
        <w:t>3</w:t>
      </w:r>
      <w:r w:rsidRPr="000F7D8B">
        <w:rPr>
          <w:rFonts w:hint="eastAsia"/>
          <w:szCs w:val="24"/>
          <w:lang w:eastAsia="zh-CN"/>
        </w:rPr>
        <w:t>段）有关在两届无线电通信全会之间批准课题的程序。</w:t>
      </w:r>
      <w:r w:rsidRPr="000F7D8B">
        <w:rPr>
          <w:rFonts w:cs="Arial"/>
          <w:szCs w:val="24"/>
          <w:lang w:eastAsia="zh-CN"/>
        </w:rPr>
        <w:t>ITU-R</w:t>
      </w:r>
      <w:r w:rsidRPr="000F7D8B">
        <w:rPr>
          <w:rFonts w:cs="Arial" w:hint="eastAsia"/>
          <w:szCs w:val="24"/>
          <w:lang w:eastAsia="zh-CN"/>
        </w:rPr>
        <w:t>课题草案的案文后附于本函附件供参考。</w:t>
      </w:r>
      <w:r w:rsidRPr="000F7D8B">
        <w:rPr>
          <w:rFonts w:hint="eastAsia"/>
          <w:szCs w:val="24"/>
          <w:lang w:eastAsia="zh-CN"/>
        </w:rPr>
        <w:t>请反对批准一课题草案的成员国向主任和研究组主席阐明反对原因。</w:t>
      </w:r>
    </w:p>
    <w:p w:rsidR="00F1692B" w:rsidRPr="000F7D8B" w:rsidRDefault="00F1692B" w:rsidP="000F7D8B">
      <w:pPr>
        <w:ind w:firstLineChars="200" w:firstLine="480"/>
        <w:rPr>
          <w:szCs w:val="24"/>
          <w:lang w:eastAsia="zh-CN"/>
        </w:rPr>
      </w:pPr>
      <w:r w:rsidRPr="000F7D8B">
        <w:rPr>
          <w:rFonts w:hint="eastAsia"/>
          <w:szCs w:val="24"/>
          <w:lang w:eastAsia="zh-CN"/>
        </w:rPr>
        <w:t>考虑到</w:t>
      </w:r>
      <w:r w:rsidRPr="000F7D8B">
        <w:rPr>
          <w:szCs w:val="24"/>
          <w:lang w:eastAsia="zh-CN"/>
        </w:rPr>
        <w:t>ITU-R</w:t>
      </w:r>
      <w:r w:rsidRPr="000F7D8B">
        <w:rPr>
          <w:rFonts w:hint="eastAsia"/>
          <w:szCs w:val="24"/>
          <w:lang w:eastAsia="zh-CN"/>
        </w:rPr>
        <w:t>第</w:t>
      </w:r>
      <w:r w:rsidRPr="000F7D8B">
        <w:rPr>
          <w:szCs w:val="24"/>
          <w:lang w:eastAsia="zh-CN"/>
        </w:rPr>
        <w:t>1-</w:t>
      </w:r>
      <w:r w:rsidRPr="000F7D8B">
        <w:rPr>
          <w:rFonts w:hint="eastAsia"/>
          <w:szCs w:val="24"/>
          <w:lang w:eastAsia="zh-CN"/>
        </w:rPr>
        <w:t>7</w:t>
      </w:r>
      <w:r w:rsidRPr="000F7D8B">
        <w:rPr>
          <w:rFonts w:hint="eastAsia"/>
          <w:szCs w:val="24"/>
          <w:lang w:eastAsia="zh-CN"/>
        </w:rPr>
        <w:t>号决议</w:t>
      </w:r>
      <w:r w:rsidRPr="000F7D8B">
        <w:rPr>
          <w:szCs w:val="24"/>
        </w:rPr>
        <w:t>A2.5.2.</w:t>
      </w:r>
      <w:r w:rsidRPr="000F7D8B">
        <w:rPr>
          <w:rFonts w:hint="eastAsia"/>
          <w:szCs w:val="24"/>
          <w:lang w:eastAsia="zh-CN"/>
        </w:rPr>
        <w:t>3</w:t>
      </w:r>
      <w:r w:rsidRPr="000F7D8B">
        <w:rPr>
          <w:rFonts w:hint="eastAsia"/>
          <w:szCs w:val="24"/>
          <w:lang w:eastAsia="zh-CN"/>
        </w:rPr>
        <w:t>段的规定，请各成员国在</w:t>
      </w:r>
      <w:r w:rsidRPr="000F7D8B">
        <w:rPr>
          <w:rFonts w:asciiTheme="minorHAnsi" w:hAnsiTheme="minorHAnsi"/>
          <w:szCs w:val="24"/>
          <w:u w:val="single"/>
        </w:rPr>
        <w:t>201</w:t>
      </w:r>
      <w:r w:rsidRPr="000F7D8B">
        <w:rPr>
          <w:rFonts w:asciiTheme="minorHAnsi" w:hAnsiTheme="minorHAnsi"/>
          <w:szCs w:val="24"/>
          <w:u w:val="single"/>
          <w:lang w:eastAsia="zh-CN"/>
        </w:rPr>
        <w:t>6</w:t>
      </w:r>
      <w:r w:rsidRPr="000F7D8B">
        <w:rPr>
          <w:rFonts w:asciiTheme="minorHAnsi" w:hAnsiTheme="minorHAnsi"/>
          <w:szCs w:val="24"/>
          <w:u w:val="single"/>
          <w:lang w:eastAsia="zh-CN"/>
        </w:rPr>
        <w:t>年</w:t>
      </w:r>
      <w:r w:rsidR="008C2133" w:rsidRPr="000F7D8B">
        <w:rPr>
          <w:rFonts w:asciiTheme="minorHAnsi" w:hAnsiTheme="minorHAnsi" w:cstheme="majorBidi"/>
          <w:szCs w:val="24"/>
          <w:u w:val="single"/>
          <w:lang w:eastAsia="zh-CN"/>
        </w:rPr>
        <w:t>8</w:t>
      </w:r>
      <w:r w:rsidRPr="000F7D8B">
        <w:rPr>
          <w:rFonts w:asciiTheme="minorHAnsi" w:hAnsiTheme="minorHAnsi"/>
          <w:szCs w:val="24"/>
          <w:u w:val="single"/>
          <w:lang w:eastAsia="zh-CN"/>
        </w:rPr>
        <w:t>月</w:t>
      </w:r>
      <w:r w:rsidR="008C2133" w:rsidRPr="000F7D8B">
        <w:rPr>
          <w:rFonts w:asciiTheme="minorHAnsi" w:hAnsiTheme="minorHAnsi"/>
          <w:szCs w:val="24"/>
          <w:u w:val="single"/>
          <w:lang w:eastAsia="zh-CN"/>
        </w:rPr>
        <w:t>2</w:t>
      </w:r>
      <w:r w:rsidR="000F7D8B" w:rsidRPr="000F7D8B">
        <w:rPr>
          <w:rFonts w:asciiTheme="minorHAnsi" w:hAnsiTheme="minorHAnsi"/>
          <w:szCs w:val="24"/>
          <w:u w:val="single"/>
          <w:lang w:eastAsia="zh-CN"/>
        </w:rPr>
        <w:t>4</w:t>
      </w:r>
      <w:r w:rsidRPr="000F7D8B">
        <w:rPr>
          <w:rFonts w:asciiTheme="minorHAnsi" w:hAnsiTheme="minorHAnsi"/>
          <w:szCs w:val="24"/>
          <w:u w:val="single"/>
          <w:lang w:eastAsia="zh-CN"/>
        </w:rPr>
        <w:t>日</w:t>
      </w:r>
      <w:r w:rsidRPr="000F7D8B">
        <w:rPr>
          <w:rFonts w:asciiTheme="minorHAnsi" w:hAnsiTheme="minorHAnsi"/>
          <w:szCs w:val="24"/>
          <w:lang w:eastAsia="zh-CN"/>
        </w:rPr>
        <w:t>前通知秘书处</w:t>
      </w:r>
      <w:r w:rsidRPr="000F7D8B">
        <w:rPr>
          <w:color w:val="0000FF"/>
          <w:szCs w:val="24"/>
          <w:u w:val="single"/>
          <w:lang w:eastAsia="zh-CN"/>
        </w:rPr>
        <w:t>(</w:t>
      </w:r>
      <w:hyperlink r:id="rId8" w:history="1">
        <w:r w:rsidRPr="000F7D8B">
          <w:rPr>
            <w:rStyle w:val="Hyperlink"/>
            <w:szCs w:val="24"/>
            <w:lang w:eastAsia="zh-CN"/>
          </w:rPr>
          <w:t>brsgd@itu.int</w:t>
        </w:r>
      </w:hyperlink>
      <w:r w:rsidRPr="000F7D8B">
        <w:rPr>
          <w:color w:val="0000FF"/>
          <w:szCs w:val="24"/>
          <w:u w:val="single"/>
          <w:lang w:eastAsia="zh-CN"/>
        </w:rPr>
        <w:t>)</w:t>
      </w:r>
      <w:r w:rsidRPr="000F7D8B">
        <w:rPr>
          <w:rFonts w:hint="eastAsia"/>
          <w:szCs w:val="24"/>
          <w:lang w:eastAsia="zh-CN"/>
        </w:rPr>
        <w:t>是否批准上述建议。</w:t>
      </w:r>
    </w:p>
    <w:p w:rsidR="008C1F8C" w:rsidRPr="000F7D8B" w:rsidRDefault="008C1F8C">
      <w:pPr>
        <w:tabs>
          <w:tab w:val="clear" w:pos="794"/>
          <w:tab w:val="clear" w:pos="1191"/>
          <w:tab w:val="clear" w:pos="1588"/>
          <w:tab w:val="clear" w:pos="1985"/>
        </w:tabs>
        <w:overflowPunct/>
        <w:autoSpaceDE/>
        <w:autoSpaceDN/>
        <w:adjustRightInd/>
        <w:spacing w:before="0" w:line="240" w:lineRule="auto"/>
        <w:jc w:val="left"/>
        <w:textAlignment w:val="auto"/>
        <w:rPr>
          <w:szCs w:val="24"/>
          <w:lang w:eastAsia="zh-CN"/>
        </w:rPr>
      </w:pPr>
      <w:r w:rsidRPr="000F7D8B">
        <w:rPr>
          <w:szCs w:val="24"/>
          <w:lang w:eastAsia="zh-CN"/>
        </w:rPr>
        <w:br w:type="page"/>
      </w:r>
    </w:p>
    <w:p w:rsidR="00F1692B" w:rsidRPr="000F7D8B" w:rsidRDefault="00F1692B" w:rsidP="008C2133">
      <w:pPr>
        <w:ind w:firstLineChars="200" w:firstLine="480"/>
        <w:rPr>
          <w:szCs w:val="24"/>
        </w:rPr>
      </w:pPr>
      <w:r w:rsidRPr="000F7D8B">
        <w:rPr>
          <w:rFonts w:hint="eastAsia"/>
          <w:szCs w:val="24"/>
        </w:rPr>
        <w:lastRenderedPageBreak/>
        <w:t>在上述截止期限之后，将</w:t>
      </w:r>
      <w:r w:rsidRPr="000F7D8B">
        <w:rPr>
          <w:rFonts w:hint="eastAsia"/>
          <w:szCs w:val="24"/>
          <w:lang w:eastAsia="zh-CN"/>
        </w:rPr>
        <w:t>在一份</w:t>
      </w:r>
      <w:r w:rsidRPr="000F7D8B">
        <w:rPr>
          <w:rFonts w:hint="eastAsia"/>
          <w:szCs w:val="24"/>
        </w:rPr>
        <w:t>行政通函</w:t>
      </w:r>
      <w:r w:rsidRPr="000F7D8B">
        <w:rPr>
          <w:rFonts w:hint="eastAsia"/>
          <w:szCs w:val="24"/>
          <w:lang w:eastAsia="zh-CN"/>
        </w:rPr>
        <w:t>中宣布此磋商</w:t>
      </w:r>
      <w:r w:rsidRPr="000F7D8B">
        <w:rPr>
          <w:rFonts w:hint="eastAsia"/>
          <w:szCs w:val="24"/>
        </w:rPr>
        <w:t>的结果，并尽可能快地</w:t>
      </w:r>
      <w:r w:rsidRPr="000F7D8B">
        <w:rPr>
          <w:rFonts w:hint="eastAsia"/>
          <w:szCs w:val="24"/>
          <w:lang w:eastAsia="zh-CN"/>
        </w:rPr>
        <w:t>公布</w:t>
      </w:r>
      <w:r w:rsidRPr="000F7D8B">
        <w:rPr>
          <w:rFonts w:hint="eastAsia"/>
          <w:szCs w:val="24"/>
        </w:rPr>
        <w:t>已经批准的</w:t>
      </w:r>
      <w:r w:rsidRPr="000F7D8B">
        <w:rPr>
          <w:rFonts w:hint="eastAsia"/>
          <w:szCs w:val="24"/>
          <w:lang w:eastAsia="zh-CN"/>
        </w:rPr>
        <w:t>课题</w:t>
      </w:r>
      <w:r w:rsidRPr="000F7D8B">
        <w:rPr>
          <w:rFonts w:hint="eastAsia"/>
          <w:szCs w:val="24"/>
        </w:rPr>
        <w:t>（见</w:t>
      </w:r>
      <w:hyperlink r:id="rId9" w:history="1">
        <w:r w:rsidR="008C2133" w:rsidRPr="000F7D8B">
          <w:rPr>
            <w:rStyle w:val="Hyperlink"/>
            <w:rFonts w:eastAsia="Times New Roman"/>
            <w:szCs w:val="24"/>
          </w:rPr>
          <w:t>http://www.itu.int/ITU-R/go/que-rsg1/en</w:t>
        </w:r>
      </w:hyperlink>
      <w:r w:rsidRPr="000F7D8B">
        <w:rPr>
          <w:rFonts w:hint="eastAsia"/>
          <w:szCs w:val="24"/>
        </w:rPr>
        <w:t>）。</w:t>
      </w:r>
    </w:p>
    <w:p w:rsidR="000F7D8B" w:rsidRPr="00BA21E4" w:rsidRDefault="000F7D8B" w:rsidP="0086183C">
      <w:pPr>
        <w:tabs>
          <w:tab w:val="center" w:pos="7088"/>
        </w:tabs>
        <w:spacing w:before="1560" w:line="240" w:lineRule="auto"/>
        <w:jc w:val="left"/>
        <w:rPr>
          <w:rFonts w:asciiTheme="minorHAnsi" w:hAnsiTheme="minorHAnsi" w:cs="Times New Roman"/>
          <w:szCs w:val="24"/>
          <w:lang w:eastAsia="zh-CN"/>
        </w:rPr>
      </w:pPr>
      <w:r w:rsidRPr="00BA21E4">
        <w:rPr>
          <w:rFonts w:asciiTheme="minorHAnsi" w:hAnsiTheme="minorHAnsi"/>
          <w:szCs w:val="24"/>
          <w:lang w:eastAsia="zh-CN"/>
        </w:rPr>
        <w:t>主任</w:t>
      </w:r>
      <w:r w:rsidRPr="006E28F7">
        <w:rPr>
          <w:rFonts w:asciiTheme="minorHAnsi" w:hAnsiTheme="minorHAnsi"/>
          <w:szCs w:val="24"/>
          <w:lang w:val="en-GB" w:eastAsia="zh-CN"/>
        </w:rPr>
        <w:br/>
      </w:r>
      <w:r w:rsidRPr="00BA21E4">
        <w:rPr>
          <w:rFonts w:asciiTheme="minorHAnsi" w:hAnsiTheme="minorHAnsi"/>
          <w:szCs w:val="24"/>
          <w:lang w:eastAsia="zh-CN"/>
        </w:rPr>
        <w:t>弗朗索瓦</w:t>
      </w:r>
      <w:r w:rsidRPr="0094553B">
        <w:rPr>
          <w:rFonts w:asciiTheme="minorHAnsi" w:hAnsiTheme="minorHAnsi"/>
          <w:sz w:val="20"/>
          <w:szCs w:val="20"/>
          <w:lang w:eastAsia="zh-CN"/>
        </w:rPr>
        <w:t>•</w:t>
      </w:r>
      <w:r w:rsidRPr="00BA21E4">
        <w:rPr>
          <w:rFonts w:asciiTheme="minorHAnsi" w:hAnsiTheme="minorHAnsi"/>
          <w:szCs w:val="24"/>
          <w:lang w:eastAsia="zh-CN"/>
        </w:rPr>
        <w:t>朗西</w:t>
      </w:r>
    </w:p>
    <w:p w:rsidR="00F1692B" w:rsidRPr="000F7D8B" w:rsidRDefault="000F7D8B" w:rsidP="0086183C">
      <w:pPr>
        <w:spacing w:before="3360"/>
        <w:rPr>
          <w:szCs w:val="24"/>
          <w:lang w:eastAsia="zh-CN"/>
        </w:rPr>
      </w:pPr>
      <w:r>
        <w:rPr>
          <w:rFonts w:asciiTheme="minorHAnsi" w:hAnsiTheme="minorHAnsi" w:cs="Times New Roman"/>
          <w:b/>
          <w:szCs w:val="24"/>
          <w:lang w:eastAsia="zh-CN"/>
        </w:rPr>
        <w:t>附件</w:t>
      </w:r>
      <w:r>
        <w:rPr>
          <w:rFonts w:asciiTheme="minorHAnsi" w:hAnsiTheme="minorHAnsi" w:cs="Times New Roman" w:hint="eastAsia"/>
          <w:b/>
          <w:szCs w:val="24"/>
          <w:lang w:eastAsia="zh-CN"/>
        </w:rPr>
        <w:t>：</w:t>
      </w:r>
      <w:r>
        <w:rPr>
          <w:rFonts w:asciiTheme="minorHAnsi" w:hAnsiTheme="minorHAnsi" w:cs="Times New Roman"/>
          <w:bCs/>
          <w:szCs w:val="24"/>
          <w:lang w:eastAsia="zh-CN"/>
        </w:rPr>
        <w:t>1</w:t>
      </w:r>
      <w:r w:rsidRPr="00217080">
        <w:rPr>
          <w:rFonts w:asciiTheme="minorHAnsi" w:hAnsiTheme="minorHAnsi" w:cs="Times New Roman" w:hint="eastAsia"/>
          <w:bCs/>
          <w:szCs w:val="24"/>
          <w:lang w:eastAsia="zh-CN"/>
        </w:rPr>
        <w:t>件</w:t>
      </w:r>
    </w:p>
    <w:p w:rsidR="00F1692B" w:rsidRPr="000F7D8B" w:rsidRDefault="00F1692B" w:rsidP="008C2133">
      <w:pPr>
        <w:rPr>
          <w:szCs w:val="24"/>
          <w:lang w:eastAsia="zh-CN"/>
        </w:rPr>
      </w:pPr>
      <w:r w:rsidRPr="000F7D8B">
        <w:rPr>
          <w:szCs w:val="24"/>
          <w:lang w:eastAsia="zh-CN"/>
        </w:rPr>
        <w:t>–</w:t>
      </w:r>
      <w:r w:rsidRPr="000F7D8B">
        <w:rPr>
          <w:szCs w:val="24"/>
          <w:lang w:eastAsia="zh-CN"/>
        </w:rPr>
        <w:tab/>
      </w:r>
      <w:r w:rsidR="008C2133" w:rsidRPr="000F7D8B">
        <w:rPr>
          <w:szCs w:val="24"/>
          <w:lang w:eastAsia="zh-CN"/>
        </w:rPr>
        <w:t>1</w:t>
      </w:r>
      <w:r w:rsidRPr="000F7D8B">
        <w:rPr>
          <w:rFonts w:hint="eastAsia"/>
          <w:szCs w:val="24"/>
          <w:lang w:eastAsia="zh-CN"/>
        </w:rPr>
        <w:t>份</w:t>
      </w:r>
      <w:r w:rsidRPr="000F7D8B">
        <w:rPr>
          <w:szCs w:val="24"/>
          <w:lang w:eastAsia="zh-CN"/>
        </w:rPr>
        <w:t>ITU-R</w:t>
      </w:r>
      <w:r w:rsidRPr="000F7D8B">
        <w:rPr>
          <w:rFonts w:hint="eastAsia"/>
          <w:szCs w:val="24"/>
          <w:lang w:eastAsia="zh-CN"/>
        </w:rPr>
        <w:t>新课题草案</w:t>
      </w:r>
    </w:p>
    <w:p w:rsidR="00F1692B" w:rsidRPr="00F1692B" w:rsidRDefault="00F1692B" w:rsidP="008C1F8C">
      <w:pPr>
        <w:spacing w:before="1680"/>
        <w:rPr>
          <w:b/>
          <w:bCs/>
          <w:sz w:val="18"/>
          <w:szCs w:val="18"/>
          <w:lang w:eastAsia="zh-CN"/>
        </w:rPr>
      </w:pPr>
      <w:r w:rsidRPr="00F1692B">
        <w:rPr>
          <w:rFonts w:hint="eastAsia"/>
          <w:b/>
          <w:bCs/>
          <w:sz w:val="18"/>
          <w:szCs w:val="18"/>
          <w:lang w:eastAsia="zh-CN"/>
        </w:rPr>
        <w:t>分发：</w:t>
      </w:r>
    </w:p>
    <w:p w:rsidR="00F1692B" w:rsidRPr="000F7D8B" w:rsidRDefault="00F1692B" w:rsidP="008D49C4">
      <w:pPr>
        <w:tabs>
          <w:tab w:val="left" w:pos="567"/>
          <w:tab w:val="left" w:pos="6237"/>
        </w:tabs>
        <w:spacing w:before="0" w:line="240" w:lineRule="auto"/>
        <w:ind w:left="567" w:hanging="567"/>
        <w:jc w:val="left"/>
        <w:rPr>
          <w:rFonts w:asciiTheme="minorHAnsi" w:hAnsiTheme="minorHAnsi" w:cs="Times New Roman"/>
          <w:sz w:val="18"/>
          <w:szCs w:val="18"/>
          <w:lang w:eastAsia="zh-CN"/>
        </w:rPr>
      </w:pPr>
      <w:r w:rsidRPr="000F7D8B">
        <w:rPr>
          <w:rFonts w:asciiTheme="minorHAnsi" w:hAnsiTheme="minorHAnsi" w:cs="Times New Roman"/>
          <w:sz w:val="18"/>
          <w:szCs w:val="18"/>
          <w:lang w:eastAsia="zh-CN"/>
        </w:rPr>
        <w:t>–</w:t>
      </w:r>
      <w:r w:rsidRPr="000F7D8B">
        <w:rPr>
          <w:rFonts w:asciiTheme="minorHAnsi" w:hAnsiTheme="minorHAnsi" w:cs="Times New Roman"/>
          <w:sz w:val="18"/>
          <w:szCs w:val="18"/>
          <w:lang w:eastAsia="zh-CN"/>
        </w:rPr>
        <w:tab/>
      </w:r>
      <w:r w:rsidRPr="000F7D8B">
        <w:rPr>
          <w:rFonts w:asciiTheme="minorHAnsi" w:hAnsiTheme="minorHAnsi" w:cs="Times New Roman" w:hint="eastAsia"/>
          <w:sz w:val="18"/>
          <w:szCs w:val="18"/>
          <w:lang w:eastAsia="zh-CN"/>
        </w:rPr>
        <w:t>国际电联成员国各主管部门和参与无线电通信第</w:t>
      </w:r>
      <w:r w:rsidR="008C2133" w:rsidRPr="000F7D8B">
        <w:rPr>
          <w:rFonts w:asciiTheme="minorHAnsi" w:hAnsiTheme="minorHAnsi" w:cs="Times New Roman"/>
          <w:sz w:val="18"/>
          <w:szCs w:val="18"/>
          <w:lang w:eastAsia="zh-CN"/>
        </w:rPr>
        <w:t>1</w:t>
      </w:r>
      <w:r w:rsidRPr="000F7D8B">
        <w:rPr>
          <w:rFonts w:asciiTheme="minorHAnsi" w:hAnsiTheme="minorHAnsi" w:cs="Times New Roman" w:hint="eastAsia"/>
          <w:sz w:val="18"/>
          <w:szCs w:val="18"/>
          <w:lang w:eastAsia="zh-CN"/>
        </w:rPr>
        <w:t>研究组工作的无线电通信部门成员</w:t>
      </w:r>
    </w:p>
    <w:p w:rsidR="00F1692B" w:rsidRPr="000F7D8B" w:rsidRDefault="00F1692B" w:rsidP="008D49C4">
      <w:pPr>
        <w:tabs>
          <w:tab w:val="left" w:pos="567"/>
          <w:tab w:val="left" w:pos="6237"/>
        </w:tabs>
        <w:spacing w:before="0" w:line="240" w:lineRule="auto"/>
        <w:ind w:left="567" w:hanging="567"/>
        <w:jc w:val="left"/>
        <w:rPr>
          <w:rFonts w:asciiTheme="minorHAnsi" w:hAnsiTheme="minorHAnsi" w:cs="Times New Roman"/>
          <w:sz w:val="18"/>
          <w:szCs w:val="18"/>
          <w:lang w:eastAsia="zh-CN"/>
        </w:rPr>
      </w:pPr>
      <w:r w:rsidRPr="000F7D8B">
        <w:rPr>
          <w:rFonts w:asciiTheme="minorHAnsi" w:hAnsiTheme="minorHAnsi" w:cs="Times New Roman"/>
          <w:sz w:val="18"/>
          <w:szCs w:val="18"/>
          <w:lang w:eastAsia="zh-CN"/>
        </w:rPr>
        <w:t>–</w:t>
      </w:r>
      <w:r w:rsidRPr="000F7D8B">
        <w:rPr>
          <w:rFonts w:asciiTheme="minorHAnsi" w:hAnsiTheme="minorHAnsi" w:cs="Times New Roman"/>
          <w:sz w:val="18"/>
          <w:szCs w:val="18"/>
          <w:lang w:eastAsia="zh-CN"/>
        </w:rPr>
        <w:tab/>
      </w:r>
      <w:r w:rsidRPr="000F7D8B">
        <w:rPr>
          <w:rFonts w:asciiTheme="minorHAnsi" w:hAnsiTheme="minorHAnsi" w:cs="Times New Roman" w:hint="eastAsia"/>
          <w:sz w:val="18"/>
          <w:szCs w:val="18"/>
          <w:lang w:eastAsia="zh-CN"/>
        </w:rPr>
        <w:t>参加无线电通信第</w:t>
      </w:r>
      <w:r w:rsidR="008C2133" w:rsidRPr="000F7D8B">
        <w:rPr>
          <w:rFonts w:asciiTheme="minorHAnsi" w:hAnsiTheme="minorHAnsi" w:cs="Times New Roman"/>
          <w:sz w:val="18"/>
          <w:szCs w:val="18"/>
          <w:lang w:eastAsia="zh-CN"/>
        </w:rPr>
        <w:t>1</w:t>
      </w:r>
      <w:r w:rsidRPr="000F7D8B">
        <w:rPr>
          <w:rFonts w:asciiTheme="minorHAnsi" w:hAnsiTheme="minorHAnsi" w:cs="Times New Roman" w:hint="eastAsia"/>
          <w:sz w:val="18"/>
          <w:szCs w:val="18"/>
          <w:lang w:eastAsia="zh-CN"/>
        </w:rPr>
        <w:t>研究组工作的</w:t>
      </w:r>
      <w:r w:rsidRPr="000F7D8B">
        <w:rPr>
          <w:rFonts w:asciiTheme="minorHAnsi" w:hAnsiTheme="minorHAnsi" w:cs="Times New Roman"/>
          <w:sz w:val="18"/>
          <w:szCs w:val="18"/>
          <w:lang w:eastAsia="zh-CN"/>
        </w:rPr>
        <w:t>ITU-R</w:t>
      </w:r>
      <w:r w:rsidRPr="000F7D8B">
        <w:rPr>
          <w:rFonts w:asciiTheme="minorHAnsi" w:hAnsiTheme="minorHAnsi" w:cs="Times New Roman" w:hint="eastAsia"/>
          <w:sz w:val="18"/>
          <w:szCs w:val="18"/>
          <w:lang w:eastAsia="zh-CN"/>
        </w:rPr>
        <w:t>部门准成员</w:t>
      </w:r>
    </w:p>
    <w:p w:rsidR="00F1692B" w:rsidRPr="000F7D8B" w:rsidRDefault="00F1692B" w:rsidP="008D49C4">
      <w:pPr>
        <w:tabs>
          <w:tab w:val="left" w:pos="567"/>
          <w:tab w:val="left" w:pos="6237"/>
        </w:tabs>
        <w:spacing w:before="0" w:line="240" w:lineRule="auto"/>
        <w:ind w:left="567" w:hanging="567"/>
        <w:jc w:val="left"/>
        <w:rPr>
          <w:rFonts w:asciiTheme="minorHAnsi" w:hAnsiTheme="minorHAnsi" w:cs="Times New Roman"/>
          <w:sz w:val="18"/>
          <w:szCs w:val="18"/>
          <w:lang w:eastAsia="zh-CN"/>
        </w:rPr>
      </w:pPr>
      <w:r w:rsidRPr="000F7D8B">
        <w:rPr>
          <w:rFonts w:asciiTheme="minorHAnsi" w:hAnsiTheme="minorHAnsi" w:cs="Times New Roman"/>
          <w:sz w:val="18"/>
          <w:szCs w:val="18"/>
          <w:lang w:eastAsia="zh-CN"/>
        </w:rPr>
        <w:t>–</w:t>
      </w:r>
      <w:r w:rsidRPr="000F7D8B">
        <w:rPr>
          <w:rFonts w:asciiTheme="minorHAnsi" w:hAnsiTheme="minorHAnsi" w:cs="Times New Roman"/>
          <w:sz w:val="18"/>
          <w:szCs w:val="18"/>
          <w:lang w:eastAsia="zh-CN"/>
        </w:rPr>
        <w:tab/>
        <w:t>ITU-R</w:t>
      </w:r>
      <w:r w:rsidRPr="000F7D8B">
        <w:rPr>
          <w:rFonts w:asciiTheme="minorHAnsi" w:hAnsiTheme="minorHAnsi" w:cs="Times New Roman" w:hint="eastAsia"/>
          <w:sz w:val="18"/>
          <w:szCs w:val="18"/>
          <w:lang w:eastAsia="zh-CN"/>
        </w:rPr>
        <w:t>学术成员</w:t>
      </w:r>
    </w:p>
    <w:p w:rsidR="00F1692B" w:rsidRPr="000F7D8B" w:rsidRDefault="00F1692B" w:rsidP="008D49C4">
      <w:pPr>
        <w:tabs>
          <w:tab w:val="left" w:pos="567"/>
          <w:tab w:val="left" w:pos="6237"/>
        </w:tabs>
        <w:spacing w:before="0" w:line="240" w:lineRule="auto"/>
        <w:ind w:left="567" w:hanging="567"/>
        <w:jc w:val="left"/>
        <w:rPr>
          <w:rFonts w:asciiTheme="minorHAnsi" w:hAnsiTheme="minorHAnsi" w:cs="Times New Roman"/>
          <w:sz w:val="18"/>
          <w:szCs w:val="18"/>
          <w:lang w:eastAsia="zh-CN"/>
        </w:rPr>
      </w:pPr>
      <w:r w:rsidRPr="000F7D8B">
        <w:rPr>
          <w:rFonts w:asciiTheme="minorHAnsi" w:hAnsiTheme="minorHAnsi" w:cs="Times New Roman"/>
          <w:sz w:val="18"/>
          <w:szCs w:val="18"/>
          <w:lang w:eastAsia="zh-CN"/>
        </w:rPr>
        <w:t>–</w:t>
      </w:r>
      <w:r w:rsidRPr="000F7D8B">
        <w:rPr>
          <w:rFonts w:asciiTheme="minorHAnsi" w:hAnsiTheme="minorHAnsi" w:cs="Times New Roman"/>
          <w:sz w:val="18"/>
          <w:szCs w:val="18"/>
          <w:lang w:eastAsia="zh-CN"/>
        </w:rPr>
        <w:tab/>
      </w:r>
      <w:r w:rsidRPr="000F7D8B">
        <w:rPr>
          <w:rFonts w:asciiTheme="minorHAnsi" w:hAnsiTheme="minorHAnsi" w:cs="Times New Roman" w:hint="eastAsia"/>
          <w:sz w:val="18"/>
          <w:szCs w:val="18"/>
          <w:lang w:eastAsia="zh-CN"/>
        </w:rPr>
        <w:t>无线电通信各研究组正副主席</w:t>
      </w:r>
    </w:p>
    <w:p w:rsidR="00F1692B" w:rsidRPr="000F7D8B" w:rsidRDefault="00F1692B" w:rsidP="008D49C4">
      <w:pPr>
        <w:tabs>
          <w:tab w:val="left" w:pos="567"/>
          <w:tab w:val="left" w:pos="6237"/>
        </w:tabs>
        <w:spacing w:before="0" w:line="240" w:lineRule="auto"/>
        <w:ind w:left="567" w:hanging="567"/>
        <w:jc w:val="left"/>
        <w:rPr>
          <w:rFonts w:asciiTheme="minorHAnsi" w:hAnsiTheme="minorHAnsi" w:cs="Times New Roman"/>
          <w:sz w:val="18"/>
          <w:szCs w:val="18"/>
          <w:lang w:eastAsia="zh-CN"/>
        </w:rPr>
      </w:pPr>
      <w:r w:rsidRPr="000F7D8B">
        <w:rPr>
          <w:rFonts w:asciiTheme="minorHAnsi" w:hAnsiTheme="minorHAnsi" w:cs="Times New Roman"/>
          <w:sz w:val="18"/>
          <w:szCs w:val="18"/>
          <w:lang w:eastAsia="zh-CN"/>
        </w:rPr>
        <w:t>–</w:t>
      </w:r>
      <w:r w:rsidRPr="000F7D8B">
        <w:rPr>
          <w:rFonts w:asciiTheme="minorHAnsi" w:hAnsiTheme="minorHAnsi" w:cs="Times New Roman"/>
          <w:sz w:val="18"/>
          <w:szCs w:val="18"/>
          <w:lang w:eastAsia="zh-CN"/>
        </w:rPr>
        <w:tab/>
      </w:r>
      <w:r w:rsidRPr="000F7D8B">
        <w:rPr>
          <w:rFonts w:asciiTheme="minorHAnsi" w:hAnsiTheme="minorHAnsi" w:cs="Times New Roman" w:hint="eastAsia"/>
          <w:sz w:val="18"/>
          <w:szCs w:val="18"/>
          <w:lang w:eastAsia="zh-CN"/>
        </w:rPr>
        <w:t>大会筹备会议的正副主席</w:t>
      </w:r>
    </w:p>
    <w:p w:rsidR="00F1692B" w:rsidRPr="000F7D8B" w:rsidRDefault="00F1692B" w:rsidP="008D49C4">
      <w:pPr>
        <w:tabs>
          <w:tab w:val="left" w:pos="567"/>
          <w:tab w:val="left" w:pos="6237"/>
        </w:tabs>
        <w:spacing w:before="0" w:line="240" w:lineRule="auto"/>
        <w:ind w:left="567" w:hanging="567"/>
        <w:jc w:val="left"/>
        <w:rPr>
          <w:rFonts w:asciiTheme="minorHAnsi" w:hAnsiTheme="minorHAnsi" w:cs="Times New Roman"/>
          <w:sz w:val="18"/>
          <w:szCs w:val="18"/>
          <w:lang w:eastAsia="zh-CN"/>
        </w:rPr>
      </w:pPr>
      <w:r w:rsidRPr="000F7D8B">
        <w:rPr>
          <w:rFonts w:asciiTheme="minorHAnsi" w:hAnsiTheme="minorHAnsi" w:cs="Times New Roman"/>
          <w:sz w:val="18"/>
          <w:szCs w:val="18"/>
          <w:lang w:eastAsia="zh-CN"/>
        </w:rPr>
        <w:t>–</w:t>
      </w:r>
      <w:r w:rsidRPr="000F7D8B">
        <w:rPr>
          <w:rFonts w:asciiTheme="minorHAnsi" w:hAnsiTheme="minorHAnsi" w:cs="Times New Roman"/>
          <w:sz w:val="18"/>
          <w:szCs w:val="18"/>
          <w:lang w:eastAsia="zh-CN"/>
        </w:rPr>
        <w:tab/>
      </w:r>
      <w:r w:rsidRPr="000F7D8B">
        <w:rPr>
          <w:rFonts w:asciiTheme="minorHAnsi" w:hAnsiTheme="minorHAnsi" w:cs="Times New Roman" w:hint="eastAsia"/>
          <w:sz w:val="18"/>
          <w:szCs w:val="18"/>
          <w:lang w:eastAsia="zh-CN"/>
        </w:rPr>
        <w:t>无线电规则委员会的委员</w:t>
      </w:r>
    </w:p>
    <w:p w:rsidR="00F1692B" w:rsidRPr="00F1692B" w:rsidRDefault="00F1692B" w:rsidP="008D49C4">
      <w:pPr>
        <w:tabs>
          <w:tab w:val="left" w:pos="567"/>
          <w:tab w:val="left" w:pos="6237"/>
        </w:tabs>
        <w:spacing w:before="0" w:line="240" w:lineRule="auto"/>
        <w:ind w:left="567" w:hanging="567"/>
        <w:jc w:val="left"/>
        <w:rPr>
          <w:sz w:val="18"/>
          <w:szCs w:val="18"/>
          <w:lang w:eastAsia="zh-CN"/>
        </w:rPr>
      </w:pPr>
      <w:r w:rsidRPr="000F7D8B">
        <w:rPr>
          <w:rFonts w:asciiTheme="minorHAnsi" w:hAnsiTheme="minorHAnsi" w:cs="Times New Roman"/>
          <w:sz w:val="18"/>
          <w:szCs w:val="18"/>
          <w:lang w:eastAsia="zh-CN"/>
        </w:rPr>
        <w:t>–</w:t>
      </w:r>
      <w:r w:rsidRPr="000F7D8B">
        <w:rPr>
          <w:rFonts w:asciiTheme="minorHAnsi" w:hAnsiTheme="minorHAnsi" w:cs="Times New Roman"/>
          <w:sz w:val="18"/>
          <w:szCs w:val="18"/>
          <w:lang w:eastAsia="zh-CN"/>
        </w:rPr>
        <w:tab/>
      </w:r>
      <w:r w:rsidRPr="000F7D8B">
        <w:rPr>
          <w:rFonts w:asciiTheme="minorHAnsi" w:hAnsiTheme="minorHAnsi" w:cs="Times New Roman" w:hint="eastAsia"/>
          <w:sz w:val="18"/>
          <w:szCs w:val="18"/>
          <w:lang w:eastAsia="zh-CN"/>
        </w:rPr>
        <w:t>国际电联秘书长、电信标准化局主任、电信发展局主任</w:t>
      </w:r>
    </w:p>
    <w:p w:rsidR="00F1692B" w:rsidRDefault="00F1692B" w:rsidP="00F1692B">
      <w:pPr>
        <w:tabs>
          <w:tab w:val="clear" w:pos="794"/>
          <w:tab w:val="clear" w:pos="1191"/>
          <w:tab w:val="clear" w:pos="1588"/>
          <w:tab w:val="clear" w:pos="1985"/>
        </w:tabs>
        <w:overflowPunct/>
        <w:autoSpaceDE/>
        <w:autoSpaceDN/>
        <w:adjustRightInd/>
        <w:spacing w:before="0"/>
        <w:textAlignment w:val="auto"/>
        <w:rPr>
          <w:sz w:val="18"/>
          <w:szCs w:val="18"/>
          <w:lang w:eastAsia="zh-CN"/>
        </w:rPr>
      </w:pPr>
      <w:r>
        <w:rPr>
          <w:sz w:val="18"/>
          <w:szCs w:val="18"/>
          <w:lang w:eastAsia="zh-CN"/>
        </w:rPr>
        <w:br w:type="page"/>
      </w:r>
    </w:p>
    <w:p w:rsidR="00F1692B" w:rsidRPr="00F1692B" w:rsidRDefault="00F1692B" w:rsidP="00C44897">
      <w:pPr>
        <w:pStyle w:val="AnnexNotitle0"/>
        <w:rPr>
          <w:rFonts w:ascii="Calibri" w:hAnsi="Calibri"/>
          <w:lang w:val="es-ES_tradnl" w:eastAsia="zh-CN"/>
        </w:rPr>
      </w:pPr>
      <w:r w:rsidRPr="00F1692B">
        <w:rPr>
          <w:rFonts w:ascii="Calibri" w:hAnsi="Calibri" w:hint="eastAsia"/>
          <w:lang w:val="es-ES_tradnl" w:eastAsia="zh-CN"/>
        </w:rPr>
        <w:lastRenderedPageBreak/>
        <w:t>附件</w:t>
      </w:r>
      <w:bookmarkStart w:id="0" w:name="_GoBack"/>
      <w:bookmarkEnd w:id="0"/>
    </w:p>
    <w:p w:rsidR="00F1692B" w:rsidRPr="00F1692B" w:rsidRDefault="00F1692B" w:rsidP="008D49C4">
      <w:pPr>
        <w:spacing w:before="240"/>
        <w:jc w:val="center"/>
        <w:rPr>
          <w:rFonts w:eastAsia="SimSun"/>
          <w:lang w:eastAsia="zh-CN"/>
        </w:rPr>
      </w:pPr>
      <w:r w:rsidRPr="00F1692B">
        <w:rPr>
          <w:rFonts w:eastAsia="SimSun" w:hint="eastAsia"/>
          <w:lang w:eastAsia="zh-CN"/>
        </w:rPr>
        <w:t>（</w:t>
      </w:r>
      <w:r w:rsidR="008D49C4" w:rsidRPr="00A879E5">
        <w:rPr>
          <w:lang w:eastAsia="zh-CN"/>
        </w:rPr>
        <w:t>1/20(Rev.1</w:t>
      </w:r>
      <w:r w:rsidR="008D49C4">
        <w:rPr>
          <w:lang w:eastAsia="zh-CN"/>
        </w:rPr>
        <w:t>)</w:t>
      </w:r>
      <w:r w:rsidRPr="00F1692B">
        <w:rPr>
          <w:rFonts w:eastAsia="SimSun" w:hint="eastAsia"/>
          <w:lang w:eastAsia="zh-CN"/>
        </w:rPr>
        <w:t>号文件）</w:t>
      </w:r>
    </w:p>
    <w:p w:rsidR="00F1692B" w:rsidRPr="00F1692B" w:rsidRDefault="00080EC6" w:rsidP="00080EC6">
      <w:pPr>
        <w:pStyle w:val="QuestionNoBR"/>
        <w:rPr>
          <w:rFonts w:ascii="Calibri" w:eastAsia="SimSun" w:hAnsi="Calibri"/>
          <w:lang w:eastAsia="zh-CN"/>
        </w:rPr>
      </w:pPr>
      <w:r w:rsidRPr="00080EC6">
        <w:rPr>
          <w:rFonts w:ascii="Calibri" w:eastAsia="SimSun" w:hAnsi="Calibri"/>
          <w:lang w:eastAsia="zh-CN"/>
        </w:rPr>
        <w:t>ITU-R [EMF</w:t>
      </w:r>
      <w:r>
        <w:rPr>
          <w:rFonts w:ascii="Calibri" w:eastAsia="SimSun" w:hAnsi="Calibri" w:hint="eastAsia"/>
          <w:lang w:eastAsia="zh-CN"/>
        </w:rPr>
        <w:t>测量</w:t>
      </w:r>
      <w:r w:rsidRPr="00080EC6">
        <w:rPr>
          <w:rFonts w:ascii="Calibri" w:eastAsia="SimSun" w:hAnsi="Calibri"/>
          <w:lang w:eastAsia="zh-CN"/>
        </w:rPr>
        <w:t>]/1</w:t>
      </w:r>
      <w:r w:rsidR="00F1692B" w:rsidRPr="00F1692B">
        <w:rPr>
          <w:rFonts w:ascii="Calibri" w:eastAsia="SimSun" w:hAnsi="Calibri" w:hint="eastAsia"/>
          <w:lang w:eastAsia="zh-CN"/>
        </w:rPr>
        <w:t>号新课题草案</w:t>
      </w:r>
    </w:p>
    <w:p w:rsidR="003B4588" w:rsidRPr="00AD7D58" w:rsidRDefault="003B4588">
      <w:pPr>
        <w:pStyle w:val="Questiontitle"/>
        <w:rPr>
          <w:lang w:eastAsia="zh-CN"/>
        </w:rPr>
        <w:pPrChange w:id="1" w:author="Mostyn-Jones, Elizabeth" w:date="2016-06-14T11:27:00Z">
          <w:pPr>
            <w:pStyle w:val="Title3"/>
            <w:ind w:left="108"/>
            <w:jc w:val="left"/>
          </w:pPr>
        </w:pPrChange>
      </w:pPr>
      <w:bookmarkStart w:id="2" w:name="dtitle1" w:colFirst="0" w:colLast="0"/>
      <w:r>
        <w:rPr>
          <w:rFonts w:hint="eastAsia"/>
          <w:lang w:eastAsia="zh-CN"/>
        </w:rPr>
        <w:t>人</w:t>
      </w:r>
      <w:r>
        <w:rPr>
          <w:lang w:eastAsia="zh-CN"/>
        </w:rPr>
        <w:t>体暴露于电磁场的测量</w:t>
      </w:r>
    </w:p>
    <w:p w:rsidR="003B4588" w:rsidRPr="00AD7D58" w:rsidRDefault="003B4588" w:rsidP="003B4588">
      <w:pPr>
        <w:rPr>
          <w:rFonts w:eastAsia="Times New Roman"/>
          <w:lang w:eastAsia="zh-CN"/>
          <w:rPrChange w:id="3" w:author="Mostyn-Jones, Elizabeth" w:date="2016-06-14T11:27:00Z">
            <w:rPr>
              <w:rFonts w:ascii="Times New Roman" w:hAnsi="Times New Roman" w:cs="Times New Roman"/>
              <w:szCs w:val="24"/>
            </w:rPr>
          </w:rPrChange>
        </w:rPr>
      </w:pPr>
    </w:p>
    <w:p w:rsidR="003B4588" w:rsidRPr="00F1692B" w:rsidRDefault="003B4588" w:rsidP="003B4588">
      <w:pPr>
        <w:spacing w:before="400"/>
        <w:rPr>
          <w:lang w:eastAsia="zh-CN"/>
        </w:rPr>
      </w:pPr>
      <w:bookmarkStart w:id="4" w:name="dbreak"/>
      <w:bookmarkEnd w:id="2"/>
      <w:bookmarkEnd w:id="4"/>
      <w:r w:rsidRPr="00F1692B">
        <w:rPr>
          <w:rFonts w:hint="eastAsia"/>
          <w:lang w:eastAsia="zh-CN"/>
        </w:rPr>
        <w:t>国际电联无线电通信全会，</w:t>
      </w:r>
    </w:p>
    <w:p w:rsidR="003B4588" w:rsidRPr="003B4588" w:rsidRDefault="00D04AD8" w:rsidP="003B4588">
      <w:pPr>
        <w:keepNext/>
        <w:keepLines/>
        <w:tabs>
          <w:tab w:val="left" w:pos="1134"/>
        </w:tabs>
        <w:rPr>
          <w:rFonts w:ascii="Times New Roman" w:eastAsia="Times New Roman" w:hAnsi="Times New Roman" w:cs="Times New Roman"/>
          <w:lang w:eastAsia="zh-CN"/>
        </w:rPr>
      </w:pPr>
      <w:r>
        <w:rPr>
          <w:rFonts w:ascii="STKaiti" w:eastAsia="STKaiti" w:hAnsi="STKaiti" w:cstheme="majorBidi"/>
          <w:lang w:eastAsia="zh-CN"/>
        </w:rPr>
        <w:tab/>
      </w:r>
      <w:r w:rsidR="003B4588" w:rsidRPr="003B4588">
        <w:rPr>
          <w:rFonts w:ascii="STKaiti" w:eastAsia="STKaiti" w:hAnsi="STKaiti" w:cstheme="majorBidi" w:hint="eastAsia"/>
          <w:lang w:eastAsia="zh-CN"/>
        </w:rPr>
        <w:t>考虑到</w:t>
      </w:r>
    </w:p>
    <w:p w:rsidR="003B4588" w:rsidRPr="0086183C" w:rsidRDefault="003B4588" w:rsidP="008D49C4">
      <w:pPr>
        <w:tabs>
          <w:tab w:val="left" w:pos="1134"/>
        </w:tabs>
        <w:spacing w:before="80"/>
        <w:rPr>
          <w:rFonts w:asciiTheme="minorHAnsi" w:hAnsiTheme="minorHAnsi" w:cs="Times New Roman"/>
          <w:szCs w:val="24"/>
          <w:lang w:eastAsia="zh-CN"/>
        </w:rPr>
      </w:pPr>
      <w:r w:rsidRPr="0086183C">
        <w:rPr>
          <w:rFonts w:asciiTheme="minorHAnsi" w:eastAsia="Times New Roman" w:hAnsiTheme="minorHAnsi" w:cs="Times New Roman"/>
          <w:i/>
          <w:iCs/>
          <w:szCs w:val="24"/>
          <w:lang w:eastAsia="zh-CN"/>
        </w:rPr>
        <w:t>a)</w:t>
      </w:r>
      <w:r w:rsidRPr="0086183C">
        <w:rPr>
          <w:rFonts w:asciiTheme="minorHAnsi" w:eastAsia="Times New Roman" w:hAnsiTheme="minorHAnsi" w:cs="Times New Roman"/>
          <w:szCs w:val="24"/>
          <w:lang w:eastAsia="zh-CN"/>
        </w:rPr>
        <w:tab/>
      </w:r>
      <w:r w:rsidRPr="0086183C">
        <w:rPr>
          <w:rFonts w:asciiTheme="minorHAnsi" w:hAnsiTheme="minorHAnsi" w:cs="Times New Roman"/>
          <w:szCs w:val="24"/>
          <w:lang w:eastAsia="zh-CN"/>
        </w:rPr>
        <w:t>有关</w:t>
      </w:r>
      <w:r w:rsidR="0086183C" w:rsidRPr="0086183C">
        <w:rPr>
          <w:rFonts w:ascii="SimSun" w:eastAsia="SimSun" w:hAnsi="SimSun" w:cs="Times New Roman"/>
          <w:szCs w:val="24"/>
          <w:lang w:eastAsia="zh-CN"/>
        </w:rPr>
        <w:t>“</w:t>
      </w:r>
      <w:r w:rsidRPr="0086183C">
        <w:rPr>
          <w:rFonts w:asciiTheme="minorHAnsi" w:hAnsiTheme="minorHAnsi" w:cs="Times New Roman"/>
          <w:szCs w:val="24"/>
          <w:lang w:eastAsia="zh-CN"/>
        </w:rPr>
        <w:t>人体暴露于电磁场及其测量</w:t>
      </w:r>
      <w:r w:rsidR="0086183C" w:rsidRPr="0086183C">
        <w:rPr>
          <w:rFonts w:ascii="SimSun" w:eastAsia="SimSun" w:hAnsi="SimSun" w:cs="Times New Roman"/>
          <w:szCs w:val="24"/>
          <w:lang w:eastAsia="zh-CN"/>
        </w:rPr>
        <w:t>”</w:t>
      </w:r>
      <w:r w:rsidRPr="0086183C">
        <w:rPr>
          <w:rFonts w:asciiTheme="minorHAnsi" w:hAnsiTheme="minorHAnsi" w:cs="Times New Roman"/>
          <w:szCs w:val="24"/>
          <w:lang w:eastAsia="zh-CN"/>
        </w:rPr>
        <w:t>的国际电联全权代表大会第</w:t>
      </w:r>
      <w:r w:rsidRPr="0086183C">
        <w:rPr>
          <w:rFonts w:asciiTheme="minorHAnsi" w:hAnsiTheme="minorHAnsi" w:cs="Times New Roman"/>
          <w:szCs w:val="24"/>
          <w:lang w:eastAsia="zh-CN"/>
        </w:rPr>
        <w:t>176</w:t>
      </w:r>
      <w:r w:rsidRPr="0086183C">
        <w:rPr>
          <w:rFonts w:asciiTheme="minorHAnsi" w:hAnsiTheme="minorHAnsi" w:cs="Times New Roman"/>
          <w:szCs w:val="24"/>
          <w:lang w:eastAsia="zh-CN"/>
        </w:rPr>
        <w:t>号决议</w:t>
      </w:r>
      <w:hyperlink r:id="rId10" w:history="1">
        <w:r w:rsidRPr="0086183C">
          <w:rPr>
            <w:rFonts w:asciiTheme="minorHAnsi" w:eastAsia="SimSun" w:hAnsiTheme="minorHAnsi" w:cs="SimSun"/>
            <w:color w:val="0000FF"/>
            <w:szCs w:val="24"/>
            <w:u w:val="single"/>
            <w:lang w:eastAsia="zh-CN"/>
          </w:rPr>
          <w:t>（</w:t>
        </w:r>
        <w:r w:rsidRPr="0086183C">
          <w:rPr>
            <w:rFonts w:asciiTheme="minorHAnsi" w:eastAsia="Times New Roman" w:hAnsiTheme="minorHAnsi" w:cs="Times New Roman"/>
            <w:color w:val="0000FF"/>
            <w:szCs w:val="24"/>
            <w:u w:val="single"/>
            <w:lang w:eastAsia="zh-CN"/>
          </w:rPr>
          <w:t>2014</w:t>
        </w:r>
        <w:r w:rsidRPr="0086183C">
          <w:rPr>
            <w:rFonts w:asciiTheme="minorHAnsi" w:eastAsia="SimSun" w:hAnsiTheme="minorHAnsi" w:cs="SimSun"/>
            <w:color w:val="0000FF"/>
            <w:szCs w:val="24"/>
            <w:u w:val="single"/>
            <w:lang w:eastAsia="zh-CN"/>
          </w:rPr>
          <w:t>年，釜山，修订版）</w:t>
        </w:r>
      </w:hyperlink>
      <w:r w:rsidRPr="0086183C">
        <w:rPr>
          <w:rFonts w:asciiTheme="minorHAnsi" w:hAnsiTheme="minorHAnsi" w:cs="Times New Roman"/>
          <w:szCs w:val="24"/>
          <w:lang w:eastAsia="zh-CN"/>
        </w:rPr>
        <w:t>；</w:t>
      </w:r>
    </w:p>
    <w:p w:rsidR="003B4588" w:rsidRPr="0086183C" w:rsidRDefault="003B4588" w:rsidP="008D49C4">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b)</w:t>
      </w:r>
      <w:r w:rsidRPr="0086183C">
        <w:rPr>
          <w:rFonts w:asciiTheme="minorHAnsi" w:eastAsia="Times New Roman" w:hAnsiTheme="minorHAnsi" w:cs="Times New Roman"/>
          <w:szCs w:val="24"/>
          <w:lang w:eastAsia="zh-CN"/>
        </w:rPr>
        <w:tab/>
      </w:r>
      <w:r w:rsidRPr="0086183C">
        <w:rPr>
          <w:rFonts w:asciiTheme="minorHAnsi" w:eastAsia="SimSun" w:hAnsiTheme="minorHAnsi" w:cs="SimSun"/>
          <w:szCs w:val="24"/>
          <w:lang w:eastAsia="zh-CN"/>
        </w:rPr>
        <w:t>涉及</w:t>
      </w:r>
      <w:r w:rsidR="0086183C" w:rsidRPr="0086183C">
        <w:rPr>
          <w:rFonts w:ascii="SimSun" w:eastAsia="SimSun" w:hAnsi="SimSun" w:cs="Times New Roman"/>
          <w:szCs w:val="24"/>
          <w:lang w:eastAsia="zh-CN"/>
        </w:rPr>
        <w:t>“</w:t>
      </w:r>
      <w:r w:rsidRPr="0086183C">
        <w:rPr>
          <w:rFonts w:asciiTheme="minorHAnsi" w:eastAsia="SimSun" w:hAnsiTheme="minorHAnsi" w:cs="SimSun"/>
          <w:szCs w:val="24"/>
          <w:lang w:eastAsia="zh-CN"/>
        </w:rPr>
        <w:t>有关人体暴露于电磁场的测量问题</w:t>
      </w:r>
      <w:r w:rsidR="0086183C" w:rsidRPr="0086183C">
        <w:rPr>
          <w:rFonts w:ascii="SimSun" w:eastAsia="SimSun" w:hAnsi="SimSun" w:cs="Times New Roman"/>
          <w:szCs w:val="24"/>
          <w:lang w:eastAsia="zh-CN"/>
        </w:rPr>
        <w:t>”</w:t>
      </w:r>
      <w:r w:rsidRPr="0086183C">
        <w:rPr>
          <w:rFonts w:asciiTheme="minorHAnsi" w:hAnsiTheme="minorHAnsi" w:cs="Times New Roman"/>
          <w:szCs w:val="24"/>
          <w:lang w:eastAsia="zh-CN"/>
        </w:rPr>
        <w:t>的</w:t>
      </w:r>
      <w:r w:rsidRPr="0086183C">
        <w:rPr>
          <w:rFonts w:asciiTheme="minorHAnsi" w:hAnsiTheme="minorHAnsi"/>
          <w:lang w:eastAsia="zh-CN"/>
        </w:rPr>
        <w:t>国际电联</w:t>
      </w:r>
      <w:r w:rsidRPr="0086183C">
        <w:rPr>
          <w:rFonts w:asciiTheme="minorHAnsi" w:hAnsiTheme="minorHAnsi"/>
          <w:lang w:eastAsia="zh-CN"/>
        </w:rPr>
        <w:t>2014</w:t>
      </w:r>
      <w:r w:rsidRPr="0086183C">
        <w:rPr>
          <w:rFonts w:asciiTheme="minorHAnsi" w:hAnsiTheme="minorHAnsi"/>
          <w:lang w:eastAsia="zh-CN"/>
        </w:rPr>
        <w:t>年世界电信发展大会</w:t>
      </w:r>
      <w:r w:rsidRPr="0086183C">
        <w:rPr>
          <w:rFonts w:asciiTheme="minorHAnsi" w:eastAsia="SimSun" w:hAnsiTheme="minorHAnsi" w:cs="SimSun"/>
          <w:color w:val="0000FF"/>
          <w:szCs w:val="24"/>
          <w:u w:val="single"/>
          <w:lang w:eastAsia="zh-CN"/>
        </w:rPr>
        <w:t>第</w:t>
      </w:r>
      <w:r w:rsidRPr="0086183C">
        <w:rPr>
          <w:rFonts w:asciiTheme="minorHAnsi" w:eastAsia="Times New Roman" w:hAnsiTheme="minorHAnsi" w:cs="Times New Roman"/>
          <w:color w:val="0000FF"/>
          <w:szCs w:val="24"/>
          <w:u w:val="single"/>
          <w:lang w:eastAsia="zh-CN"/>
        </w:rPr>
        <w:t>62</w:t>
      </w:r>
      <w:r w:rsidRPr="0086183C">
        <w:rPr>
          <w:rFonts w:asciiTheme="minorHAnsi" w:eastAsia="SimSun" w:hAnsiTheme="minorHAnsi" w:cs="SimSun"/>
          <w:color w:val="0000FF"/>
          <w:szCs w:val="24"/>
          <w:u w:val="single"/>
          <w:lang w:eastAsia="zh-CN"/>
        </w:rPr>
        <w:t>号决议</w:t>
      </w:r>
      <w:r w:rsidRPr="0086183C">
        <w:rPr>
          <w:rFonts w:asciiTheme="minorHAnsi" w:eastAsia="SimSun" w:hAnsiTheme="minorHAnsi" w:cs="SimSun"/>
          <w:szCs w:val="24"/>
          <w:lang w:eastAsia="zh-CN"/>
        </w:rPr>
        <w:t>（</w:t>
      </w:r>
      <w:r w:rsidRPr="0086183C">
        <w:rPr>
          <w:rFonts w:asciiTheme="minorHAnsi" w:eastAsia="SimSun" w:hAnsiTheme="minorHAnsi" w:cs="SimSun"/>
          <w:szCs w:val="24"/>
          <w:lang w:eastAsia="zh-CN"/>
        </w:rPr>
        <w:t>2014</w:t>
      </w:r>
      <w:r w:rsidRPr="0086183C">
        <w:rPr>
          <w:rFonts w:asciiTheme="minorHAnsi" w:eastAsia="SimSun" w:hAnsiTheme="minorHAnsi" w:cs="SimSun"/>
          <w:szCs w:val="24"/>
          <w:lang w:eastAsia="zh-CN"/>
        </w:rPr>
        <w:t>年，釜山，修订版）</w:t>
      </w:r>
      <w:r w:rsidRPr="0086183C">
        <w:rPr>
          <w:rFonts w:asciiTheme="minorHAnsi" w:hAnsiTheme="minorHAnsi" w:cs="Times New Roman"/>
          <w:szCs w:val="24"/>
          <w:lang w:eastAsia="zh-CN"/>
        </w:rPr>
        <w:t>；</w:t>
      </w:r>
    </w:p>
    <w:p w:rsidR="003B4588" w:rsidRPr="0086183C" w:rsidRDefault="003B4588" w:rsidP="003B4588">
      <w:pPr>
        <w:tabs>
          <w:tab w:val="left" w:pos="1134"/>
        </w:tabs>
        <w:spacing w:before="80"/>
        <w:rPr>
          <w:rFonts w:asciiTheme="minorHAnsi" w:eastAsia="SimSun" w:hAnsiTheme="minorHAnsi" w:cs="SimSun"/>
          <w:szCs w:val="24"/>
          <w:lang w:eastAsia="zh-CN"/>
        </w:rPr>
      </w:pPr>
      <w:r w:rsidRPr="0086183C">
        <w:rPr>
          <w:rFonts w:asciiTheme="minorHAnsi" w:eastAsia="Times New Roman" w:hAnsiTheme="minorHAnsi" w:cs="Times New Roman"/>
          <w:i/>
          <w:iCs/>
          <w:szCs w:val="24"/>
          <w:lang w:eastAsia="zh-CN"/>
        </w:rPr>
        <w:t>c)</w:t>
      </w:r>
      <w:r w:rsidRPr="0086183C">
        <w:rPr>
          <w:rFonts w:asciiTheme="minorHAnsi" w:eastAsia="Times New Roman" w:hAnsiTheme="minorHAnsi" w:cs="Times New Roman"/>
          <w:szCs w:val="24"/>
          <w:lang w:eastAsia="zh-CN"/>
        </w:rPr>
        <w:tab/>
      </w:r>
      <w:r w:rsidR="0086183C" w:rsidRPr="0086183C">
        <w:rPr>
          <w:rFonts w:ascii="SimSun" w:eastAsia="SimSun" w:hAnsi="SimSun" w:cs="Times New Roman"/>
          <w:szCs w:val="24"/>
          <w:lang w:eastAsia="zh-CN"/>
        </w:rPr>
        <w:t>“</w:t>
      </w:r>
      <w:r w:rsidRPr="0086183C">
        <w:rPr>
          <w:rFonts w:asciiTheme="minorHAnsi" w:eastAsia="SimSun" w:hAnsiTheme="minorHAnsi" w:cs="SimSun"/>
          <w:szCs w:val="24"/>
          <w:lang w:eastAsia="zh-CN"/>
        </w:rPr>
        <w:t>有关人体暴露电磁场测量问题</w:t>
      </w:r>
      <w:r w:rsidR="0086183C" w:rsidRPr="0086183C">
        <w:rPr>
          <w:rFonts w:ascii="SimSun" w:eastAsia="SimSun" w:hAnsi="SimSun" w:cs="Times New Roman"/>
          <w:szCs w:val="24"/>
          <w:lang w:eastAsia="zh-CN"/>
        </w:rPr>
        <w:t>”</w:t>
      </w:r>
      <w:r w:rsidRPr="0086183C">
        <w:rPr>
          <w:rFonts w:asciiTheme="minorHAnsi" w:eastAsia="SimSun" w:hAnsiTheme="minorHAnsi" w:cs="SimSun"/>
          <w:szCs w:val="24"/>
          <w:lang w:eastAsia="zh-CN"/>
        </w:rPr>
        <w:t>的国际电联世界电信标准化全会</w:t>
      </w:r>
      <w:r w:rsidRPr="0086183C">
        <w:rPr>
          <w:rFonts w:asciiTheme="minorHAnsi" w:eastAsia="SimSun" w:hAnsiTheme="minorHAnsi" w:cs="SimSun"/>
          <w:color w:val="0000FF"/>
          <w:szCs w:val="24"/>
          <w:u w:val="single"/>
          <w:lang w:eastAsia="zh-CN"/>
        </w:rPr>
        <w:t>第</w:t>
      </w:r>
      <w:r w:rsidRPr="0086183C">
        <w:rPr>
          <w:rFonts w:asciiTheme="minorHAnsi" w:eastAsia="Times New Roman" w:hAnsiTheme="minorHAnsi" w:cs="Times New Roman"/>
          <w:color w:val="0000FF"/>
          <w:szCs w:val="24"/>
          <w:u w:val="single"/>
          <w:lang w:eastAsia="zh-CN"/>
        </w:rPr>
        <w:t>72</w:t>
      </w:r>
      <w:r w:rsidRPr="0086183C">
        <w:rPr>
          <w:rFonts w:asciiTheme="minorHAnsi" w:eastAsia="SimSun" w:hAnsiTheme="minorHAnsi" w:cs="SimSun"/>
          <w:color w:val="0000FF"/>
          <w:szCs w:val="24"/>
          <w:u w:val="single"/>
          <w:lang w:eastAsia="zh-CN"/>
        </w:rPr>
        <w:t>号决议</w:t>
      </w:r>
      <w:r w:rsidRPr="0086183C">
        <w:rPr>
          <w:rFonts w:asciiTheme="minorHAnsi" w:eastAsia="SimSun" w:hAnsiTheme="minorHAnsi" w:cs="SimSun"/>
          <w:szCs w:val="24"/>
          <w:lang w:eastAsia="zh-CN"/>
        </w:rPr>
        <w:t>（</w:t>
      </w:r>
      <w:r w:rsidRPr="0086183C">
        <w:rPr>
          <w:rFonts w:asciiTheme="minorHAnsi" w:eastAsia="Times New Roman" w:hAnsiTheme="minorHAnsi" w:cs="Times New Roman"/>
          <w:szCs w:val="24"/>
          <w:lang w:eastAsia="zh-CN"/>
        </w:rPr>
        <w:t>2008</w:t>
      </w:r>
      <w:r w:rsidRPr="0086183C">
        <w:rPr>
          <w:rFonts w:asciiTheme="minorHAnsi" w:eastAsia="SimSun" w:hAnsiTheme="minorHAnsi" w:cs="SimSun"/>
          <w:szCs w:val="24"/>
          <w:lang w:eastAsia="zh-CN"/>
        </w:rPr>
        <w:t>年，约翰内斯堡和</w:t>
      </w:r>
      <w:r w:rsidRPr="0086183C">
        <w:rPr>
          <w:rFonts w:asciiTheme="minorHAnsi" w:eastAsia="Times New Roman" w:hAnsiTheme="minorHAnsi" w:cs="Times New Roman"/>
          <w:szCs w:val="24"/>
          <w:lang w:eastAsia="zh-CN"/>
        </w:rPr>
        <w:t>2012</w:t>
      </w:r>
      <w:r w:rsidRPr="0086183C">
        <w:rPr>
          <w:rFonts w:asciiTheme="minorHAnsi" w:eastAsia="SimSun" w:hAnsiTheme="minorHAnsi" w:cs="SimSun"/>
          <w:szCs w:val="24"/>
          <w:lang w:eastAsia="zh-CN"/>
        </w:rPr>
        <w:t>年，迪拜）；</w:t>
      </w:r>
    </w:p>
    <w:p w:rsidR="003B4588" w:rsidRPr="0086183C" w:rsidRDefault="003B4588" w:rsidP="008D49C4">
      <w:pPr>
        <w:tabs>
          <w:tab w:val="left" w:pos="1134"/>
        </w:tabs>
        <w:spacing w:before="80"/>
        <w:rPr>
          <w:rFonts w:asciiTheme="minorHAnsi" w:hAnsiTheme="minorHAnsi" w:cs="Times New Roman"/>
          <w:szCs w:val="24"/>
          <w:lang w:eastAsia="zh-CN"/>
        </w:rPr>
      </w:pPr>
      <w:r w:rsidRPr="0086183C">
        <w:rPr>
          <w:rFonts w:asciiTheme="minorHAnsi" w:eastAsia="Times New Roman" w:hAnsiTheme="minorHAnsi" w:cs="Times New Roman"/>
          <w:i/>
          <w:iCs/>
          <w:szCs w:val="24"/>
          <w:lang w:eastAsia="zh-CN"/>
        </w:rPr>
        <w:t>d)</w:t>
      </w:r>
      <w:r w:rsidRPr="0086183C">
        <w:rPr>
          <w:rFonts w:asciiTheme="minorHAnsi" w:eastAsia="Times New Roman" w:hAnsiTheme="minorHAnsi" w:cs="Times New Roman"/>
          <w:szCs w:val="24"/>
          <w:lang w:eastAsia="zh-CN"/>
        </w:rPr>
        <w:tab/>
      </w:r>
      <w:r w:rsidRPr="0086183C">
        <w:rPr>
          <w:rFonts w:asciiTheme="minorHAnsi" w:hAnsiTheme="minorHAnsi" w:cs="Times New Roman"/>
          <w:szCs w:val="24"/>
          <w:lang w:eastAsia="zh-CN"/>
        </w:rPr>
        <w:t>有关</w:t>
      </w:r>
      <w:r w:rsidR="0086183C" w:rsidRPr="0086183C">
        <w:rPr>
          <w:rFonts w:ascii="SimSun" w:eastAsia="SimSun" w:hAnsi="SimSun" w:cs="Times New Roman"/>
          <w:szCs w:val="24"/>
          <w:lang w:eastAsia="zh-CN"/>
        </w:rPr>
        <w:t>“</w:t>
      </w:r>
      <w:r w:rsidRPr="0086183C">
        <w:rPr>
          <w:rFonts w:asciiTheme="minorHAnsi" w:hAnsiTheme="minorHAnsi" w:cs="Times New Roman"/>
          <w:szCs w:val="24"/>
          <w:lang w:eastAsia="zh-CN"/>
        </w:rPr>
        <w:t>无线电系统和移动设备造成的电磁场（</w:t>
      </w:r>
      <w:r w:rsidRPr="0086183C">
        <w:rPr>
          <w:rFonts w:asciiTheme="minorHAnsi" w:hAnsiTheme="minorHAnsi" w:cs="Times New Roman"/>
          <w:szCs w:val="24"/>
          <w:lang w:eastAsia="zh-CN"/>
        </w:rPr>
        <w:t>EMF</w:t>
      </w:r>
      <w:r w:rsidRPr="0086183C">
        <w:rPr>
          <w:rFonts w:asciiTheme="minorHAnsi" w:hAnsiTheme="minorHAnsi" w:cs="Times New Roman"/>
          <w:szCs w:val="24"/>
          <w:lang w:eastAsia="zh-CN"/>
        </w:rPr>
        <w:t>）的人体暴露</w:t>
      </w:r>
      <w:r w:rsidR="0086183C" w:rsidRPr="0086183C">
        <w:rPr>
          <w:rFonts w:ascii="SimSun" w:eastAsia="SimSun" w:hAnsi="SimSun" w:cs="Times New Roman"/>
          <w:szCs w:val="24"/>
          <w:lang w:eastAsia="zh-CN"/>
        </w:rPr>
        <w:t>”</w:t>
      </w:r>
      <w:r w:rsidR="008D49C4" w:rsidRPr="0086183C">
        <w:rPr>
          <w:rFonts w:asciiTheme="minorHAnsi" w:eastAsia="SimSun" w:hAnsiTheme="minorHAnsi" w:cs="Times New Roman"/>
          <w:szCs w:val="24"/>
          <w:lang w:eastAsia="zh-CN"/>
        </w:rPr>
        <w:t>的</w:t>
      </w:r>
      <w:r w:rsidRPr="0086183C">
        <w:rPr>
          <w:rFonts w:asciiTheme="minorHAnsi" w:eastAsia="Times New Roman" w:hAnsiTheme="minorHAnsi" w:cs="Times New Roman"/>
          <w:szCs w:val="24"/>
          <w:lang w:eastAsia="zh-CN"/>
        </w:rPr>
        <w:t>ITU-T</w:t>
      </w:r>
      <w:r w:rsidRPr="0086183C">
        <w:rPr>
          <w:rFonts w:asciiTheme="minorHAnsi" w:hAnsiTheme="minorHAnsi" w:cs="Times New Roman"/>
          <w:szCs w:val="24"/>
          <w:lang w:eastAsia="zh-CN"/>
        </w:rPr>
        <w:t>第</w:t>
      </w:r>
      <w:r w:rsidRPr="0086183C">
        <w:rPr>
          <w:rFonts w:asciiTheme="minorHAnsi" w:hAnsiTheme="minorHAnsi" w:cs="Times New Roman"/>
          <w:szCs w:val="24"/>
          <w:lang w:eastAsia="zh-CN"/>
        </w:rPr>
        <w:t>5</w:t>
      </w:r>
      <w:r w:rsidRPr="0086183C">
        <w:rPr>
          <w:rFonts w:asciiTheme="minorHAnsi" w:hAnsiTheme="minorHAnsi" w:cs="Times New Roman"/>
          <w:szCs w:val="24"/>
          <w:lang w:eastAsia="zh-CN"/>
        </w:rPr>
        <w:t>研究组（环境和气候变化）</w:t>
      </w:r>
      <w:hyperlink r:id="rId11" w:history="1">
        <w:r w:rsidRPr="0086183C">
          <w:rPr>
            <w:rFonts w:asciiTheme="minorHAnsi" w:eastAsia="Times New Roman" w:hAnsiTheme="minorHAnsi" w:cs="Times New Roman"/>
            <w:color w:val="0000FF"/>
            <w:szCs w:val="24"/>
            <w:u w:val="single"/>
            <w:lang w:eastAsia="zh-CN"/>
          </w:rPr>
          <w:t>C/5</w:t>
        </w:r>
      </w:hyperlink>
      <w:r w:rsidRPr="0086183C">
        <w:rPr>
          <w:rFonts w:asciiTheme="minorHAnsi" w:hAnsiTheme="minorHAnsi" w:cs="Times New Roman"/>
          <w:szCs w:val="24"/>
          <w:lang w:eastAsia="zh-CN"/>
        </w:rPr>
        <w:t>号课题（</w:t>
      </w:r>
      <w:r w:rsidRPr="0086183C">
        <w:rPr>
          <w:rFonts w:asciiTheme="minorHAnsi" w:eastAsia="Times New Roman" w:hAnsiTheme="minorHAnsi" w:cs="Times New Roman"/>
          <w:szCs w:val="24"/>
          <w:lang w:eastAsia="zh-CN"/>
        </w:rPr>
        <w:t>7/5</w:t>
      </w:r>
      <w:r w:rsidRPr="0086183C">
        <w:rPr>
          <w:rFonts w:asciiTheme="minorHAnsi" w:hAnsiTheme="minorHAnsi" w:cs="Times New Roman"/>
          <w:szCs w:val="24"/>
          <w:lang w:eastAsia="zh-CN"/>
        </w:rPr>
        <w:t>号课题的延续）</w:t>
      </w:r>
      <w:r w:rsidR="00D04AD8" w:rsidRPr="0086183C">
        <w:rPr>
          <w:rFonts w:asciiTheme="minorHAnsi" w:hAnsiTheme="minorHAnsi" w:cs="Times New Roman"/>
          <w:szCs w:val="24"/>
          <w:lang w:eastAsia="zh-CN"/>
        </w:rPr>
        <w:t>；</w:t>
      </w:r>
    </w:p>
    <w:p w:rsidR="003B4588" w:rsidRPr="0086183C" w:rsidRDefault="003B4588" w:rsidP="008D49C4">
      <w:pPr>
        <w:tabs>
          <w:tab w:val="left" w:pos="1134"/>
        </w:tabs>
        <w:spacing w:before="80"/>
        <w:rPr>
          <w:rFonts w:asciiTheme="minorHAnsi" w:hAnsiTheme="minorHAnsi" w:cs="Times New Roman"/>
          <w:szCs w:val="24"/>
          <w:lang w:eastAsia="zh-CN"/>
        </w:rPr>
      </w:pPr>
      <w:r w:rsidRPr="0086183C">
        <w:rPr>
          <w:rFonts w:asciiTheme="minorHAnsi" w:eastAsia="Times New Roman" w:hAnsiTheme="minorHAnsi" w:cs="Times New Roman"/>
          <w:i/>
          <w:iCs/>
          <w:szCs w:val="24"/>
          <w:lang w:eastAsia="zh-CN"/>
        </w:rPr>
        <w:t>e)</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国际电联</w:t>
      </w:r>
      <w:hyperlink r:id="rId12" w:history="1">
        <w:r w:rsidR="00D04AD8" w:rsidRPr="0086183C">
          <w:rPr>
            <w:rFonts w:asciiTheme="minorHAnsi" w:hAnsiTheme="minorHAnsi" w:cs="Times New Roman"/>
            <w:color w:val="0000FF"/>
            <w:szCs w:val="24"/>
            <w:u w:val="single"/>
            <w:lang w:eastAsia="zh-CN"/>
          </w:rPr>
          <w:t>频谱监测手册</w:t>
        </w:r>
      </w:hyperlink>
      <w:r w:rsidR="00D04AD8" w:rsidRPr="0086183C">
        <w:rPr>
          <w:rFonts w:asciiTheme="minorHAnsi" w:hAnsiTheme="minorHAnsi" w:cs="Times New Roman"/>
          <w:szCs w:val="24"/>
          <w:lang w:eastAsia="zh-CN"/>
        </w:rPr>
        <w:t>（</w:t>
      </w:r>
      <w:r w:rsidRPr="0086183C">
        <w:rPr>
          <w:rFonts w:asciiTheme="minorHAnsi" w:eastAsia="Times New Roman" w:hAnsiTheme="minorHAnsi" w:cs="Times New Roman"/>
          <w:szCs w:val="24"/>
          <w:lang w:eastAsia="zh-CN"/>
        </w:rPr>
        <w:t>2011</w:t>
      </w:r>
      <w:r w:rsidR="00D04AD8" w:rsidRPr="0086183C">
        <w:rPr>
          <w:rFonts w:asciiTheme="minorHAnsi" w:hAnsiTheme="minorHAnsi" w:cs="Times New Roman"/>
          <w:szCs w:val="24"/>
          <w:lang w:eastAsia="zh-CN"/>
        </w:rPr>
        <w:t>年版）有关</w:t>
      </w:r>
      <w:r w:rsidR="0086183C" w:rsidRPr="0086183C">
        <w:rPr>
          <w:rFonts w:ascii="SimSun" w:eastAsia="SimSun" w:hAnsi="SimSun" w:cs="Times New Roman"/>
          <w:szCs w:val="24"/>
          <w:lang w:eastAsia="zh-CN"/>
        </w:rPr>
        <w:t>“</w:t>
      </w:r>
      <w:r w:rsidR="00D04AD8" w:rsidRPr="0086183C">
        <w:rPr>
          <w:rFonts w:asciiTheme="minorHAnsi" w:eastAsia="SimSun" w:hAnsiTheme="minorHAnsi" w:cs="SimSun"/>
          <w:szCs w:val="24"/>
          <w:lang w:eastAsia="zh-CN"/>
        </w:rPr>
        <w:t>非电离辐射测量</w:t>
      </w:r>
      <w:r w:rsidR="0086183C" w:rsidRPr="0086183C">
        <w:rPr>
          <w:rFonts w:ascii="SimSun" w:eastAsia="SimSun" w:hAnsi="SimSun" w:cs="Times New Roman"/>
          <w:szCs w:val="24"/>
          <w:lang w:eastAsia="zh-CN"/>
        </w:rPr>
        <w:t>”</w:t>
      </w:r>
      <w:r w:rsidR="00D04AD8" w:rsidRPr="0086183C">
        <w:rPr>
          <w:rFonts w:asciiTheme="minorHAnsi" w:hAnsiTheme="minorHAnsi" w:cs="Times New Roman"/>
          <w:szCs w:val="24"/>
          <w:lang w:eastAsia="zh-CN"/>
        </w:rPr>
        <w:t>的第</w:t>
      </w:r>
      <w:r w:rsidRPr="0086183C">
        <w:rPr>
          <w:rFonts w:asciiTheme="minorHAnsi" w:eastAsia="Times New Roman" w:hAnsiTheme="minorHAnsi" w:cs="Times New Roman"/>
          <w:szCs w:val="24"/>
          <w:lang w:eastAsia="zh-CN"/>
        </w:rPr>
        <w:t>5.6</w:t>
      </w:r>
      <w:r w:rsidR="00D04AD8" w:rsidRPr="0086183C">
        <w:rPr>
          <w:rFonts w:asciiTheme="minorHAnsi" w:hAnsiTheme="minorHAnsi" w:cs="Times New Roman"/>
          <w:szCs w:val="24"/>
          <w:lang w:eastAsia="zh-CN"/>
        </w:rPr>
        <w:t>节，</w:t>
      </w:r>
    </w:p>
    <w:p w:rsidR="003B4588" w:rsidRPr="0086183C" w:rsidRDefault="003B4588" w:rsidP="00D04AD8">
      <w:pPr>
        <w:keepNext/>
        <w:keepLines/>
        <w:tabs>
          <w:tab w:val="left" w:pos="1134"/>
        </w:tabs>
        <w:rPr>
          <w:rFonts w:asciiTheme="minorHAnsi" w:eastAsia="STKaiti" w:hAnsiTheme="minorHAnsi" w:cstheme="majorBidi"/>
          <w:lang w:eastAsia="zh-CN"/>
        </w:rPr>
      </w:pPr>
      <w:r w:rsidRPr="0086183C">
        <w:rPr>
          <w:rFonts w:asciiTheme="minorHAnsi" w:eastAsia="Times New Roman" w:hAnsiTheme="minorHAnsi" w:cs="Times New Roman"/>
          <w:i/>
          <w:szCs w:val="24"/>
          <w:lang w:eastAsia="zh-CN"/>
        </w:rPr>
        <w:tab/>
      </w:r>
      <w:r w:rsidR="00D04AD8" w:rsidRPr="0086183C">
        <w:rPr>
          <w:rFonts w:asciiTheme="minorHAnsi" w:eastAsia="STKaiti" w:hAnsiTheme="minorHAnsi" w:cstheme="majorBidi"/>
          <w:lang w:eastAsia="zh-CN"/>
        </w:rPr>
        <w:t>注意到</w:t>
      </w:r>
    </w:p>
    <w:p w:rsidR="003B4588" w:rsidRPr="0086183C" w:rsidRDefault="003B4588" w:rsidP="00D04AD8">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a)</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如今在国家层面实施了电磁场（</w:t>
      </w:r>
      <w:r w:rsidRPr="0086183C">
        <w:rPr>
          <w:rFonts w:asciiTheme="minorHAnsi" w:eastAsia="Times New Roman" w:hAnsiTheme="minorHAnsi" w:cs="Times New Roman"/>
          <w:szCs w:val="24"/>
          <w:lang w:eastAsia="zh-CN"/>
        </w:rPr>
        <w:t>EMF</w:t>
      </w:r>
      <w:r w:rsidR="00D04AD8" w:rsidRPr="0086183C">
        <w:rPr>
          <w:rFonts w:asciiTheme="minorHAnsi" w:hAnsiTheme="minorHAnsi" w:cs="Times New Roman"/>
          <w:szCs w:val="24"/>
          <w:lang w:eastAsia="zh-CN"/>
        </w:rPr>
        <w:t>）暴露限值；</w:t>
      </w:r>
    </w:p>
    <w:p w:rsidR="003B4588" w:rsidRPr="0086183C" w:rsidRDefault="003B4588" w:rsidP="00D04AD8">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b)</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普通大众与进入无线设施附近地区的工人的暴露限值不同；</w:t>
      </w:r>
    </w:p>
    <w:p w:rsidR="003B4588" w:rsidRPr="0086183C" w:rsidRDefault="003B4588" w:rsidP="00D04AD8">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c)</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国际电联和世界卫生组织鼓励各成员国采用国际非电离辐射防护委员会（</w:t>
      </w:r>
      <w:r w:rsidR="00D04AD8" w:rsidRPr="0086183C">
        <w:rPr>
          <w:rFonts w:asciiTheme="minorHAnsi" w:hAnsiTheme="minorHAnsi" w:cs="Times New Roman"/>
          <w:szCs w:val="24"/>
          <w:lang w:eastAsia="zh-CN"/>
        </w:rPr>
        <w:t>ICNIRP</w:t>
      </w:r>
      <w:r w:rsidR="00D04AD8" w:rsidRPr="0086183C">
        <w:rPr>
          <w:rFonts w:asciiTheme="minorHAnsi" w:hAnsiTheme="minorHAnsi" w:cs="Times New Roman"/>
          <w:szCs w:val="24"/>
          <w:lang w:eastAsia="zh-CN"/>
        </w:rPr>
        <w:t>）制定的</w:t>
      </w:r>
      <w:r w:rsidR="00D04AD8" w:rsidRPr="0086183C">
        <w:rPr>
          <w:rFonts w:asciiTheme="minorHAnsi" w:hAnsiTheme="minorHAnsi" w:cs="Times New Roman"/>
          <w:szCs w:val="24"/>
          <w:lang w:eastAsia="zh-CN"/>
        </w:rPr>
        <w:t>EMF</w:t>
      </w:r>
      <w:r w:rsidR="00D04AD8" w:rsidRPr="0086183C">
        <w:rPr>
          <w:rFonts w:asciiTheme="minorHAnsi" w:hAnsiTheme="minorHAnsi" w:cs="Times New Roman"/>
          <w:szCs w:val="24"/>
          <w:lang w:eastAsia="zh-CN"/>
        </w:rPr>
        <w:t>导则；</w:t>
      </w:r>
    </w:p>
    <w:p w:rsidR="003B4588" w:rsidRPr="0086183C" w:rsidRDefault="003B4588" w:rsidP="00D04AD8">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d)</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就对遵守</w:t>
      </w:r>
      <w:r w:rsidRPr="0086183C">
        <w:rPr>
          <w:rFonts w:asciiTheme="minorHAnsi" w:eastAsia="Times New Roman" w:hAnsiTheme="minorHAnsi" w:cs="Times New Roman"/>
          <w:szCs w:val="24"/>
          <w:lang w:eastAsia="zh-CN"/>
        </w:rPr>
        <w:t>EMF</w:t>
      </w:r>
      <w:r w:rsidR="00D04AD8" w:rsidRPr="0086183C">
        <w:rPr>
          <w:rFonts w:asciiTheme="minorHAnsi" w:hAnsiTheme="minorHAnsi" w:cs="Times New Roman"/>
          <w:szCs w:val="24"/>
          <w:lang w:eastAsia="zh-CN"/>
        </w:rPr>
        <w:t>限值的情况加以评估；</w:t>
      </w:r>
    </w:p>
    <w:p w:rsidR="003B4588" w:rsidRPr="0086183C" w:rsidRDefault="003B4588" w:rsidP="00D04AD8">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e)</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功率密度和场强收集自不同的发射源；</w:t>
      </w:r>
    </w:p>
    <w:p w:rsidR="003B4588" w:rsidRPr="0086183C" w:rsidRDefault="003B4588" w:rsidP="00D04AD8">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f)</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靠近无线设施的暴露电平可能出现在近场；</w:t>
      </w:r>
    </w:p>
    <w:p w:rsidR="003B4588" w:rsidRPr="0086183C" w:rsidRDefault="003B4588" w:rsidP="00D04AD8">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g)</w:t>
      </w:r>
      <w:r w:rsidR="00D04AD8"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可能需要测量主波束内的暴露水平；</w:t>
      </w:r>
    </w:p>
    <w:p w:rsidR="003B4588" w:rsidRPr="0086183C" w:rsidRDefault="003B4588" w:rsidP="00405392">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h)</w:t>
      </w:r>
      <w:r w:rsidRPr="0086183C">
        <w:rPr>
          <w:rFonts w:asciiTheme="minorHAnsi" w:eastAsia="Times New Roman" w:hAnsiTheme="minorHAnsi" w:cs="Times New Roman"/>
          <w:szCs w:val="24"/>
          <w:lang w:eastAsia="zh-CN"/>
        </w:rPr>
        <w:tab/>
      </w:r>
      <w:r w:rsidR="00D04AD8" w:rsidRPr="0086183C">
        <w:rPr>
          <w:rFonts w:asciiTheme="minorHAnsi" w:hAnsiTheme="minorHAnsi" w:cs="Times New Roman"/>
          <w:szCs w:val="24"/>
          <w:lang w:eastAsia="zh-CN"/>
        </w:rPr>
        <w:t>可能有必要分别测量</w:t>
      </w:r>
      <w:r w:rsidR="00D04AD8" w:rsidRPr="0086183C">
        <w:rPr>
          <w:rFonts w:asciiTheme="minorHAnsi" w:hAnsiTheme="minorHAnsi" w:cs="Times New Roman"/>
          <w:szCs w:val="24"/>
          <w:lang w:eastAsia="zh-CN"/>
        </w:rPr>
        <w:t>E</w:t>
      </w:r>
      <w:r w:rsidR="00D04AD8" w:rsidRPr="0086183C">
        <w:rPr>
          <w:rFonts w:asciiTheme="minorHAnsi" w:hAnsiTheme="minorHAnsi" w:cs="Times New Roman"/>
          <w:szCs w:val="24"/>
          <w:lang w:eastAsia="zh-CN"/>
        </w:rPr>
        <w:t>和</w:t>
      </w:r>
      <w:r w:rsidR="00D04AD8" w:rsidRPr="0086183C">
        <w:rPr>
          <w:rFonts w:asciiTheme="minorHAnsi" w:hAnsiTheme="minorHAnsi" w:cs="Times New Roman"/>
          <w:szCs w:val="24"/>
          <w:lang w:eastAsia="zh-CN"/>
        </w:rPr>
        <w:t>H</w:t>
      </w:r>
      <w:r w:rsidR="00D04AD8" w:rsidRPr="0086183C">
        <w:rPr>
          <w:rFonts w:asciiTheme="minorHAnsi" w:hAnsiTheme="minorHAnsi" w:cs="Times New Roman"/>
          <w:szCs w:val="24"/>
          <w:lang w:eastAsia="zh-CN"/>
        </w:rPr>
        <w:t>场，特别是在与远场表现不同的近场地域；</w:t>
      </w:r>
    </w:p>
    <w:p w:rsidR="003B4588" w:rsidRPr="0086183C" w:rsidRDefault="003B4588" w:rsidP="00405392">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i)</w:t>
      </w:r>
      <w:r w:rsidRPr="0086183C">
        <w:rPr>
          <w:rFonts w:asciiTheme="minorHAnsi" w:eastAsia="Times New Roman" w:hAnsiTheme="minorHAnsi" w:cs="Times New Roman"/>
          <w:szCs w:val="24"/>
          <w:lang w:eastAsia="zh-CN"/>
        </w:rPr>
        <w:tab/>
      </w:r>
      <w:r w:rsidR="00405392" w:rsidRPr="0086183C">
        <w:rPr>
          <w:rFonts w:asciiTheme="minorHAnsi" w:hAnsiTheme="minorHAnsi" w:cs="Times New Roman"/>
          <w:szCs w:val="24"/>
          <w:lang w:eastAsia="zh-CN"/>
        </w:rPr>
        <w:t>测量时无线设施可能并未以最大功率发射；</w:t>
      </w:r>
    </w:p>
    <w:p w:rsidR="003B4588" w:rsidRPr="0086183C" w:rsidRDefault="003B4588" w:rsidP="00405392">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j)</w:t>
      </w:r>
      <w:r w:rsidRPr="0086183C">
        <w:rPr>
          <w:rFonts w:asciiTheme="minorHAnsi" w:eastAsia="Times New Roman" w:hAnsiTheme="minorHAnsi" w:cs="Times New Roman"/>
          <w:szCs w:val="24"/>
          <w:lang w:eastAsia="zh-CN"/>
        </w:rPr>
        <w:tab/>
      </w:r>
      <w:r w:rsidR="00405392" w:rsidRPr="0086183C">
        <w:rPr>
          <w:rFonts w:asciiTheme="minorHAnsi" w:hAnsiTheme="minorHAnsi" w:cs="Times New Roman"/>
          <w:szCs w:val="24"/>
          <w:lang w:eastAsia="zh-CN"/>
        </w:rPr>
        <w:t>测量结果以使用的目标和潜在的读者为基准，利用各种形式加以展示；</w:t>
      </w:r>
    </w:p>
    <w:p w:rsidR="003B4588" w:rsidRPr="0086183C" w:rsidRDefault="003B4588" w:rsidP="00405392">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k)</w:t>
      </w:r>
      <w:r w:rsidRPr="0086183C">
        <w:rPr>
          <w:rFonts w:asciiTheme="minorHAnsi" w:eastAsia="Times New Roman" w:hAnsiTheme="minorHAnsi" w:cs="Times New Roman"/>
          <w:szCs w:val="24"/>
          <w:lang w:eastAsia="zh-CN"/>
        </w:rPr>
        <w:tab/>
      </w:r>
      <w:r w:rsidR="00405392" w:rsidRPr="0086183C">
        <w:rPr>
          <w:rFonts w:asciiTheme="minorHAnsi" w:hAnsiTheme="minorHAnsi" w:cs="Times New Roman"/>
          <w:szCs w:val="24"/>
          <w:lang w:eastAsia="zh-CN"/>
        </w:rPr>
        <w:t>现有</w:t>
      </w:r>
      <w:r w:rsidR="00405392" w:rsidRPr="0086183C">
        <w:rPr>
          <w:rFonts w:asciiTheme="minorHAnsi" w:eastAsia="Times New Roman" w:hAnsiTheme="minorHAnsi" w:cs="Times New Roman"/>
          <w:szCs w:val="24"/>
          <w:lang w:eastAsia="zh-CN"/>
        </w:rPr>
        <w:t>ITU-T K</w:t>
      </w:r>
      <w:r w:rsidR="00405392" w:rsidRPr="0086183C">
        <w:rPr>
          <w:rFonts w:asciiTheme="minorHAnsi" w:hAnsiTheme="minorHAnsi" w:cs="Times New Roman"/>
          <w:szCs w:val="24"/>
          <w:lang w:eastAsia="zh-CN"/>
        </w:rPr>
        <w:t>系列建议书</w:t>
      </w:r>
      <w:r w:rsidR="00405392" w:rsidRPr="0086183C">
        <w:rPr>
          <w:rFonts w:asciiTheme="minorHAnsi" w:eastAsia="Times New Roman" w:hAnsiTheme="minorHAnsi" w:cs="Times New Roman"/>
          <w:szCs w:val="24"/>
          <w:lang w:eastAsia="zh-CN"/>
        </w:rPr>
        <w:t>IEC</w:t>
      </w:r>
      <w:r w:rsidR="00405392" w:rsidRPr="0086183C">
        <w:rPr>
          <w:rFonts w:asciiTheme="minorHAnsi" w:hAnsiTheme="minorHAnsi" w:cs="Times New Roman"/>
          <w:szCs w:val="24"/>
          <w:lang w:eastAsia="zh-CN"/>
        </w:rPr>
        <w:t>、</w:t>
      </w:r>
      <w:r w:rsidR="00405392" w:rsidRPr="0086183C">
        <w:rPr>
          <w:rFonts w:asciiTheme="minorHAnsi" w:eastAsia="Times New Roman" w:hAnsiTheme="minorHAnsi" w:cs="Times New Roman"/>
          <w:szCs w:val="24"/>
          <w:lang w:eastAsia="zh-CN"/>
        </w:rPr>
        <w:t>62232</w:t>
      </w:r>
      <w:r w:rsidR="00405392" w:rsidRPr="0086183C">
        <w:rPr>
          <w:rFonts w:asciiTheme="minorHAnsi" w:hAnsiTheme="minorHAnsi" w:cs="Times New Roman"/>
          <w:szCs w:val="24"/>
          <w:lang w:eastAsia="zh-CN"/>
        </w:rPr>
        <w:t>或</w:t>
      </w:r>
      <w:r w:rsidR="00405392" w:rsidRPr="0086183C">
        <w:rPr>
          <w:rFonts w:asciiTheme="minorHAnsi" w:eastAsia="Times New Roman" w:hAnsiTheme="minorHAnsi" w:cs="Times New Roman"/>
          <w:szCs w:val="24"/>
          <w:lang w:eastAsia="zh-CN"/>
        </w:rPr>
        <w:t>IEC 62311</w:t>
      </w:r>
      <w:r w:rsidR="00405392" w:rsidRPr="0086183C">
        <w:rPr>
          <w:rFonts w:asciiTheme="minorHAnsi" w:hAnsiTheme="minorHAnsi" w:cs="Times New Roman"/>
          <w:szCs w:val="24"/>
          <w:lang w:eastAsia="zh-CN"/>
        </w:rPr>
        <w:t>，已经涵盖了上述工作，</w:t>
      </w:r>
    </w:p>
    <w:p w:rsidR="003B4588" w:rsidRPr="0086183C" w:rsidRDefault="003B4588" w:rsidP="00405392">
      <w:pPr>
        <w:keepNext/>
        <w:keepLines/>
        <w:tabs>
          <w:tab w:val="left" w:pos="1134"/>
        </w:tabs>
        <w:rPr>
          <w:rFonts w:asciiTheme="minorHAnsi" w:eastAsia="STKaiti" w:hAnsiTheme="minorHAnsi" w:cstheme="majorBidi"/>
          <w:lang w:eastAsia="zh-CN"/>
        </w:rPr>
      </w:pPr>
      <w:r w:rsidRPr="0086183C">
        <w:rPr>
          <w:rFonts w:asciiTheme="minorHAnsi" w:eastAsia="Times New Roman" w:hAnsiTheme="minorHAnsi" w:cs="Times New Roman"/>
          <w:i/>
          <w:szCs w:val="24"/>
          <w:lang w:eastAsia="zh-CN"/>
        </w:rPr>
        <w:tab/>
      </w:r>
      <w:r w:rsidR="00405392" w:rsidRPr="0086183C">
        <w:rPr>
          <w:rFonts w:asciiTheme="minorHAnsi" w:eastAsia="STKaiti" w:hAnsiTheme="minorHAnsi" w:cstheme="majorBidi"/>
          <w:lang w:eastAsia="zh-CN"/>
        </w:rPr>
        <w:t>进一步注意到</w:t>
      </w:r>
    </w:p>
    <w:p w:rsidR="003B4588" w:rsidRPr="0086183C" w:rsidRDefault="003B4588" w:rsidP="00405392">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a)</w:t>
      </w:r>
      <w:r w:rsidRPr="0086183C">
        <w:rPr>
          <w:rFonts w:asciiTheme="minorHAnsi" w:eastAsia="Times New Roman" w:hAnsiTheme="minorHAnsi" w:cs="Times New Roman"/>
          <w:szCs w:val="24"/>
          <w:lang w:eastAsia="zh-CN"/>
        </w:rPr>
        <w:tab/>
      </w:r>
      <w:r w:rsidR="00405392" w:rsidRPr="0086183C">
        <w:rPr>
          <w:rFonts w:asciiTheme="minorHAnsi" w:hAnsiTheme="minorHAnsi" w:cs="Times New Roman"/>
          <w:szCs w:val="24"/>
          <w:lang w:eastAsia="zh-CN"/>
        </w:rPr>
        <w:t>各类无线设施在世界范围内的扩散；</w:t>
      </w:r>
    </w:p>
    <w:p w:rsidR="003B4588" w:rsidRPr="0086183C" w:rsidRDefault="003B4588" w:rsidP="00405392">
      <w:pPr>
        <w:tabs>
          <w:tab w:val="left" w:pos="1134"/>
        </w:tabs>
        <w:spacing w:before="80"/>
        <w:rPr>
          <w:rFonts w:asciiTheme="minorHAnsi" w:eastAsia="Times New Roman" w:hAnsiTheme="minorHAnsi" w:cs="Times New Roman"/>
          <w:szCs w:val="24"/>
          <w:lang w:eastAsia="zh-CN"/>
        </w:rPr>
      </w:pPr>
      <w:r w:rsidRPr="0086183C">
        <w:rPr>
          <w:rFonts w:asciiTheme="minorHAnsi" w:eastAsia="Times New Roman" w:hAnsiTheme="minorHAnsi" w:cs="Times New Roman"/>
          <w:i/>
          <w:iCs/>
          <w:szCs w:val="24"/>
          <w:lang w:eastAsia="zh-CN"/>
        </w:rPr>
        <w:t>b)</w:t>
      </w:r>
      <w:r w:rsidRPr="0086183C">
        <w:rPr>
          <w:rFonts w:asciiTheme="minorHAnsi" w:eastAsia="Times New Roman" w:hAnsiTheme="minorHAnsi" w:cs="Times New Roman"/>
          <w:szCs w:val="24"/>
          <w:lang w:eastAsia="zh-CN"/>
        </w:rPr>
        <w:tab/>
      </w:r>
      <w:r w:rsidR="00405392" w:rsidRPr="0086183C">
        <w:rPr>
          <w:rFonts w:asciiTheme="minorHAnsi" w:hAnsiTheme="minorHAnsi" w:cs="Times New Roman"/>
          <w:szCs w:val="24"/>
          <w:lang w:eastAsia="zh-CN"/>
        </w:rPr>
        <w:t>靠近头部和身体的便携无线装置是否合规，不在此课题的讨论范围之内，</w:t>
      </w:r>
    </w:p>
    <w:p w:rsidR="003B4588" w:rsidRPr="0086183C" w:rsidRDefault="00405392" w:rsidP="00405392">
      <w:pPr>
        <w:keepNext/>
        <w:keepLines/>
        <w:tabs>
          <w:tab w:val="left" w:pos="1134"/>
        </w:tabs>
        <w:ind w:left="794"/>
        <w:rPr>
          <w:rFonts w:asciiTheme="minorHAnsi" w:eastAsia="Times New Roman" w:hAnsiTheme="minorHAnsi" w:cs="Times New Roman"/>
          <w:b/>
          <w:iCs/>
          <w:color w:val="800000"/>
          <w:szCs w:val="24"/>
          <w:lang w:eastAsia="zh-CN"/>
        </w:rPr>
      </w:pPr>
      <w:r w:rsidRPr="0086183C">
        <w:rPr>
          <w:rFonts w:asciiTheme="minorHAnsi" w:eastAsia="STKaiti" w:hAnsiTheme="minorHAnsi" w:cstheme="majorBidi"/>
          <w:lang w:eastAsia="zh-CN"/>
        </w:rPr>
        <w:t>决定研究下述课题</w:t>
      </w:r>
      <w:r w:rsidR="003B4588" w:rsidRPr="0086183C">
        <w:rPr>
          <w:rFonts w:asciiTheme="minorHAnsi" w:eastAsia="Times New Roman" w:hAnsiTheme="minorHAnsi" w:cs="Times New Roman"/>
          <w:b/>
          <w:iCs/>
          <w:color w:val="800000"/>
          <w:szCs w:val="24"/>
          <w:lang w:eastAsia="zh-CN"/>
        </w:rPr>
        <w:t xml:space="preserve"> </w:t>
      </w:r>
    </w:p>
    <w:p w:rsidR="003B4588" w:rsidRPr="0086183C" w:rsidRDefault="003B4588" w:rsidP="00405392">
      <w:pPr>
        <w:tabs>
          <w:tab w:val="left" w:pos="1134"/>
          <w:tab w:val="left" w:pos="2552"/>
        </w:tabs>
        <w:rPr>
          <w:rFonts w:asciiTheme="minorHAnsi" w:eastAsia="Times New Roman" w:hAnsiTheme="minorHAnsi" w:cs="Times New Roman"/>
          <w:szCs w:val="24"/>
          <w:lang w:eastAsia="zh-CN"/>
        </w:rPr>
      </w:pPr>
      <w:r w:rsidRPr="0086183C">
        <w:rPr>
          <w:rFonts w:asciiTheme="minorHAnsi" w:eastAsia="Times New Roman" w:hAnsiTheme="minorHAnsi" w:cs="Times New Roman"/>
          <w:szCs w:val="24"/>
          <w:lang w:eastAsia="zh-CN"/>
        </w:rPr>
        <w:t>1</w:t>
      </w:r>
      <w:r w:rsidRPr="0086183C">
        <w:rPr>
          <w:rFonts w:asciiTheme="minorHAnsi" w:eastAsia="Times New Roman" w:hAnsiTheme="minorHAnsi" w:cs="Times New Roman"/>
          <w:szCs w:val="24"/>
          <w:lang w:eastAsia="zh-CN"/>
        </w:rPr>
        <w:tab/>
      </w:r>
      <w:r w:rsidR="00405392" w:rsidRPr="0086183C">
        <w:rPr>
          <w:rFonts w:asciiTheme="minorHAnsi" w:hAnsiTheme="minorHAnsi" w:cs="Times New Roman"/>
          <w:szCs w:val="24"/>
          <w:lang w:eastAsia="zh-CN"/>
        </w:rPr>
        <w:t>应采用哪些测量技术评估人体在各类无线装置中的暴露？</w:t>
      </w:r>
    </w:p>
    <w:p w:rsidR="003B4588" w:rsidRPr="0086183C" w:rsidRDefault="003B4588" w:rsidP="00405392">
      <w:pPr>
        <w:tabs>
          <w:tab w:val="left" w:pos="1134"/>
          <w:tab w:val="left" w:pos="2552"/>
        </w:tabs>
        <w:rPr>
          <w:rFonts w:asciiTheme="minorHAnsi" w:eastAsia="Times New Roman" w:hAnsiTheme="minorHAnsi" w:cs="Times New Roman"/>
          <w:szCs w:val="24"/>
          <w:lang w:eastAsia="zh-CN"/>
        </w:rPr>
      </w:pPr>
      <w:r w:rsidRPr="0086183C">
        <w:rPr>
          <w:rFonts w:asciiTheme="minorHAnsi" w:eastAsia="Times New Roman" w:hAnsiTheme="minorHAnsi" w:cs="Times New Roman"/>
          <w:szCs w:val="24"/>
          <w:lang w:eastAsia="zh-CN"/>
        </w:rPr>
        <w:t>2</w:t>
      </w:r>
      <w:r w:rsidRPr="0086183C">
        <w:rPr>
          <w:rFonts w:asciiTheme="minorHAnsi" w:eastAsia="Times New Roman" w:hAnsiTheme="minorHAnsi" w:cs="Times New Roman"/>
          <w:szCs w:val="24"/>
          <w:lang w:eastAsia="zh-CN"/>
        </w:rPr>
        <w:tab/>
      </w:r>
      <w:r w:rsidR="00405392" w:rsidRPr="0086183C">
        <w:rPr>
          <w:rFonts w:asciiTheme="minorHAnsi" w:hAnsiTheme="minorHAnsi" w:cs="Times New Roman"/>
          <w:szCs w:val="24"/>
          <w:lang w:eastAsia="zh-CN"/>
        </w:rPr>
        <w:t>如何展示测量结果？</w:t>
      </w:r>
      <w:r w:rsidRPr="0086183C">
        <w:rPr>
          <w:rFonts w:asciiTheme="minorHAnsi" w:eastAsia="Times New Roman" w:hAnsiTheme="minorHAnsi" w:cs="Times New Roman"/>
          <w:szCs w:val="24"/>
          <w:lang w:eastAsia="zh-CN"/>
        </w:rPr>
        <w:t xml:space="preserve"> </w:t>
      </w:r>
    </w:p>
    <w:p w:rsidR="003B4588" w:rsidRPr="0086183C" w:rsidRDefault="003B4588" w:rsidP="00405392">
      <w:pPr>
        <w:keepNext/>
        <w:keepLines/>
        <w:tabs>
          <w:tab w:val="left" w:pos="1134"/>
        </w:tabs>
        <w:ind w:left="794"/>
        <w:rPr>
          <w:rFonts w:asciiTheme="minorHAnsi" w:eastAsia="STKaiti" w:hAnsiTheme="minorHAnsi" w:cstheme="majorBidi"/>
          <w:lang w:eastAsia="zh-CN"/>
        </w:rPr>
      </w:pPr>
      <w:r w:rsidRPr="0086183C">
        <w:rPr>
          <w:rFonts w:asciiTheme="minorHAnsi" w:eastAsia="Times New Roman" w:hAnsiTheme="minorHAnsi" w:cs="Times New Roman"/>
          <w:i/>
          <w:szCs w:val="24"/>
          <w:lang w:eastAsia="zh-CN"/>
        </w:rPr>
        <w:lastRenderedPageBreak/>
        <w:tab/>
      </w:r>
      <w:r w:rsidR="00405392" w:rsidRPr="0086183C">
        <w:rPr>
          <w:rFonts w:asciiTheme="minorHAnsi" w:eastAsia="STKaiti" w:hAnsiTheme="minorHAnsi" w:cstheme="majorBidi"/>
          <w:lang w:eastAsia="zh-CN"/>
        </w:rPr>
        <w:t>进一步做出决定</w:t>
      </w:r>
    </w:p>
    <w:p w:rsidR="003B4588" w:rsidRPr="0086183C" w:rsidRDefault="003B4588" w:rsidP="00405392">
      <w:pPr>
        <w:tabs>
          <w:tab w:val="left" w:pos="1134"/>
        </w:tabs>
        <w:rPr>
          <w:rFonts w:asciiTheme="minorHAnsi" w:eastAsia="Times New Roman" w:hAnsiTheme="minorHAnsi" w:cs="Times New Roman"/>
          <w:szCs w:val="24"/>
          <w:lang w:eastAsia="zh-CN"/>
        </w:rPr>
      </w:pPr>
      <w:r w:rsidRPr="0086183C">
        <w:rPr>
          <w:rFonts w:asciiTheme="minorHAnsi" w:eastAsia="Times New Roman" w:hAnsiTheme="minorHAnsi" w:cs="Times New Roman"/>
          <w:szCs w:val="24"/>
          <w:lang w:eastAsia="zh-CN"/>
        </w:rPr>
        <w:t>1</w:t>
      </w:r>
      <w:r w:rsidRPr="0086183C">
        <w:rPr>
          <w:rFonts w:asciiTheme="minorHAnsi" w:eastAsia="Times New Roman" w:hAnsiTheme="minorHAnsi" w:cs="Times New Roman"/>
          <w:b/>
          <w:bCs/>
          <w:szCs w:val="24"/>
          <w:lang w:eastAsia="zh-CN"/>
        </w:rPr>
        <w:tab/>
      </w:r>
      <w:r w:rsidR="00405392" w:rsidRPr="0086183C">
        <w:rPr>
          <w:rFonts w:asciiTheme="minorHAnsi" w:hAnsiTheme="minorHAnsi" w:cs="Times New Roman"/>
          <w:szCs w:val="24"/>
          <w:lang w:eastAsia="zh-CN"/>
        </w:rPr>
        <w:t>须将上述研究结果纳入建议书和</w:t>
      </w:r>
      <w:r w:rsidR="00405392" w:rsidRPr="0086183C">
        <w:rPr>
          <w:rFonts w:asciiTheme="minorHAnsi" w:hAnsiTheme="minorHAnsi" w:cs="Times New Roman"/>
          <w:szCs w:val="24"/>
          <w:lang w:eastAsia="zh-CN"/>
        </w:rPr>
        <w:t>/</w:t>
      </w:r>
      <w:r w:rsidR="00405392" w:rsidRPr="0086183C">
        <w:rPr>
          <w:rFonts w:asciiTheme="minorHAnsi" w:hAnsiTheme="minorHAnsi" w:cs="Times New Roman"/>
          <w:szCs w:val="24"/>
          <w:lang w:eastAsia="zh-CN"/>
        </w:rPr>
        <w:t>或报告；</w:t>
      </w:r>
    </w:p>
    <w:p w:rsidR="003B4588" w:rsidRPr="0086183C" w:rsidRDefault="003B4588" w:rsidP="00405392">
      <w:pPr>
        <w:tabs>
          <w:tab w:val="left" w:pos="1134"/>
        </w:tabs>
        <w:rPr>
          <w:rFonts w:asciiTheme="minorHAnsi" w:eastAsia="Times New Roman" w:hAnsiTheme="minorHAnsi" w:cs="Times New Roman"/>
          <w:szCs w:val="24"/>
          <w:lang w:eastAsia="zh-CN"/>
        </w:rPr>
      </w:pPr>
      <w:r w:rsidRPr="0086183C">
        <w:rPr>
          <w:rFonts w:asciiTheme="minorHAnsi" w:eastAsia="Times New Roman" w:hAnsiTheme="minorHAnsi" w:cs="Times New Roman"/>
          <w:szCs w:val="24"/>
          <w:lang w:eastAsia="zh-CN"/>
        </w:rPr>
        <w:t>2</w:t>
      </w:r>
      <w:r w:rsidRPr="0086183C">
        <w:rPr>
          <w:rFonts w:asciiTheme="minorHAnsi" w:eastAsia="Times New Roman" w:hAnsiTheme="minorHAnsi" w:cs="Times New Roman"/>
          <w:b/>
          <w:bCs/>
          <w:szCs w:val="24"/>
          <w:lang w:eastAsia="zh-CN"/>
        </w:rPr>
        <w:tab/>
      </w:r>
      <w:r w:rsidR="00405392" w:rsidRPr="0086183C">
        <w:rPr>
          <w:rFonts w:asciiTheme="minorHAnsi" w:hAnsiTheme="minorHAnsi" w:cs="Times New Roman"/>
          <w:szCs w:val="24"/>
          <w:lang w:eastAsia="zh-CN"/>
        </w:rPr>
        <w:t>上述研究应于</w:t>
      </w:r>
      <w:r w:rsidR="00405392" w:rsidRPr="0086183C">
        <w:rPr>
          <w:rFonts w:asciiTheme="minorHAnsi" w:hAnsiTheme="minorHAnsi" w:cs="Times New Roman"/>
          <w:szCs w:val="24"/>
          <w:lang w:eastAsia="zh-CN"/>
        </w:rPr>
        <w:t>2018</w:t>
      </w:r>
      <w:r w:rsidR="00405392" w:rsidRPr="0086183C">
        <w:rPr>
          <w:rFonts w:asciiTheme="minorHAnsi" w:hAnsiTheme="minorHAnsi" w:cs="Times New Roman"/>
          <w:szCs w:val="24"/>
          <w:lang w:eastAsia="zh-CN"/>
        </w:rPr>
        <w:t>年完成。</w:t>
      </w:r>
    </w:p>
    <w:p w:rsidR="00F1692B" w:rsidRPr="0086183C" w:rsidRDefault="00405392" w:rsidP="00405392">
      <w:pPr>
        <w:pStyle w:val="Questiontitle"/>
        <w:jc w:val="both"/>
        <w:rPr>
          <w:rFonts w:asciiTheme="minorHAnsi" w:eastAsia="SimSun" w:hAnsiTheme="minorHAnsi"/>
          <w:lang w:eastAsia="zh-CN"/>
        </w:rPr>
      </w:pPr>
      <w:r w:rsidRPr="0086183C">
        <w:rPr>
          <w:rFonts w:asciiTheme="minorHAnsi" w:hAnsiTheme="minorHAnsi" w:cs="Times New Roman"/>
          <w:sz w:val="24"/>
          <w:szCs w:val="24"/>
          <w:lang w:eastAsia="zh-CN"/>
        </w:rPr>
        <w:t>类别：</w:t>
      </w:r>
      <w:r w:rsidR="003B4588" w:rsidRPr="0086183C">
        <w:rPr>
          <w:rFonts w:asciiTheme="minorHAnsi" w:eastAsia="Times New Roman" w:hAnsiTheme="minorHAnsi" w:cs="Times New Roman"/>
          <w:sz w:val="24"/>
          <w:szCs w:val="24"/>
          <w:lang w:eastAsia="zh-CN"/>
        </w:rPr>
        <w:t>S3</w:t>
      </w:r>
    </w:p>
    <w:p w:rsidR="00F1692B" w:rsidRPr="00F1692B" w:rsidRDefault="00F1692B" w:rsidP="00C44897">
      <w:pPr>
        <w:pStyle w:val="Call"/>
        <w:rPr>
          <w:rFonts w:ascii="STKaiti" w:eastAsia="STKaiti" w:hAnsi="STKaiti" w:cstheme="majorBidi"/>
          <w:i w:val="0"/>
          <w:iCs/>
          <w:lang w:eastAsia="zh-CN"/>
        </w:rPr>
      </w:pPr>
    </w:p>
    <w:p w:rsidR="00F1692B" w:rsidRDefault="00F1692B" w:rsidP="00F1692B">
      <w:pPr>
        <w:jc w:val="center"/>
      </w:pPr>
      <w:r>
        <w:t>_______________</w:t>
      </w:r>
    </w:p>
    <w:p w:rsidR="00F1692B" w:rsidRDefault="00F1692B" w:rsidP="00F1692B">
      <w:pPr>
        <w:rPr>
          <w:lang w:eastAsia="zh-CN"/>
        </w:rPr>
      </w:pPr>
    </w:p>
    <w:sectPr w:rsidR="00F1692B" w:rsidSect="00165B71">
      <w:headerReference w:type="even" r:id="rId13"/>
      <w:headerReference w:type="default" r:id="rId14"/>
      <w:footerReference w:type="even" r:id="rId15"/>
      <w:footerReference w:type="default" r:id="rId16"/>
      <w:headerReference w:type="first" r:id="rId17"/>
      <w:footerReference w:type="first" r:id="rId18"/>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AD8" w:rsidRDefault="00D04AD8">
      <w:r>
        <w:separator/>
      </w:r>
    </w:p>
  </w:endnote>
  <w:endnote w:type="continuationSeparator" w:id="0">
    <w:p w:rsidR="00D04AD8" w:rsidRDefault="00D0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22" w:rsidRDefault="00FF1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D8" w:rsidRDefault="00D04AD8" w:rsidP="008D4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D8" w:rsidRDefault="00D04AD8" w:rsidP="00DA16E6">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AD8" w:rsidRDefault="00D04AD8">
      <w:r>
        <w:t>____________________</w:t>
      </w:r>
    </w:p>
  </w:footnote>
  <w:footnote w:type="continuationSeparator" w:id="0">
    <w:p w:rsidR="00D04AD8" w:rsidRDefault="00D0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D8" w:rsidRPr="00165B71" w:rsidRDefault="00D04AD8" w:rsidP="000F00B0">
    <w:pPr>
      <w:pStyle w:val="Header"/>
      <w:rPr>
        <w:sz w:val="18"/>
        <w:szCs w:val="18"/>
      </w:rPr>
    </w:pPr>
    <w:r w:rsidRPr="00165B71">
      <w:rPr>
        <w:sz w:val="18"/>
        <w:szCs w:val="18"/>
      </w:rPr>
      <w:tab/>
    </w:r>
    <w:r w:rsidRPr="00165B71">
      <w:rPr>
        <w:sz w:val="18"/>
        <w:szCs w:val="18"/>
      </w:rPr>
      <w:tab/>
      <w:t xml:space="preserve">- </w:t>
    </w:r>
    <w:r w:rsidRPr="00165B71">
      <w:rPr>
        <w:rStyle w:val="PageNumber"/>
        <w:sz w:val="18"/>
        <w:szCs w:val="18"/>
      </w:rPr>
      <w:fldChar w:fldCharType="begin"/>
    </w:r>
    <w:r w:rsidRPr="00165B71">
      <w:rPr>
        <w:rStyle w:val="PageNumber"/>
        <w:sz w:val="18"/>
        <w:szCs w:val="18"/>
      </w:rPr>
      <w:instrText xml:space="preserve"> PAGE </w:instrText>
    </w:r>
    <w:r w:rsidRPr="00165B71">
      <w:rPr>
        <w:rStyle w:val="PageNumber"/>
        <w:sz w:val="18"/>
        <w:szCs w:val="18"/>
      </w:rPr>
      <w:fldChar w:fldCharType="separate"/>
    </w:r>
    <w:r>
      <w:rPr>
        <w:rStyle w:val="PageNumber"/>
        <w:noProof/>
        <w:sz w:val="18"/>
        <w:szCs w:val="18"/>
      </w:rPr>
      <w:t>2</w:t>
    </w:r>
    <w:r w:rsidRPr="00165B71">
      <w:rPr>
        <w:rStyle w:val="PageNumber"/>
        <w:sz w:val="18"/>
        <w:szCs w:val="18"/>
      </w:rPr>
      <w:fldChar w:fldCharType="end"/>
    </w:r>
    <w:r w:rsidRPr="00165B71">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D8" w:rsidRPr="00165B71" w:rsidRDefault="00D04AD8">
    <w:pPr>
      <w:pStyle w:val="Header"/>
      <w:rPr>
        <w:iCs/>
        <w:sz w:val="18"/>
        <w:szCs w:val="18"/>
      </w:rPr>
    </w:pPr>
    <w:r w:rsidRPr="00165B71">
      <w:rPr>
        <w:iCs/>
        <w:sz w:val="18"/>
        <w:szCs w:val="18"/>
      </w:rPr>
      <w:tab/>
    </w:r>
    <w:r w:rsidRPr="00165B71">
      <w:rPr>
        <w:iCs/>
        <w:sz w:val="18"/>
        <w:szCs w:val="18"/>
      </w:rPr>
      <w:tab/>
    </w:r>
    <w:r>
      <w:rPr>
        <w:sz w:val="18"/>
        <w:szCs w:val="16"/>
      </w:rPr>
      <w:t xml:space="preserve">- </w:t>
    </w:r>
    <w:r w:rsidRPr="00165B71">
      <w:rPr>
        <w:iCs/>
        <w:sz w:val="18"/>
        <w:szCs w:val="18"/>
      </w:rPr>
      <w:fldChar w:fldCharType="begin"/>
    </w:r>
    <w:r w:rsidRPr="00165B71">
      <w:rPr>
        <w:iCs/>
        <w:sz w:val="18"/>
        <w:szCs w:val="18"/>
      </w:rPr>
      <w:instrText xml:space="preserve"> PAGE  \* MERGEFORMAT </w:instrText>
    </w:r>
    <w:r w:rsidRPr="00165B71">
      <w:rPr>
        <w:iCs/>
        <w:sz w:val="18"/>
        <w:szCs w:val="18"/>
      </w:rPr>
      <w:fldChar w:fldCharType="separate"/>
    </w:r>
    <w:r w:rsidR="002D5DB3">
      <w:rPr>
        <w:iCs/>
        <w:noProof/>
        <w:sz w:val="18"/>
        <w:szCs w:val="18"/>
      </w:rPr>
      <w:t>4</w:t>
    </w:r>
    <w:r w:rsidRPr="00165B71">
      <w:rPr>
        <w:iCs/>
        <w:sz w:val="18"/>
        <w:szCs w:val="18"/>
      </w:rPr>
      <w:fldChar w:fldCharType="end"/>
    </w:r>
    <w:r>
      <w:rPr>
        <w:iCs/>
        <w:sz w:val="18"/>
        <w:szCs w:val="18"/>
      </w:rPr>
      <w:t xml:space="preserve"> </w:t>
    </w:r>
    <w:r>
      <w:rPr>
        <w:rStyle w:val="PageNumber"/>
        <w:sz w:val="18"/>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D04AD8" w:rsidTr="00DA16E6">
      <w:tc>
        <w:tcPr>
          <w:tcW w:w="5031" w:type="dxa"/>
        </w:tcPr>
        <w:p w:rsidR="00D04AD8" w:rsidRDefault="00D04AD8" w:rsidP="00DA16E6">
          <w:pPr>
            <w:pStyle w:val="Header"/>
            <w:tabs>
              <w:tab w:val="clear" w:pos="794"/>
              <w:tab w:val="clear" w:pos="4820"/>
            </w:tabs>
            <w:spacing w:before="120" w:line="360" w:lineRule="auto"/>
          </w:pPr>
          <w:r>
            <w:rPr>
              <w:b/>
              <w:bCs/>
              <w:noProof/>
              <w:lang w:eastAsia="zh-CN"/>
            </w:rPr>
            <w:drawing>
              <wp:inline distT="0" distB="0" distL="0" distR="0" wp14:anchorId="05A7C9FA" wp14:editId="10FC371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D04AD8" w:rsidRDefault="00D04AD8" w:rsidP="00DA16E6">
          <w:pPr>
            <w:pStyle w:val="Header"/>
            <w:tabs>
              <w:tab w:val="clear" w:pos="794"/>
              <w:tab w:val="clear" w:pos="4820"/>
            </w:tabs>
            <w:spacing w:line="360" w:lineRule="auto"/>
            <w:jc w:val="right"/>
          </w:pPr>
          <w:r w:rsidRPr="00975D6F">
            <w:rPr>
              <w:rFonts w:cs="Arial"/>
              <w:noProof/>
              <w:lang w:eastAsia="zh-CN"/>
            </w:rPr>
            <w:drawing>
              <wp:inline distT="0" distB="0" distL="0" distR="0" wp14:anchorId="36DA3AD5" wp14:editId="6D0FD02C">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D04AD8" w:rsidRPr="00DA16E6" w:rsidRDefault="00D04AD8" w:rsidP="00DA1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styn-Jones, Elizabeth">
    <w15:presenceInfo w15:providerId="AD" w15:userId="S-1-5-21-8740799-900759487-1415713722-4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671777"/>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0EC6"/>
    <w:rsid w:val="00086D03"/>
    <w:rsid w:val="000A096A"/>
    <w:rsid w:val="000A375E"/>
    <w:rsid w:val="000A7051"/>
    <w:rsid w:val="000B0AF6"/>
    <w:rsid w:val="000B0E9B"/>
    <w:rsid w:val="000B2CAE"/>
    <w:rsid w:val="000C03C7"/>
    <w:rsid w:val="000C2AD0"/>
    <w:rsid w:val="000E3DEE"/>
    <w:rsid w:val="000F00B0"/>
    <w:rsid w:val="000F7D8B"/>
    <w:rsid w:val="00100B72"/>
    <w:rsid w:val="00101F7D"/>
    <w:rsid w:val="00103C76"/>
    <w:rsid w:val="0011265F"/>
    <w:rsid w:val="00117282"/>
    <w:rsid w:val="00117389"/>
    <w:rsid w:val="001208F6"/>
    <w:rsid w:val="00121C2D"/>
    <w:rsid w:val="0012700F"/>
    <w:rsid w:val="00134404"/>
    <w:rsid w:val="00144DFB"/>
    <w:rsid w:val="00164B62"/>
    <w:rsid w:val="00165B71"/>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D5DB3"/>
    <w:rsid w:val="002E0DC8"/>
    <w:rsid w:val="002E3D27"/>
    <w:rsid w:val="002F0890"/>
    <w:rsid w:val="002F2531"/>
    <w:rsid w:val="002F4967"/>
    <w:rsid w:val="00316935"/>
    <w:rsid w:val="003266ED"/>
    <w:rsid w:val="00326C68"/>
    <w:rsid w:val="00334544"/>
    <w:rsid w:val="003370B8"/>
    <w:rsid w:val="00345D38"/>
    <w:rsid w:val="00352097"/>
    <w:rsid w:val="003666FF"/>
    <w:rsid w:val="0037309C"/>
    <w:rsid w:val="00380A6E"/>
    <w:rsid w:val="003836D4"/>
    <w:rsid w:val="003A1F49"/>
    <w:rsid w:val="003A55ED"/>
    <w:rsid w:val="003A5D52"/>
    <w:rsid w:val="003B2BDA"/>
    <w:rsid w:val="003B4588"/>
    <w:rsid w:val="003B55EC"/>
    <w:rsid w:val="003C2EA7"/>
    <w:rsid w:val="003C4471"/>
    <w:rsid w:val="003C7D41"/>
    <w:rsid w:val="003D4A69"/>
    <w:rsid w:val="003E504F"/>
    <w:rsid w:val="003E78D6"/>
    <w:rsid w:val="00400573"/>
    <w:rsid w:val="004007A3"/>
    <w:rsid w:val="00405392"/>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71777"/>
    <w:rsid w:val="006829F3"/>
    <w:rsid w:val="006A518B"/>
    <w:rsid w:val="006B0590"/>
    <w:rsid w:val="006B49DA"/>
    <w:rsid w:val="006B756C"/>
    <w:rsid w:val="006C53F8"/>
    <w:rsid w:val="006C7CDE"/>
    <w:rsid w:val="007234B1"/>
    <w:rsid w:val="00723D08"/>
    <w:rsid w:val="007253AF"/>
    <w:rsid w:val="00725FDA"/>
    <w:rsid w:val="00727816"/>
    <w:rsid w:val="00730B9A"/>
    <w:rsid w:val="00750CFA"/>
    <w:rsid w:val="007553DA"/>
    <w:rsid w:val="007616E7"/>
    <w:rsid w:val="00775DB8"/>
    <w:rsid w:val="00782354"/>
    <w:rsid w:val="007921A7"/>
    <w:rsid w:val="00796CD6"/>
    <w:rsid w:val="007B3DB1"/>
    <w:rsid w:val="007D183E"/>
    <w:rsid w:val="007D43D0"/>
    <w:rsid w:val="007E1833"/>
    <w:rsid w:val="007E3F13"/>
    <w:rsid w:val="007F751A"/>
    <w:rsid w:val="00800012"/>
    <w:rsid w:val="0080261F"/>
    <w:rsid w:val="00806160"/>
    <w:rsid w:val="008143A4"/>
    <w:rsid w:val="0081513E"/>
    <w:rsid w:val="00854131"/>
    <w:rsid w:val="0085652D"/>
    <w:rsid w:val="0086183C"/>
    <w:rsid w:val="0087694B"/>
    <w:rsid w:val="00880F4D"/>
    <w:rsid w:val="00887C4A"/>
    <w:rsid w:val="008A0B89"/>
    <w:rsid w:val="008B35A3"/>
    <w:rsid w:val="008B37E1"/>
    <w:rsid w:val="008B45F8"/>
    <w:rsid w:val="008C1F8C"/>
    <w:rsid w:val="008C2133"/>
    <w:rsid w:val="008C2E74"/>
    <w:rsid w:val="008D49C4"/>
    <w:rsid w:val="008D5409"/>
    <w:rsid w:val="008E006D"/>
    <w:rsid w:val="008E38B4"/>
    <w:rsid w:val="008F4F21"/>
    <w:rsid w:val="00904D4A"/>
    <w:rsid w:val="009076D7"/>
    <w:rsid w:val="009151BA"/>
    <w:rsid w:val="00925023"/>
    <w:rsid w:val="009277BC"/>
    <w:rsid w:val="00927D57"/>
    <w:rsid w:val="00931A51"/>
    <w:rsid w:val="00936E1F"/>
    <w:rsid w:val="00947185"/>
    <w:rsid w:val="009518B3"/>
    <w:rsid w:val="00963D9D"/>
    <w:rsid w:val="00975936"/>
    <w:rsid w:val="0098013E"/>
    <w:rsid w:val="00981B54"/>
    <w:rsid w:val="009842C3"/>
    <w:rsid w:val="009A009A"/>
    <w:rsid w:val="009A6BB6"/>
    <w:rsid w:val="009B3F43"/>
    <w:rsid w:val="009B5CFA"/>
    <w:rsid w:val="009C161F"/>
    <w:rsid w:val="009C56B4"/>
    <w:rsid w:val="009C6A12"/>
    <w:rsid w:val="009D51A2"/>
    <w:rsid w:val="009E04A8"/>
    <w:rsid w:val="009E4AEC"/>
    <w:rsid w:val="009E5BD8"/>
    <w:rsid w:val="009E681E"/>
    <w:rsid w:val="00A119E6"/>
    <w:rsid w:val="00A20442"/>
    <w:rsid w:val="00A20FBC"/>
    <w:rsid w:val="00A31370"/>
    <w:rsid w:val="00A34D6F"/>
    <w:rsid w:val="00A41F91"/>
    <w:rsid w:val="00A63355"/>
    <w:rsid w:val="00A7596D"/>
    <w:rsid w:val="00A963DF"/>
    <w:rsid w:val="00AC0C22"/>
    <w:rsid w:val="00AC1F2B"/>
    <w:rsid w:val="00AC3896"/>
    <w:rsid w:val="00AD2CF2"/>
    <w:rsid w:val="00AE2D88"/>
    <w:rsid w:val="00AE6F6F"/>
    <w:rsid w:val="00AF051D"/>
    <w:rsid w:val="00AF3325"/>
    <w:rsid w:val="00AF34D9"/>
    <w:rsid w:val="00AF70DA"/>
    <w:rsid w:val="00B019D3"/>
    <w:rsid w:val="00B06B90"/>
    <w:rsid w:val="00B34CF9"/>
    <w:rsid w:val="00B37559"/>
    <w:rsid w:val="00B4054B"/>
    <w:rsid w:val="00B419F6"/>
    <w:rsid w:val="00B579B0"/>
    <w:rsid w:val="00B57D11"/>
    <w:rsid w:val="00B649D7"/>
    <w:rsid w:val="00B6573E"/>
    <w:rsid w:val="00B81C2F"/>
    <w:rsid w:val="00B90743"/>
    <w:rsid w:val="00B90C45"/>
    <w:rsid w:val="00B933BE"/>
    <w:rsid w:val="00BD6738"/>
    <w:rsid w:val="00BD7E5E"/>
    <w:rsid w:val="00BE63DB"/>
    <w:rsid w:val="00BE6574"/>
    <w:rsid w:val="00C07319"/>
    <w:rsid w:val="00C16FD2"/>
    <w:rsid w:val="00C4395E"/>
    <w:rsid w:val="00C44897"/>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4AD8"/>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1692B"/>
    <w:rsid w:val="00F424BF"/>
    <w:rsid w:val="00F44FC3"/>
    <w:rsid w:val="00F46107"/>
    <w:rsid w:val="00F468C5"/>
    <w:rsid w:val="00F52F39"/>
    <w:rsid w:val="00F55884"/>
    <w:rsid w:val="00F6184F"/>
    <w:rsid w:val="00F8310E"/>
    <w:rsid w:val="00F914DD"/>
    <w:rsid w:val="00FA2358"/>
    <w:rsid w:val="00FB2592"/>
    <w:rsid w:val="00FB2810"/>
    <w:rsid w:val="00FB7A2C"/>
    <w:rsid w:val="00FC2947"/>
    <w:rsid w:val="00FE0818"/>
    <w:rsid w:val="00FE6FB1"/>
    <w:rsid w:val="00FF10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8DB4BDA-FB52-4C38-8F9C-C1D4C9B7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B419F6"/>
    <w:pPr>
      <w:tabs>
        <w:tab w:val="clear" w:pos="794"/>
        <w:tab w:val="clear" w:pos="1191"/>
        <w:tab w:val="clear" w:pos="1588"/>
        <w:tab w:val="clear" w:pos="1985"/>
        <w:tab w:val="center" w:pos="5954"/>
        <w:tab w:val="center" w:pos="9639"/>
      </w:tabs>
    </w:pPr>
    <w:rPr>
      <w:sz w:val="16"/>
    </w:r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uiPriority w:val="99"/>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link w:val="AnnexNotitleChar0"/>
    <w:rsid w:val="00F1692B"/>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Reasons">
    <w:name w:val="Reasons"/>
    <w:basedOn w:val="Normal"/>
    <w:qFormat/>
    <w:rsid w:val="00F1692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QuestionNoBR">
    <w:name w:val="Question_No_BR"/>
    <w:basedOn w:val="Normal"/>
    <w:next w:val="Questiontitle"/>
    <w:rsid w:val="00F1692B"/>
    <w:pPr>
      <w:keepNext/>
      <w:keepLines/>
      <w:spacing w:before="480" w:line="240" w:lineRule="auto"/>
      <w:jc w:val="center"/>
    </w:pPr>
    <w:rPr>
      <w:rFonts w:ascii="Times New Roman" w:eastAsia="Times New Roman" w:hAnsi="Times New Roman" w:cs="Times New Roman"/>
      <w:caps/>
      <w:sz w:val="28"/>
      <w:szCs w:val="20"/>
      <w:lang w:val="en-GB"/>
    </w:rPr>
  </w:style>
  <w:style w:type="paragraph" w:customStyle="1" w:styleId="Normalaftertitle0">
    <w:name w:val="Normal after title"/>
    <w:basedOn w:val="Normal"/>
    <w:next w:val="Normal"/>
    <w:link w:val="NormalaftertitleChar0"/>
    <w:uiPriority w:val="99"/>
    <w:rsid w:val="00F1692B"/>
    <w:pPr>
      <w:spacing w:before="320" w:line="240" w:lineRule="auto"/>
      <w:jc w:val="left"/>
      <w:textAlignment w:val="auto"/>
    </w:pPr>
    <w:rPr>
      <w:rFonts w:ascii="Times New Roman" w:eastAsia="Times New Roman" w:hAnsi="Times New Roman" w:cs="Times New Roman"/>
      <w:szCs w:val="20"/>
      <w:lang w:val="en-GB"/>
    </w:rPr>
  </w:style>
  <w:style w:type="character" w:customStyle="1" w:styleId="CallChar">
    <w:name w:val="Call Char"/>
    <w:basedOn w:val="DefaultParagraphFont"/>
    <w:link w:val="Call"/>
    <w:uiPriority w:val="99"/>
    <w:rsid w:val="00F1692B"/>
    <w:rPr>
      <w:i/>
      <w:sz w:val="24"/>
      <w:szCs w:val="22"/>
      <w:lang w:val="en-US" w:eastAsia="en-US"/>
    </w:rPr>
  </w:style>
  <w:style w:type="character" w:customStyle="1" w:styleId="NormalaftertitleChar0">
    <w:name w:val="Normal after title Char"/>
    <w:basedOn w:val="DefaultParagraphFont"/>
    <w:link w:val="Normalaftertitle0"/>
    <w:uiPriority w:val="99"/>
    <w:rsid w:val="00F1692B"/>
    <w:rPr>
      <w:rFonts w:ascii="Times New Roman" w:eastAsia="Times New Roman" w:hAnsi="Times New Roman" w:cs="Times New Roman"/>
      <w:sz w:val="24"/>
      <w:lang w:val="en-GB" w:eastAsia="en-US"/>
    </w:rPr>
  </w:style>
  <w:style w:type="character" w:customStyle="1" w:styleId="NormalaftertitleChar">
    <w:name w:val="Normal_after_title Char"/>
    <w:basedOn w:val="DefaultParagraphFont"/>
    <w:link w:val="Normalaftertitle"/>
    <w:rsid w:val="00F1692B"/>
    <w:rPr>
      <w:sz w:val="24"/>
      <w:szCs w:val="22"/>
      <w:lang w:val="en-US" w:eastAsia="en-US"/>
    </w:rPr>
  </w:style>
  <w:style w:type="character" w:customStyle="1" w:styleId="TabletextChar">
    <w:name w:val="Table_text Char"/>
    <w:link w:val="Tabletext"/>
    <w:uiPriority w:val="99"/>
    <w:locked/>
    <w:rsid w:val="00F1692B"/>
    <w:rPr>
      <w:szCs w:val="22"/>
      <w:lang w:val="en-US" w:eastAsia="en-US"/>
    </w:rPr>
  </w:style>
  <w:style w:type="character" w:customStyle="1" w:styleId="AnnexNoTitleChar">
    <w:name w:val="Annex_NoTitle Char"/>
    <w:basedOn w:val="DefaultParagraphFont"/>
    <w:link w:val="AnnexNoTitle"/>
    <w:uiPriority w:val="99"/>
    <w:locked/>
    <w:rsid w:val="00F1692B"/>
    <w:rPr>
      <w:b/>
      <w:sz w:val="24"/>
      <w:szCs w:val="22"/>
      <w:lang w:val="en-US" w:eastAsia="en-US"/>
    </w:rPr>
  </w:style>
  <w:style w:type="character" w:customStyle="1" w:styleId="TableheadChar">
    <w:name w:val="Table_head Char"/>
    <w:basedOn w:val="DefaultParagraphFont"/>
    <w:link w:val="Tablehead"/>
    <w:uiPriority w:val="99"/>
    <w:locked/>
    <w:rsid w:val="00F1692B"/>
    <w:rPr>
      <w:b/>
      <w:szCs w:val="22"/>
      <w:lang w:val="en-US" w:eastAsia="en-US"/>
    </w:rPr>
  </w:style>
  <w:style w:type="character" w:customStyle="1" w:styleId="HeadingbChar">
    <w:name w:val="Heading_b Char"/>
    <w:basedOn w:val="DefaultParagraphFont"/>
    <w:link w:val="Headingb"/>
    <w:uiPriority w:val="99"/>
    <w:locked/>
    <w:rsid w:val="00F1692B"/>
    <w:rPr>
      <w:b/>
      <w:sz w:val="24"/>
      <w:szCs w:val="22"/>
      <w:lang w:val="en-US" w:eastAsia="en-US"/>
    </w:rPr>
  </w:style>
  <w:style w:type="character" w:customStyle="1" w:styleId="QuestiontitleChar">
    <w:name w:val="Question_title Char"/>
    <w:basedOn w:val="DefaultParagraphFont"/>
    <w:link w:val="Questiontitle"/>
    <w:uiPriority w:val="99"/>
    <w:rsid w:val="00F1692B"/>
    <w:rPr>
      <w:b/>
      <w:sz w:val="28"/>
      <w:szCs w:val="22"/>
      <w:lang w:val="en-US" w:eastAsia="en-US"/>
    </w:rPr>
  </w:style>
  <w:style w:type="character" w:customStyle="1" w:styleId="AnnexNotitleChar0">
    <w:name w:val="Annex_No &amp; title Char"/>
    <w:link w:val="AnnexNotitle0"/>
    <w:locked/>
    <w:rsid w:val="00F1692B"/>
    <w:rPr>
      <w:rFonts w:ascii="Times New Roman" w:eastAsia="SimSun" w:hAnsi="Times New Roman" w:cs="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pub/R-HDB-23-201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studygroups/2013-2016/05/Pages/q7.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en/plenipotentiary/2014/Documents/final-acts/pp14-final-acts-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ITU-R/go/que-rsg1/en"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7A60-75D9-40AD-9691-43842C41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731</Characters>
  <Application>Microsoft Office Word</Application>
  <DocSecurity>0</DocSecurity>
  <Lines>6</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1908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Tang, Ting</dc:creator>
  <cp:lastModifiedBy>Jovet, Nathalie</cp:lastModifiedBy>
  <cp:revision>5</cp:revision>
  <cp:lastPrinted>2016-06-23T09:08:00Z</cp:lastPrinted>
  <dcterms:created xsi:type="dcterms:W3CDTF">2016-06-21T14:29:00Z</dcterms:created>
  <dcterms:modified xsi:type="dcterms:W3CDTF">2016-06-23T09:22:00Z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