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DA28D4" w:rsidRDefault="00F36590" w:rsidP="003B65BD">
            <w:pPr>
              <w:spacing w:after="120" w:line="340" w:lineRule="exact"/>
              <w:rPr>
                <w:b/>
                <w:bCs/>
                <w:color w:val="A6A6A6" w:themeColor="background1" w:themeShade="A6"/>
                <w:sz w:val="32"/>
                <w:szCs w:val="40"/>
                <w:rtl/>
                <w:lang w:bidi="ar-EG"/>
              </w:rPr>
            </w:pPr>
            <w:r w:rsidRPr="00DA28D4">
              <w:rPr>
                <w:b/>
                <w:bCs/>
                <w:color w:val="A6A6A6" w:themeColor="background1" w:themeShade="A6"/>
                <w:sz w:val="32"/>
                <w:szCs w:val="40"/>
                <w:rtl/>
              </w:rPr>
              <w:t>مكتب</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الاتصالات</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الراديوية</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lang w:bidi="ar-SY"/>
              </w:rPr>
              <w:t>(BR)</w:t>
            </w:r>
          </w:p>
        </w:tc>
      </w:tr>
      <w:tr w:rsidR="00F36590" w:rsidRPr="00F36590" w:rsidTr="003B65BD">
        <w:tc>
          <w:tcPr>
            <w:tcW w:w="5000" w:type="pct"/>
            <w:gridSpan w:val="3"/>
            <w:shd w:val="clear" w:color="auto" w:fill="auto"/>
          </w:tcPr>
          <w:p w:rsidR="00F36590" w:rsidRPr="00F36590" w:rsidRDefault="00F36590" w:rsidP="00EA1E89">
            <w:pPr>
              <w:spacing w:before="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053D40">
            <w:pPr>
              <w:spacing w:before="60" w:after="60" w:line="260" w:lineRule="exact"/>
              <w:jc w:val="left"/>
              <w:rPr>
                <w:lang w:bidi="ar-SY"/>
              </w:rPr>
            </w:pPr>
            <w:r w:rsidRPr="00F36590">
              <w:rPr>
                <w:rFonts w:hint="cs"/>
                <w:rtl/>
                <w:lang w:bidi="ar-AE"/>
              </w:rPr>
              <w:t>الرسالة الإدارية ال</w:t>
            </w:r>
            <w:r w:rsidR="000F6A1C">
              <w:rPr>
                <w:rFonts w:hint="cs"/>
                <w:rtl/>
                <w:lang w:bidi="ar-AE"/>
              </w:rPr>
              <w:t>‍</w:t>
            </w:r>
            <w:r w:rsidRPr="00F36590">
              <w:rPr>
                <w:rFonts w:hint="cs"/>
                <w:rtl/>
                <w:lang w:bidi="ar-AE"/>
              </w:rPr>
              <w:t>معممة</w:t>
            </w:r>
          </w:p>
          <w:p w:rsidR="00F36590" w:rsidRPr="00F36590" w:rsidRDefault="00A0706D" w:rsidP="00B45167">
            <w:pPr>
              <w:spacing w:before="60" w:after="60" w:line="260" w:lineRule="exact"/>
              <w:jc w:val="left"/>
              <w:rPr>
                <w:rtl/>
              </w:rPr>
            </w:pPr>
            <w:r>
              <w:rPr>
                <w:b/>
                <w:bCs/>
                <w:lang w:val="en-GB" w:bidi="ar-SY"/>
              </w:rPr>
              <w:t>CA</w:t>
            </w:r>
            <w:r w:rsidR="00AE43CB">
              <w:rPr>
                <w:b/>
                <w:bCs/>
                <w:lang w:val="en-GB" w:bidi="ar-SY"/>
              </w:rPr>
              <w:t>CE</w:t>
            </w:r>
            <w:r w:rsidR="00F36590" w:rsidRPr="00F36590">
              <w:rPr>
                <w:b/>
                <w:bCs/>
                <w:lang w:val="en-GB" w:bidi="ar-SY"/>
              </w:rPr>
              <w:t>/</w:t>
            </w:r>
            <w:r w:rsidR="00CB0306">
              <w:rPr>
                <w:b/>
                <w:bCs/>
                <w:lang w:bidi="ar-SY"/>
              </w:rPr>
              <w:t>76</w:t>
            </w:r>
            <w:r w:rsidR="00B45167">
              <w:rPr>
                <w:b/>
                <w:bCs/>
                <w:lang w:bidi="ar-SY"/>
              </w:rPr>
              <w:t>7</w:t>
            </w:r>
          </w:p>
        </w:tc>
        <w:tc>
          <w:tcPr>
            <w:tcW w:w="2293" w:type="pct"/>
            <w:shd w:val="clear" w:color="auto" w:fill="auto"/>
          </w:tcPr>
          <w:p w:rsidR="00F36590" w:rsidRPr="00F36590" w:rsidRDefault="008D06C8" w:rsidP="008715A7">
            <w:pPr>
              <w:spacing w:before="60" w:after="60" w:line="260" w:lineRule="exact"/>
              <w:jc w:val="right"/>
              <w:rPr>
                <w:rtl/>
                <w:lang w:bidi="ar-SY"/>
              </w:rPr>
            </w:pPr>
            <w:r>
              <w:rPr>
                <w:lang w:val="fr-FR" w:bidi="ar-SY"/>
              </w:rPr>
              <w:t>25</w:t>
            </w:r>
            <w:r w:rsidR="00F36590" w:rsidRPr="00F36590">
              <w:rPr>
                <w:rFonts w:hint="cs"/>
                <w:rtl/>
                <w:lang w:bidi="ar-SY"/>
              </w:rPr>
              <w:t xml:space="preserve"> </w:t>
            </w:r>
            <w:r w:rsidR="00DA177D">
              <w:rPr>
                <w:rFonts w:hint="cs"/>
                <w:rtl/>
                <w:lang w:bidi="ar-SY"/>
              </w:rPr>
              <w:t>فبراير</w:t>
            </w:r>
            <w:r w:rsidR="00F36590" w:rsidRPr="00F36590">
              <w:rPr>
                <w:rFonts w:hint="cs"/>
                <w:rtl/>
                <w:lang w:bidi="ar-SY"/>
              </w:rPr>
              <w:t xml:space="preserve"> </w:t>
            </w:r>
            <w:r w:rsidR="00DA177D">
              <w:rPr>
                <w:lang w:bidi="ar-SY"/>
              </w:rPr>
              <w:t>2016</w:t>
            </w: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C628E0">
            <w:pPr>
              <w:spacing w:after="120"/>
              <w:jc w:val="left"/>
              <w:rPr>
                <w:b/>
                <w:bCs/>
                <w:lang w:bidi="ar-SY"/>
              </w:rPr>
            </w:pPr>
            <w:r w:rsidRPr="00C628E0">
              <w:rPr>
                <w:b/>
                <w:bCs/>
                <w:spacing w:val="6"/>
                <w:rtl/>
              </w:rPr>
              <w:t>إلى إدارات الدول الأعضاء في الات</w:t>
            </w:r>
            <w:r w:rsidRPr="00C628E0">
              <w:rPr>
                <w:rFonts w:hint="cs"/>
                <w:b/>
                <w:bCs/>
                <w:spacing w:val="6"/>
                <w:rtl/>
              </w:rPr>
              <w:t>‍</w:t>
            </w:r>
            <w:r w:rsidRPr="00C628E0">
              <w:rPr>
                <w:b/>
                <w:bCs/>
                <w:spacing w:val="6"/>
                <w:rtl/>
              </w:rPr>
              <w:t>حاد</w:t>
            </w:r>
            <w:r w:rsidR="00AC786C" w:rsidRPr="00C628E0">
              <w:rPr>
                <w:rFonts w:hint="cs"/>
                <w:b/>
                <w:bCs/>
                <w:spacing w:val="6"/>
                <w:rtl/>
              </w:rPr>
              <w:t>،</w:t>
            </w:r>
            <w:r w:rsidRPr="00C628E0">
              <w:rPr>
                <w:b/>
                <w:bCs/>
                <w:spacing w:val="6"/>
                <w:rtl/>
              </w:rPr>
              <w:t xml:space="preserve"> وأعضاء قطاع الاتصالات الراديوية</w:t>
            </w:r>
            <w:r w:rsidR="00AC786C" w:rsidRPr="00C628E0">
              <w:rPr>
                <w:rFonts w:hint="cs"/>
                <w:b/>
                <w:bCs/>
                <w:spacing w:val="6"/>
                <w:rtl/>
              </w:rPr>
              <w:t>،</w:t>
            </w:r>
            <w:r w:rsidRPr="00C628E0">
              <w:rPr>
                <w:rFonts w:hint="cs"/>
                <w:b/>
                <w:bCs/>
                <w:spacing w:val="6"/>
                <w:rtl/>
              </w:rPr>
              <w:t xml:space="preserve"> و</w:t>
            </w:r>
            <w:r w:rsidRPr="00C628E0">
              <w:rPr>
                <w:b/>
                <w:bCs/>
                <w:spacing w:val="6"/>
                <w:rtl/>
              </w:rPr>
              <w:t>ال</w:t>
            </w:r>
            <w:r w:rsidRPr="00C628E0">
              <w:rPr>
                <w:rFonts w:hint="cs"/>
                <w:b/>
                <w:bCs/>
                <w:spacing w:val="6"/>
                <w:rtl/>
              </w:rPr>
              <w:t>‍</w:t>
            </w:r>
            <w:r w:rsidRPr="00C628E0">
              <w:rPr>
                <w:b/>
                <w:bCs/>
                <w:spacing w:val="6"/>
                <w:rtl/>
              </w:rPr>
              <w:t>منتسبين إليه</w:t>
            </w:r>
            <w:r w:rsidR="00C628E0">
              <w:rPr>
                <w:b/>
                <w:bCs/>
                <w:rtl/>
              </w:rPr>
              <w:br/>
            </w:r>
            <w:r w:rsidRPr="00F36590">
              <w:rPr>
                <w:b/>
                <w:bCs/>
                <w:rtl/>
                <w:lang w:bidi="ar-EG"/>
              </w:rPr>
              <w:t xml:space="preserve">المشاركين في أعمال لجنة الدراسات </w:t>
            </w:r>
            <w:r w:rsidR="008715A7">
              <w:rPr>
                <w:b/>
                <w:bCs/>
                <w:lang w:val="en-GB" w:bidi="ar-SY"/>
              </w:rPr>
              <w:t>6</w:t>
            </w:r>
            <w:r w:rsidRPr="00F36590">
              <w:rPr>
                <w:b/>
                <w:bCs/>
                <w:rtl/>
                <w:lang w:bidi="ar-EG"/>
              </w:rPr>
              <w:t xml:space="preserve"> للاتصالات الراديوية</w:t>
            </w:r>
            <w:r w:rsidR="00AC786C">
              <w:rPr>
                <w:rFonts w:hint="cs"/>
                <w:b/>
                <w:bCs/>
                <w:rtl/>
                <w:lang w:bidi="ar-EG"/>
              </w:rPr>
              <w:t>، والهيئات الأكاديمية المنضمة إلى الاتحاد</w:t>
            </w:r>
          </w:p>
        </w:tc>
      </w:tr>
      <w:tr w:rsidR="00D95BC6" w:rsidRPr="00F36590" w:rsidTr="003B65BD">
        <w:tc>
          <w:tcPr>
            <w:tcW w:w="5000" w:type="pct"/>
            <w:gridSpan w:val="3"/>
            <w:shd w:val="clear" w:color="auto" w:fill="auto"/>
          </w:tcPr>
          <w:p w:rsidR="00D95BC6" w:rsidRPr="00F36590" w:rsidRDefault="00D95BC6" w:rsidP="00D95BC6">
            <w:pPr>
              <w:spacing w:before="0" w:line="260" w:lineRule="exact"/>
              <w:rPr>
                <w:lang w:val="en-GB" w:bidi="ar-SY"/>
              </w:rPr>
            </w:pPr>
          </w:p>
        </w:tc>
      </w:tr>
      <w:tr w:rsidR="00F36590" w:rsidRPr="00F36590" w:rsidTr="003B65BD">
        <w:tc>
          <w:tcPr>
            <w:tcW w:w="5000" w:type="pct"/>
            <w:gridSpan w:val="3"/>
            <w:shd w:val="clear" w:color="auto" w:fill="auto"/>
          </w:tcPr>
          <w:p w:rsidR="00F36590" w:rsidRPr="00F36590" w:rsidRDefault="00F36590" w:rsidP="00D95BC6">
            <w:pPr>
              <w:spacing w:before="0" w:line="260" w:lineRule="exact"/>
              <w:rPr>
                <w:lang w:val="en-GB"/>
              </w:rPr>
            </w:pPr>
          </w:p>
        </w:tc>
      </w:tr>
      <w:tr w:rsidR="003403A3" w:rsidRPr="00F36590" w:rsidTr="003403A3">
        <w:trPr>
          <w:trHeight w:val="452"/>
        </w:trPr>
        <w:tc>
          <w:tcPr>
            <w:tcW w:w="699" w:type="pct"/>
            <w:shd w:val="clear" w:color="auto" w:fill="auto"/>
          </w:tcPr>
          <w:p w:rsidR="003403A3" w:rsidRPr="00F36590" w:rsidRDefault="003403A3" w:rsidP="00E402CD">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Default="008715A7" w:rsidP="008715A7">
            <w:pPr>
              <w:tabs>
                <w:tab w:val="clear" w:pos="794"/>
                <w:tab w:val="left" w:pos="670"/>
                <w:tab w:val="left" w:pos="1701"/>
              </w:tabs>
              <w:spacing w:before="60" w:after="60"/>
              <w:rPr>
                <w:b/>
                <w:bCs/>
                <w:lang w:bidi="ar-EG"/>
              </w:rPr>
            </w:pPr>
            <w:r w:rsidRPr="008715A7">
              <w:rPr>
                <w:b/>
                <w:bCs/>
                <w:rtl/>
                <w:lang w:bidi="ar-EG"/>
              </w:rPr>
              <w:t xml:space="preserve">لجنة الدراسات </w:t>
            </w:r>
            <w:r w:rsidRPr="008715A7">
              <w:rPr>
                <w:b/>
                <w:bCs/>
              </w:rPr>
              <w:t>6</w:t>
            </w:r>
            <w:r w:rsidRPr="008715A7">
              <w:rPr>
                <w:b/>
                <w:bCs/>
                <w:rtl/>
                <w:lang w:bidi="ar-EG"/>
              </w:rPr>
              <w:t xml:space="preserve"> للاتصالات الراديوي</w:t>
            </w:r>
            <w:r w:rsidRPr="008715A7">
              <w:rPr>
                <w:rFonts w:hint="cs"/>
                <w:b/>
                <w:bCs/>
                <w:rtl/>
                <w:lang w:bidi="ar-EG"/>
              </w:rPr>
              <w:t>ة (الخدمة الإذاعية)</w:t>
            </w:r>
          </w:p>
          <w:p w:rsidR="008715A7" w:rsidRPr="00E36FA9" w:rsidRDefault="008715A7" w:rsidP="00B45167">
            <w:pPr>
              <w:tabs>
                <w:tab w:val="clear" w:pos="794"/>
                <w:tab w:val="left" w:pos="670"/>
                <w:tab w:val="left" w:pos="1701"/>
              </w:tabs>
              <w:spacing w:before="60" w:after="60"/>
              <w:ind w:left="567" w:hanging="567"/>
              <w:rPr>
                <w:b/>
                <w:bCs/>
                <w:lang w:bidi="ar-EG"/>
              </w:rPr>
            </w:pPr>
            <w:r w:rsidRPr="008715A7">
              <w:rPr>
                <w:rFonts w:hint="cs"/>
                <w:b/>
                <w:bCs/>
                <w:rtl/>
                <w:lang w:bidi="ar-EG"/>
              </w:rPr>
              <w:t>-</w:t>
            </w:r>
            <w:r w:rsidRPr="008715A7">
              <w:rPr>
                <w:b/>
                <w:bCs/>
                <w:rtl/>
                <w:lang w:bidi="ar-EG"/>
              </w:rPr>
              <w:tab/>
            </w:r>
            <w:r w:rsidR="00B45167" w:rsidRPr="00B45167">
              <w:rPr>
                <w:rFonts w:hint="cs"/>
                <w:b/>
                <w:bCs/>
                <w:spacing w:val="10"/>
                <w:rtl/>
                <w:lang w:bidi="ar-EG"/>
              </w:rPr>
              <w:t>اقتراح اعتماد مشروع توصية جديدة ومشروع مراجعة توصية لقطاع الاتصالات الراديوية</w:t>
            </w:r>
            <w:r w:rsidR="00B45167">
              <w:rPr>
                <w:rFonts w:hint="cs"/>
                <w:b/>
                <w:bCs/>
                <w:rtl/>
                <w:lang w:bidi="ar-EG"/>
              </w:rPr>
              <w:t xml:space="preserve"> </w:t>
            </w:r>
            <w:r w:rsidR="00B45167" w:rsidRPr="00B45167">
              <w:rPr>
                <w:rFonts w:hint="cs"/>
                <w:b/>
                <w:bCs/>
                <w:rtl/>
                <w:lang w:bidi="ar-EG"/>
              </w:rPr>
              <w:t>عن</w:t>
            </w:r>
            <w:r w:rsidR="00B45167">
              <w:rPr>
                <w:rFonts w:hint="eastAsia"/>
                <w:b/>
                <w:bCs/>
                <w:rtl/>
                <w:lang w:bidi="ar-EG"/>
              </w:rPr>
              <w:t> </w:t>
            </w:r>
            <w:r w:rsidR="00B45167" w:rsidRPr="00B45167">
              <w:rPr>
                <w:rFonts w:hint="cs"/>
                <w:b/>
                <w:bCs/>
                <w:rtl/>
                <w:lang w:bidi="ar-EG"/>
              </w:rPr>
              <w:t>طريق المراسلة</w:t>
            </w:r>
          </w:p>
        </w:tc>
      </w:tr>
    </w:tbl>
    <w:p w:rsidR="008715A7" w:rsidRDefault="008715A7" w:rsidP="004649C7">
      <w:pPr>
        <w:spacing w:before="600"/>
      </w:pPr>
      <w:r w:rsidRPr="008715A7">
        <w:rPr>
          <w:rFonts w:hint="cs"/>
          <w:rtl/>
          <w:lang w:bidi="ar-EG"/>
        </w:rPr>
        <w:t>ت‍حية طيبة وبعد،</w:t>
      </w:r>
    </w:p>
    <w:p w:rsidR="00B45167" w:rsidRPr="00B45167" w:rsidRDefault="00B45167" w:rsidP="00B45167">
      <w:pPr>
        <w:rPr>
          <w:rtl/>
          <w:lang w:bidi="ar-EG"/>
        </w:rPr>
      </w:pPr>
      <w:r w:rsidRPr="00B45167">
        <w:rPr>
          <w:rtl/>
          <w:lang w:bidi="ar-EG"/>
        </w:rPr>
        <w:t>قررت ل</w:t>
      </w:r>
      <w:r w:rsidRPr="00B45167">
        <w:rPr>
          <w:rFonts w:hint="cs"/>
          <w:rtl/>
          <w:lang w:bidi="ar-EG"/>
        </w:rPr>
        <w:t>‍</w:t>
      </w:r>
      <w:r w:rsidRPr="00B45167">
        <w:rPr>
          <w:rtl/>
          <w:lang w:bidi="ar-EG"/>
        </w:rPr>
        <w:t>جنة الدراسات</w:t>
      </w:r>
      <w:r w:rsidRPr="00B45167">
        <w:rPr>
          <w:rFonts w:hint="cs"/>
          <w:rtl/>
          <w:lang w:bidi="ar-EG"/>
        </w:rPr>
        <w:t> </w:t>
      </w:r>
      <w:r w:rsidRPr="00B45167">
        <w:rPr>
          <w:lang w:val="en-GB" w:bidi="ar-EG"/>
        </w:rPr>
        <w:t>6</w:t>
      </w:r>
      <w:r w:rsidRPr="00B45167">
        <w:rPr>
          <w:rtl/>
          <w:lang w:bidi="ar-EG"/>
        </w:rPr>
        <w:t xml:space="preserve"> للاتصالات الراديوية في اجتماعها ال</w:t>
      </w:r>
      <w:r w:rsidRPr="00B45167">
        <w:rPr>
          <w:rFonts w:hint="cs"/>
          <w:rtl/>
          <w:lang w:bidi="ar-EG"/>
        </w:rPr>
        <w:t>‍</w:t>
      </w:r>
      <w:r w:rsidRPr="00B45167">
        <w:rPr>
          <w:rtl/>
          <w:lang w:bidi="ar-EG"/>
        </w:rPr>
        <w:t xml:space="preserve">منعقد </w:t>
      </w:r>
      <w:r w:rsidRPr="00B45167">
        <w:rPr>
          <w:rFonts w:hint="cs"/>
          <w:rtl/>
          <w:lang w:bidi="ar-EG"/>
        </w:rPr>
        <w:t xml:space="preserve">في </w:t>
      </w:r>
      <w:r w:rsidRPr="00B45167">
        <w:rPr>
          <w:lang w:bidi="ar-EG"/>
        </w:rPr>
        <w:t>5</w:t>
      </w:r>
      <w:r w:rsidRPr="00B45167">
        <w:rPr>
          <w:rFonts w:hint="eastAsia"/>
          <w:rtl/>
          <w:lang w:bidi="ar-EG"/>
        </w:rPr>
        <w:t> </w:t>
      </w:r>
      <w:r w:rsidRPr="00B45167">
        <w:rPr>
          <w:rFonts w:hint="cs"/>
          <w:rtl/>
          <w:lang w:bidi="ar-EG"/>
        </w:rPr>
        <w:t xml:space="preserve">فبراير </w:t>
      </w:r>
      <w:r w:rsidRPr="00B45167">
        <w:rPr>
          <w:lang w:bidi="ar-EG"/>
        </w:rPr>
        <w:t>2016</w:t>
      </w:r>
      <w:r w:rsidRPr="00B45167">
        <w:rPr>
          <w:rtl/>
          <w:lang w:bidi="ar-EG"/>
        </w:rPr>
        <w:t xml:space="preserve"> أن تلتمس اعتماد </w:t>
      </w:r>
      <w:r w:rsidRPr="00B45167">
        <w:rPr>
          <w:rFonts w:hint="cs"/>
          <w:rtl/>
          <w:lang w:bidi="ar-EG"/>
        </w:rPr>
        <w:t>مشروع توصية جديدة ومشروع مراجعة توصية لقطاع الاتصالات الراديوية وفقاً ل</w:t>
      </w:r>
      <w:r w:rsidRPr="00B45167">
        <w:rPr>
          <w:rtl/>
          <w:lang w:bidi="ar-EG"/>
        </w:rPr>
        <w:t>لفقرة</w:t>
      </w:r>
      <w:r w:rsidRPr="00B45167">
        <w:rPr>
          <w:rFonts w:hint="eastAsia"/>
          <w:rtl/>
          <w:lang w:bidi="ar-EG"/>
        </w:rPr>
        <w:t> </w:t>
      </w:r>
      <w:r w:rsidRPr="00B45167">
        <w:rPr>
          <w:lang w:bidi="ar-EG"/>
        </w:rPr>
        <w:t>3.2.2.6.A2</w:t>
      </w:r>
      <w:r w:rsidRPr="00B45167">
        <w:rPr>
          <w:rtl/>
          <w:lang w:bidi="ar-EG"/>
        </w:rPr>
        <w:t xml:space="preserve"> من القرار</w:t>
      </w:r>
      <w:r w:rsidRPr="00B45167">
        <w:rPr>
          <w:rFonts w:hint="eastAsia"/>
          <w:rtl/>
          <w:lang w:bidi="ar-EG"/>
        </w:rPr>
        <w:t> </w:t>
      </w:r>
      <w:r w:rsidRPr="00B45167">
        <w:rPr>
          <w:lang w:bidi="ar-EG"/>
        </w:rPr>
        <w:t>ITU</w:t>
      </w:r>
      <w:r w:rsidRPr="00B45167">
        <w:rPr>
          <w:lang w:bidi="ar-EG"/>
        </w:rPr>
        <w:noBreakHyphen/>
        <w:t>R 1</w:t>
      </w:r>
      <w:r w:rsidRPr="00B45167">
        <w:rPr>
          <w:lang w:bidi="ar-EG"/>
        </w:rPr>
        <w:noBreakHyphen/>
        <w:t>7</w:t>
      </w:r>
      <w:r w:rsidRPr="00B45167">
        <w:rPr>
          <w:rtl/>
          <w:lang w:bidi="ar-EG"/>
        </w:rPr>
        <w:t xml:space="preserve"> </w:t>
      </w:r>
      <w:r w:rsidRPr="00B45167">
        <w:rPr>
          <w:rFonts w:hint="cs"/>
          <w:rtl/>
          <w:lang w:bidi="ar-EG"/>
        </w:rPr>
        <w:t xml:space="preserve">(اعتماد عن طريق ال‍مراسلة من جانب ل‍جنة الدراسات). ويرد في ملحق </w:t>
      </w:r>
      <w:r w:rsidRPr="00B45167">
        <w:rPr>
          <w:rFonts w:hint="cs"/>
          <w:rtl/>
        </w:rPr>
        <w:t>هذه الرسالة</w:t>
      </w:r>
      <w:r w:rsidRPr="00B45167">
        <w:rPr>
          <w:rFonts w:hint="cs"/>
          <w:rtl/>
          <w:lang w:bidi="ar-EG"/>
        </w:rPr>
        <w:t xml:space="preserve"> عنوان وملخص كل من مشروعي التوصيتين.</w:t>
      </w:r>
    </w:p>
    <w:p w:rsidR="00B45167" w:rsidRPr="00B45167" w:rsidRDefault="00B45167" w:rsidP="008D06C8">
      <w:pPr>
        <w:rPr>
          <w:rtl/>
          <w:lang w:bidi="ar-EG"/>
        </w:rPr>
      </w:pPr>
      <w:r w:rsidRPr="00B45167">
        <w:rPr>
          <w:rtl/>
          <w:lang w:bidi="ar-EG"/>
        </w:rPr>
        <w:t xml:space="preserve">وتمتد فترة النظر </w:t>
      </w:r>
      <w:r w:rsidRPr="00B45167">
        <w:rPr>
          <w:rFonts w:hint="cs"/>
          <w:rtl/>
          <w:lang w:bidi="ar-EG"/>
        </w:rPr>
        <w:t xml:space="preserve">لمدة شهرين </w:t>
      </w:r>
      <w:r w:rsidRPr="00B45167">
        <w:rPr>
          <w:rtl/>
          <w:lang w:bidi="ar-EG"/>
        </w:rPr>
        <w:t>تنتهي في</w:t>
      </w:r>
      <w:r w:rsidRPr="00B45167">
        <w:rPr>
          <w:rFonts w:hint="cs"/>
          <w:rtl/>
          <w:lang w:bidi="ar-EG"/>
        </w:rPr>
        <w:t xml:space="preserve"> </w:t>
      </w:r>
      <w:r w:rsidR="008D06C8">
        <w:rPr>
          <w:u w:val="single"/>
          <w:lang w:bidi="ar-EG"/>
        </w:rPr>
        <w:t>25</w:t>
      </w:r>
      <w:bookmarkStart w:id="1" w:name="_GoBack"/>
      <w:bookmarkEnd w:id="1"/>
      <w:r w:rsidRPr="00B45167">
        <w:rPr>
          <w:rFonts w:hint="cs"/>
          <w:u w:val="single"/>
          <w:rtl/>
          <w:lang w:bidi="ar-EG"/>
        </w:rPr>
        <w:t xml:space="preserve"> أبريل </w:t>
      </w:r>
      <w:r w:rsidRPr="00B45167">
        <w:rPr>
          <w:u w:val="single"/>
          <w:lang w:bidi="ar-EG"/>
        </w:rPr>
        <w:t>2016</w:t>
      </w:r>
      <w:r w:rsidRPr="00B45167">
        <w:rPr>
          <w:rtl/>
          <w:lang w:bidi="ar-EG"/>
        </w:rPr>
        <w:t>. وإذا ل</w:t>
      </w:r>
      <w:r w:rsidRPr="00B45167">
        <w:rPr>
          <w:rFonts w:hint="cs"/>
          <w:rtl/>
          <w:lang w:bidi="ar-EG"/>
        </w:rPr>
        <w:t>‍</w:t>
      </w:r>
      <w:r w:rsidRPr="00B45167">
        <w:rPr>
          <w:rtl/>
          <w:lang w:bidi="ar-EG"/>
        </w:rPr>
        <w:t>م ترد أي اعتراضات من الدول الأعضاء خلال هذه الفترة</w:t>
      </w:r>
      <w:r w:rsidRPr="00B45167">
        <w:rPr>
          <w:rFonts w:hint="cs"/>
          <w:rtl/>
          <w:lang w:bidi="ar-EG"/>
        </w:rPr>
        <w:t xml:space="preserve">، عندئذٍ يشرع في إجراء ال‍موافقة بالتشاور ال‍منصوص عليه في الفقرة </w:t>
      </w:r>
      <w:r w:rsidRPr="00B45167">
        <w:rPr>
          <w:lang w:bidi="ar-EG"/>
        </w:rPr>
        <w:t>3.2.6.A2</w:t>
      </w:r>
      <w:r w:rsidRPr="00B45167">
        <w:rPr>
          <w:rFonts w:hint="cs"/>
          <w:rtl/>
          <w:lang w:bidi="ar-EG"/>
        </w:rPr>
        <w:t xml:space="preserve"> من القرار</w:t>
      </w:r>
      <w:r w:rsidR="00270638">
        <w:rPr>
          <w:rFonts w:hint="eastAsia"/>
          <w:rtl/>
          <w:lang w:bidi="ar-EG"/>
        </w:rPr>
        <w:t> </w:t>
      </w:r>
      <w:r w:rsidRPr="00B45167">
        <w:rPr>
          <w:lang w:bidi="ar-EG"/>
        </w:rPr>
        <w:t>ITU-R 1-7</w:t>
      </w:r>
      <w:r w:rsidRPr="00B45167">
        <w:rPr>
          <w:rFonts w:hint="cs"/>
          <w:rtl/>
          <w:lang w:bidi="ar-EG"/>
        </w:rPr>
        <w:t>.</w:t>
      </w:r>
    </w:p>
    <w:p w:rsidR="008715A7" w:rsidRPr="008715A7" w:rsidRDefault="00B45167" w:rsidP="00B45167">
      <w:pPr>
        <w:rPr>
          <w:rtl/>
        </w:rPr>
      </w:pPr>
      <w:r w:rsidRPr="00B45167">
        <w:rPr>
          <w:rFonts w:hint="cs"/>
          <w:rtl/>
          <w:lang w:bidi="ar-EG"/>
        </w:rPr>
        <w:t>ويرجى من أي دولة عضو تعترض على اعتماد مشروعي التوصيتين أن ت‍خبر ال‍مدير ورئيس ل‍جنة الدراسات بأسباب</w:t>
      </w:r>
      <w:r w:rsidRPr="00B45167">
        <w:rPr>
          <w:rFonts w:hint="eastAsia"/>
          <w:rtl/>
          <w:lang w:bidi="ar-EG"/>
        </w:rPr>
        <w:t> </w:t>
      </w:r>
      <w:r w:rsidRPr="00B45167">
        <w:rPr>
          <w:rFonts w:hint="cs"/>
          <w:rtl/>
          <w:lang w:bidi="ar-EG"/>
        </w:rPr>
        <w:t>اعتراضها.</w:t>
      </w:r>
    </w:p>
    <w:p w:rsidR="004458A1" w:rsidRDefault="004458A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E36FA9" w:rsidRPr="00B21682" w:rsidRDefault="00B45167" w:rsidP="00B45167">
      <w:pPr>
        <w:rPr>
          <w:spacing w:val="-2"/>
          <w:lang w:bidi="ar-EG"/>
        </w:rPr>
      </w:pPr>
      <w:r w:rsidRPr="00B21682">
        <w:rPr>
          <w:spacing w:val="-2"/>
          <w:rtl/>
          <w:lang w:bidi="ar-EG"/>
        </w:rPr>
        <w:lastRenderedPageBreak/>
        <w:t>ويرجى من أي منظمة عضو في الات</w:t>
      </w:r>
      <w:r w:rsidR="00CB0A17" w:rsidRPr="00B21682">
        <w:rPr>
          <w:rFonts w:hint="cs"/>
          <w:spacing w:val="-2"/>
          <w:rtl/>
          <w:lang w:bidi="ar-EG"/>
        </w:rPr>
        <w:t>‍</w:t>
      </w:r>
      <w:r w:rsidRPr="00B21682">
        <w:rPr>
          <w:spacing w:val="-2"/>
          <w:rtl/>
          <w:lang w:bidi="ar-EG"/>
        </w:rPr>
        <w:t xml:space="preserve">حاد تعلم بوجود براءة اختراع لديها أو لدى غيرها تغطي كلياً أو جزئياً عناصر </w:t>
      </w:r>
      <w:r w:rsidRPr="00B21682">
        <w:rPr>
          <w:rFonts w:hint="cs"/>
          <w:spacing w:val="-2"/>
          <w:rtl/>
          <w:lang w:bidi="ar-EG"/>
        </w:rPr>
        <w:t>مشروعي التوصيتين ال</w:t>
      </w:r>
      <w:r w:rsidR="00B21682" w:rsidRPr="00B21682">
        <w:rPr>
          <w:rFonts w:hint="cs"/>
          <w:spacing w:val="-2"/>
          <w:rtl/>
          <w:lang w:bidi="ar-EG"/>
        </w:rPr>
        <w:t>‍</w:t>
      </w:r>
      <w:r w:rsidRPr="00B21682">
        <w:rPr>
          <w:rFonts w:hint="cs"/>
          <w:spacing w:val="-2"/>
          <w:rtl/>
          <w:lang w:bidi="ar-EG"/>
        </w:rPr>
        <w:t xml:space="preserve">مذكورتين </w:t>
      </w:r>
      <w:r w:rsidRPr="00B21682">
        <w:rPr>
          <w:spacing w:val="-2"/>
          <w:rtl/>
          <w:lang w:bidi="ar-EG"/>
        </w:rPr>
        <w:t>في هذه الرسالة أن تبلغ الأمانة بهذه ال</w:t>
      </w:r>
      <w:r w:rsidR="00B21682" w:rsidRPr="00B21682">
        <w:rPr>
          <w:rFonts w:hint="cs"/>
          <w:spacing w:val="-2"/>
          <w:rtl/>
          <w:lang w:bidi="ar-EG"/>
        </w:rPr>
        <w:t>‍</w:t>
      </w:r>
      <w:r w:rsidRPr="00B21682">
        <w:rPr>
          <w:spacing w:val="-2"/>
          <w:rtl/>
          <w:lang w:bidi="ar-EG"/>
        </w:rPr>
        <w:t>معلومات بأسرع ما ي</w:t>
      </w:r>
      <w:r w:rsidR="00B21682" w:rsidRPr="00B21682">
        <w:rPr>
          <w:rFonts w:hint="cs"/>
          <w:spacing w:val="-2"/>
          <w:rtl/>
          <w:lang w:bidi="ar-EG"/>
        </w:rPr>
        <w:t>‍</w:t>
      </w:r>
      <w:r w:rsidRPr="00B21682">
        <w:rPr>
          <w:spacing w:val="-2"/>
          <w:rtl/>
          <w:lang w:bidi="ar-EG"/>
        </w:rPr>
        <w:t>مكن. وي</w:t>
      </w:r>
      <w:r w:rsidR="00B21682" w:rsidRPr="00B21682">
        <w:rPr>
          <w:rFonts w:hint="cs"/>
          <w:spacing w:val="-2"/>
          <w:rtl/>
          <w:lang w:bidi="ar-EG"/>
        </w:rPr>
        <w:t>‍</w:t>
      </w:r>
      <w:r w:rsidRPr="00B21682">
        <w:rPr>
          <w:spacing w:val="-2"/>
          <w:rtl/>
          <w:lang w:bidi="ar-EG"/>
        </w:rPr>
        <w:t>مكن الاطلاع على السياسة ال</w:t>
      </w:r>
      <w:r w:rsidR="00B21682" w:rsidRPr="00B21682">
        <w:rPr>
          <w:rFonts w:hint="cs"/>
          <w:spacing w:val="-2"/>
          <w:rtl/>
          <w:lang w:bidi="ar-EG"/>
        </w:rPr>
        <w:t>‍</w:t>
      </w:r>
      <w:r w:rsidRPr="00B21682">
        <w:rPr>
          <w:spacing w:val="-2"/>
          <w:rtl/>
          <w:lang w:bidi="ar-EG"/>
        </w:rPr>
        <w:t>مشتركة للبراءات</w:t>
      </w:r>
      <w:r w:rsidRPr="00B21682">
        <w:rPr>
          <w:rFonts w:hint="cs"/>
          <w:spacing w:val="-2"/>
          <w:rtl/>
          <w:lang w:bidi="ar-EG"/>
        </w:rPr>
        <w:t> </w:t>
      </w:r>
      <w:r w:rsidRPr="00B21682">
        <w:rPr>
          <w:spacing w:val="-2"/>
          <w:lang w:bidi="ar-EG"/>
        </w:rPr>
        <w:t>"ITU</w:t>
      </w:r>
      <w:r w:rsidRPr="00B21682">
        <w:rPr>
          <w:spacing w:val="-2"/>
          <w:lang w:bidi="ar-EG"/>
        </w:rPr>
        <w:noBreakHyphen/>
        <w:t>T/ITU</w:t>
      </w:r>
      <w:r w:rsidRPr="00B21682">
        <w:rPr>
          <w:spacing w:val="-2"/>
          <w:lang w:bidi="ar-EG"/>
        </w:rPr>
        <w:noBreakHyphen/>
        <w:t>R/ISO/IEC"</w:t>
      </w:r>
      <w:r w:rsidRPr="00B21682">
        <w:rPr>
          <w:spacing w:val="-2"/>
          <w:rtl/>
          <w:lang w:bidi="ar-EG"/>
        </w:rPr>
        <w:t xml:space="preserve"> في ال</w:t>
      </w:r>
      <w:r w:rsidR="00B21682" w:rsidRPr="00B21682">
        <w:rPr>
          <w:rFonts w:hint="cs"/>
          <w:spacing w:val="-2"/>
          <w:rtl/>
          <w:lang w:bidi="ar-EG"/>
        </w:rPr>
        <w:t>‍</w:t>
      </w:r>
      <w:r w:rsidRPr="00B21682">
        <w:rPr>
          <w:spacing w:val="-2"/>
          <w:rtl/>
          <w:lang w:bidi="ar-EG"/>
        </w:rPr>
        <w:t>موقع الإلكتروني</w:t>
      </w:r>
      <w:r w:rsidRPr="00B21682">
        <w:rPr>
          <w:rFonts w:hint="cs"/>
          <w:spacing w:val="-2"/>
          <w:rtl/>
          <w:lang w:bidi="ar-EG"/>
        </w:rPr>
        <w:t xml:space="preserve">: </w:t>
      </w:r>
      <w:hyperlink r:id="rId8" w:history="1">
        <w:r w:rsidRPr="00B21682">
          <w:rPr>
            <w:rStyle w:val="Hyperlink"/>
            <w:spacing w:val="-2"/>
            <w:lang w:bidi="ar-EG"/>
          </w:rPr>
          <w:t>http://www.itu.int/en/ITU-T/ipr/Pages/policy.aspx</w:t>
        </w:r>
      </w:hyperlink>
      <w:r w:rsidRPr="00B21682">
        <w:rPr>
          <w:spacing w:val="-2"/>
          <w:rtl/>
          <w:lang w:bidi="ar-EG"/>
        </w:rPr>
        <w:t>.</w:t>
      </w:r>
    </w:p>
    <w:p w:rsidR="008715A7" w:rsidRPr="00E36FA9" w:rsidRDefault="008715A7" w:rsidP="008715A7">
      <w:pPr>
        <w:spacing w:before="240"/>
        <w:rPr>
          <w:rtl/>
        </w:rPr>
      </w:pPr>
      <w:r w:rsidRPr="008715A7">
        <w:rPr>
          <w:rFonts w:hint="cs"/>
          <w:rtl/>
          <w:lang w:bidi="ar-EG"/>
        </w:rPr>
        <w:t>وتفضلوا بقبول فائق التقدير والاحترام.</w:t>
      </w:r>
    </w:p>
    <w:p w:rsidR="00E36FA9" w:rsidRPr="00E36FA9" w:rsidRDefault="00E36FA9" w:rsidP="003F6A0A">
      <w:pPr>
        <w:spacing w:before="1440"/>
        <w:jc w:val="left"/>
        <w:rPr>
          <w:rtl/>
          <w:lang w:bidi="ar-EG"/>
        </w:rPr>
      </w:pPr>
      <w:r w:rsidRPr="00E36FA9">
        <w:rPr>
          <w:rFonts w:hint="cs"/>
          <w:rtl/>
        </w:rPr>
        <w:t>فرانسوا</w:t>
      </w:r>
      <w:r w:rsidRPr="00E36FA9">
        <w:rPr>
          <w:rFonts w:hint="eastAsia"/>
          <w:rtl/>
        </w:rPr>
        <w:t> </w:t>
      </w:r>
      <w:r w:rsidRPr="00E36FA9">
        <w:rPr>
          <w:rFonts w:hint="cs"/>
          <w:rtl/>
        </w:rPr>
        <w:t>رانسي</w:t>
      </w:r>
      <w:r w:rsidRPr="00E36FA9">
        <w:rPr>
          <w:rtl/>
        </w:rPr>
        <w:br/>
      </w:r>
      <w:r w:rsidRPr="00E36FA9">
        <w:rPr>
          <w:rFonts w:hint="cs"/>
          <w:rtl/>
        </w:rPr>
        <w:t>ال‍مدير</w:t>
      </w:r>
    </w:p>
    <w:p w:rsidR="00E36FA9" w:rsidRDefault="00E36FA9" w:rsidP="00270638">
      <w:pPr>
        <w:spacing w:before="1440"/>
      </w:pPr>
      <w:r w:rsidRPr="00E36FA9">
        <w:rPr>
          <w:rFonts w:hint="cs"/>
          <w:b/>
          <w:bCs/>
          <w:rtl/>
        </w:rPr>
        <w:t>ال‍ملحقات:</w:t>
      </w:r>
      <w:r w:rsidRPr="00E36FA9">
        <w:rPr>
          <w:rFonts w:hint="eastAsia"/>
          <w:rtl/>
        </w:rPr>
        <w:t> </w:t>
      </w:r>
      <w:r w:rsidR="00B45167" w:rsidRPr="00B45167">
        <w:rPr>
          <w:rFonts w:hint="cs"/>
          <w:rtl/>
          <w:lang w:bidi="ar-EG"/>
        </w:rPr>
        <w:t>عنوان وملخص كل من مشروعي التوصيتين</w:t>
      </w:r>
    </w:p>
    <w:p w:rsidR="00B45167" w:rsidRPr="00B45167" w:rsidRDefault="00B45167" w:rsidP="00270638">
      <w:pPr>
        <w:spacing w:before="720"/>
        <w:rPr>
          <w:rtl/>
        </w:rPr>
      </w:pPr>
      <w:r w:rsidRPr="00B45167">
        <w:rPr>
          <w:rFonts w:hint="cs"/>
          <w:b/>
          <w:bCs/>
          <w:rtl/>
        </w:rPr>
        <w:t>الوثائق</w:t>
      </w:r>
      <w:r w:rsidRPr="00B45167">
        <w:rPr>
          <w:rFonts w:hint="cs"/>
          <w:b/>
          <w:bCs/>
          <w:rtl/>
          <w:lang w:bidi="ar-EG"/>
        </w:rPr>
        <w:t>:</w:t>
      </w:r>
      <w:r w:rsidRPr="00B45167">
        <w:rPr>
          <w:rtl/>
          <w:lang w:bidi="ar-EG"/>
        </w:rPr>
        <w:tab/>
      </w:r>
      <w:r w:rsidRPr="00B45167">
        <w:rPr>
          <w:rFonts w:hint="cs"/>
          <w:rtl/>
        </w:rPr>
        <w:t xml:space="preserve">الوثيقتان </w:t>
      </w:r>
      <w:hyperlink r:id="rId9" w:history="1">
        <w:r w:rsidR="00270638" w:rsidRPr="00270638">
          <w:rPr>
            <w:rStyle w:val="Hyperlink"/>
            <w:lang w:val="en-GB" w:bidi="ar-EG"/>
          </w:rPr>
          <w:t>6/20</w:t>
        </w:r>
      </w:hyperlink>
      <w:r w:rsidRPr="00B45167">
        <w:rPr>
          <w:rFonts w:hint="cs"/>
          <w:rtl/>
        </w:rPr>
        <w:t xml:space="preserve"> و</w:t>
      </w:r>
      <w:hyperlink r:id="rId10" w:history="1">
        <w:r w:rsidR="00270638" w:rsidRPr="00270638">
          <w:rPr>
            <w:rStyle w:val="Hyperlink"/>
            <w:lang w:val="en-GB" w:bidi="ar-EG"/>
          </w:rPr>
          <w:t>6/39(Rev.1)</w:t>
        </w:r>
      </w:hyperlink>
    </w:p>
    <w:p w:rsidR="00B45167" w:rsidRDefault="00B45167" w:rsidP="00270638">
      <w:pPr>
        <w:spacing w:before="360"/>
        <w:rPr>
          <w:rtl/>
          <w:lang w:bidi="ar-EG"/>
        </w:rPr>
      </w:pPr>
      <w:r w:rsidRPr="00B45167">
        <w:rPr>
          <w:rFonts w:hint="cs"/>
          <w:rtl/>
        </w:rPr>
        <w:t xml:space="preserve">وتتاح نسخ إلكترونية من هذه الوثائق في: </w:t>
      </w:r>
      <w:hyperlink r:id="rId11" w:history="1">
        <w:r w:rsidR="00270638" w:rsidRPr="00270638">
          <w:rPr>
            <w:rStyle w:val="Hyperlink"/>
            <w:lang w:bidi="ar-EG"/>
          </w:rPr>
          <w:t>http://www.itu.int/md/R15-SG06-C/en</w:t>
        </w:r>
      </w:hyperlink>
    </w:p>
    <w:p w:rsidR="00E36FA9" w:rsidRPr="00AC786C" w:rsidRDefault="00E36FA9" w:rsidP="00270638">
      <w:pPr>
        <w:spacing w:before="4200"/>
        <w:rPr>
          <w:b/>
          <w:bCs/>
          <w:sz w:val="18"/>
          <w:szCs w:val="24"/>
          <w:rtl/>
        </w:rPr>
      </w:pPr>
      <w:bookmarkStart w:id="2" w:name="ddistribution"/>
      <w:bookmarkEnd w:id="2"/>
      <w:r w:rsidRPr="00AC786C">
        <w:rPr>
          <w:b/>
          <w:bCs/>
          <w:sz w:val="18"/>
          <w:szCs w:val="24"/>
          <w:rtl/>
        </w:rPr>
        <w:t>التوزيع:</w:t>
      </w:r>
    </w:p>
    <w:p w:rsidR="00270638" w:rsidRPr="00270638" w:rsidRDefault="00270638" w:rsidP="00270638">
      <w:pPr>
        <w:tabs>
          <w:tab w:val="clear" w:pos="794"/>
          <w:tab w:val="left" w:pos="284"/>
        </w:tabs>
        <w:spacing w:before="0"/>
        <w:rPr>
          <w:sz w:val="18"/>
          <w:szCs w:val="24"/>
          <w:rtl/>
          <w:lang w:bidi="ar-EG"/>
        </w:rPr>
      </w:pPr>
      <w:r w:rsidRPr="00270638">
        <w:rPr>
          <w:rFonts w:hint="cs"/>
          <w:sz w:val="18"/>
          <w:szCs w:val="24"/>
          <w:rtl/>
          <w:lang w:bidi="ar-EG"/>
        </w:rPr>
        <w:t>-</w:t>
      </w:r>
      <w:r w:rsidRPr="00270638">
        <w:rPr>
          <w:rFonts w:hint="cs"/>
          <w:sz w:val="18"/>
          <w:szCs w:val="24"/>
          <w:rtl/>
          <w:lang w:bidi="ar-EG"/>
        </w:rPr>
        <w:tab/>
      </w:r>
      <w:r w:rsidRPr="00270638">
        <w:rPr>
          <w:sz w:val="18"/>
          <w:szCs w:val="24"/>
          <w:rtl/>
          <w:lang w:bidi="ar-EG"/>
        </w:rPr>
        <w:t>إدارات الدول الأعضاء</w:t>
      </w:r>
      <w:r w:rsidRPr="00270638">
        <w:rPr>
          <w:rFonts w:hint="cs"/>
          <w:sz w:val="18"/>
          <w:szCs w:val="24"/>
          <w:rtl/>
          <w:lang w:bidi="ar-EG"/>
        </w:rPr>
        <w:t xml:space="preserve"> في الات‍حاد</w:t>
      </w:r>
      <w:r w:rsidRPr="00270638">
        <w:rPr>
          <w:sz w:val="18"/>
          <w:szCs w:val="24"/>
          <w:rtl/>
          <w:lang w:bidi="ar-EG"/>
        </w:rPr>
        <w:t xml:space="preserve"> وأعضاء قطاع الاتصالات الراديوية</w:t>
      </w:r>
      <w:r w:rsidRPr="00270638">
        <w:rPr>
          <w:rFonts w:hint="cs"/>
          <w:sz w:val="18"/>
          <w:szCs w:val="24"/>
          <w:rtl/>
          <w:lang w:bidi="ar-EG"/>
        </w:rPr>
        <w:t xml:space="preserve"> ال‍مشاركون في أعمال ل‍جنة الدراسات </w:t>
      </w:r>
      <w:r w:rsidRPr="00270638">
        <w:rPr>
          <w:sz w:val="18"/>
          <w:szCs w:val="24"/>
          <w:lang w:val="fr-CH" w:bidi="ar-EG"/>
        </w:rPr>
        <w:t>6</w:t>
      </w:r>
      <w:r w:rsidRPr="00270638">
        <w:rPr>
          <w:rFonts w:hint="cs"/>
          <w:sz w:val="18"/>
          <w:szCs w:val="24"/>
          <w:rtl/>
          <w:lang w:bidi="ar-EG"/>
        </w:rPr>
        <w:t xml:space="preserve"> للاتصالات الراديوية</w:t>
      </w:r>
    </w:p>
    <w:p w:rsidR="00270638" w:rsidRPr="00270638" w:rsidRDefault="00270638" w:rsidP="00270638">
      <w:pPr>
        <w:tabs>
          <w:tab w:val="clear" w:pos="794"/>
          <w:tab w:val="left" w:pos="284"/>
        </w:tabs>
        <w:spacing w:before="0"/>
        <w:rPr>
          <w:sz w:val="18"/>
          <w:szCs w:val="24"/>
          <w:rtl/>
          <w:lang w:bidi="ar-EG"/>
        </w:rPr>
      </w:pPr>
      <w:r w:rsidRPr="00270638">
        <w:rPr>
          <w:sz w:val="18"/>
          <w:szCs w:val="24"/>
          <w:rtl/>
          <w:lang w:bidi="ar-EG"/>
        </w:rPr>
        <w:t>-</w:t>
      </w:r>
      <w:r w:rsidRPr="00270638">
        <w:rPr>
          <w:sz w:val="18"/>
          <w:szCs w:val="24"/>
          <w:rtl/>
          <w:lang w:bidi="ar-EG"/>
        </w:rPr>
        <w:tab/>
        <w:t>ال</w:t>
      </w:r>
      <w:r w:rsidRPr="00270638">
        <w:rPr>
          <w:rFonts w:hint="cs"/>
          <w:sz w:val="18"/>
          <w:szCs w:val="24"/>
          <w:rtl/>
          <w:lang w:bidi="ar-EG"/>
        </w:rPr>
        <w:t>‍</w:t>
      </w:r>
      <w:r w:rsidRPr="00270638">
        <w:rPr>
          <w:sz w:val="18"/>
          <w:szCs w:val="24"/>
          <w:rtl/>
          <w:lang w:bidi="ar-EG"/>
        </w:rPr>
        <w:t>منتسبون إلى قطاع الاتصالات الراديوية ال</w:t>
      </w:r>
      <w:r w:rsidRPr="00270638">
        <w:rPr>
          <w:rFonts w:hint="cs"/>
          <w:sz w:val="18"/>
          <w:szCs w:val="24"/>
          <w:rtl/>
          <w:lang w:bidi="ar-EG"/>
        </w:rPr>
        <w:t>‍</w:t>
      </w:r>
      <w:r w:rsidRPr="00270638">
        <w:rPr>
          <w:sz w:val="18"/>
          <w:szCs w:val="24"/>
          <w:rtl/>
          <w:lang w:bidi="ar-EG"/>
        </w:rPr>
        <w:t>مشاركون في أعمال ل</w:t>
      </w:r>
      <w:r w:rsidRPr="00270638">
        <w:rPr>
          <w:rFonts w:hint="cs"/>
          <w:sz w:val="18"/>
          <w:szCs w:val="24"/>
          <w:rtl/>
          <w:lang w:bidi="ar-EG"/>
        </w:rPr>
        <w:t>‍</w:t>
      </w:r>
      <w:r w:rsidRPr="00270638">
        <w:rPr>
          <w:sz w:val="18"/>
          <w:szCs w:val="24"/>
          <w:rtl/>
          <w:lang w:bidi="ar-EG"/>
        </w:rPr>
        <w:t xml:space="preserve">جنة الدراسات </w:t>
      </w:r>
      <w:r w:rsidRPr="00270638">
        <w:rPr>
          <w:sz w:val="18"/>
          <w:szCs w:val="24"/>
          <w:lang w:bidi="ar-EG"/>
        </w:rPr>
        <w:t>6</w:t>
      </w:r>
      <w:r w:rsidRPr="00270638">
        <w:rPr>
          <w:sz w:val="18"/>
          <w:szCs w:val="24"/>
          <w:rtl/>
          <w:lang w:bidi="ar-EG"/>
        </w:rPr>
        <w:t xml:space="preserve"> للاتصالات الراديوية</w:t>
      </w:r>
    </w:p>
    <w:p w:rsidR="00270638" w:rsidRPr="00270638" w:rsidRDefault="00270638" w:rsidP="00270638">
      <w:pPr>
        <w:tabs>
          <w:tab w:val="clear" w:pos="794"/>
          <w:tab w:val="left" w:pos="284"/>
        </w:tabs>
        <w:spacing w:before="0"/>
        <w:rPr>
          <w:sz w:val="18"/>
          <w:szCs w:val="24"/>
          <w:rtl/>
          <w:lang w:bidi="ar-EG"/>
        </w:rPr>
      </w:pPr>
      <w:r w:rsidRPr="00270638">
        <w:rPr>
          <w:rFonts w:hint="cs"/>
          <w:sz w:val="18"/>
          <w:szCs w:val="24"/>
          <w:rtl/>
          <w:lang w:bidi="ar-EG"/>
        </w:rPr>
        <w:t>-</w:t>
      </w:r>
      <w:r w:rsidRPr="00270638">
        <w:rPr>
          <w:rFonts w:hint="cs"/>
          <w:sz w:val="18"/>
          <w:szCs w:val="24"/>
          <w:rtl/>
          <w:lang w:bidi="ar-EG"/>
        </w:rPr>
        <w:tab/>
      </w:r>
      <w:r w:rsidRPr="00270638">
        <w:rPr>
          <w:rFonts w:hint="cs"/>
          <w:sz w:val="18"/>
          <w:szCs w:val="24"/>
          <w:rtl/>
        </w:rPr>
        <w:t>الهيئات الأكادي‍مية ال‍منضمة إلى الات‍حاد</w:t>
      </w:r>
    </w:p>
    <w:p w:rsidR="00270638" w:rsidRPr="00270638" w:rsidRDefault="00270638" w:rsidP="00270638">
      <w:pPr>
        <w:tabs>
          <w:tab w:val="clear" w:pos="794"/>
          <w:tab w:val="left" w:pos="284"/>
        </w:tabs>
        <w:spacing w:before="0"/>
        <w:rPr>
          <w:sz w:val="18"/>
          <w:szCs w:val="24"/>
          <w:rtl/>
          <w:lang w:bidi="ar-EG"/>
        </w:rPr>
      </w:pPr>
      <w:r w:rsidRPr="00270638">
        <w:rPr>
          <w:sz w:val="18"/>
          <w:szCs w:val="24"/>
          <w:rtl/>
          <w:lang w:bidi="ar-EG"/>
        </w:rPr>
        <w:t>-</w:t>
      </w:r>
      <w:r w:rsidRPr="00270638">
        <w:rPr>
          <w:sz w:val="18"/>
          <w:szCs w:val="24"/>
          <w:rtl/>
          <w:lang w:bidi="ar-EG"/>
        </w:rPr>
        <w:tab/>
      </w:r>
      <w:r w:rsidRPr="00270638">
        <w:rPr>
          <w:rFonts w:hint="cs"/>
          <w:sz w:val="18"/>
          <w:szCs w:val="24"/>
          <w:rtl/>
          <w:lang w:bidi="ar-EG"/>
        </w:rPr>
        <w:t xml:space="preserve">رئيس لجنة الدراسات </w:t>
      </w:r>
      <w:r w:rsidRPr="00270638">
        <w:rPr>
          <w:sz w:val="18"/>
          <w:szCs w:val="24"/>
          <w:lang w:bidi="ar-EG"/>
        </w:rPr>
        <w:t>6</w:t>
      </w:r>
      <w:r w:rsidRPr="00270638">
        <w:rPr>
          <w:rFonts w:hint="cs"/>
          <w:sz w:val="18"/>
          <w:szCs w:val="24"/>
          <w:rtl/>
          <w:lang w:bidi="ar-EG"/>
        </w:rPr>
        <w:t xml:space="preserve"> لقطاع الاتصالات الراديوية ونوابه</w:t>
      </w:r>
    </w:p>
    <w:p w:rsidR="00270638" w:rsidRPr="00270638" w:rsidRDefault="00270638" w:rsidP="00270638">
      <w:pPr>
        <w:tabs>
          <w:tab w:val="clear" w:pos="794"/>
          <w:tab w:val="left" w:pos="284"/>
        </w:tabs>
        <w:spacing w:before="0"/>
        <w:rPr>
          <w:sz w:val="18"/>
          <w:szCs w:val="24"/>
          <w:rtl/>
          <w:lang w:bidi="ar-EG"/>
        </w:rPr>
      </w:pPr>
      <w:r w:rsidRPr="00270638">
        <w:rPr>
          <w:rFonts w:hint="cs"/>
          <w:sz w:val="18"/>
          <w:szCs w:val="24"/>
          <w:rtl/>
          <w:lang w:bidi="ar-EG"/>
        </w:rPr>
        <w:t>-</w:t>
      </w:r>
      <w:r w:rsidRPr="00270638">
        <w:rPr>
          <w:sz w:val="18"/>
          <w:szCs w:val="24"/>
          <w:rtl/>
          <w:lang w:bidi="ar-EG"/>
        </w:rPr>
        <w:tab/>
      </w:r>
      <w:r w:rsidRPr="00270638">
        <w:rPr>
          <w:rFonts w:hint="cs"/>
          <w:sz w:val="18"/>
          <w:szCs w:val="24"/>
          <w:rtl/>
          <w:lang w:bidi="ar-EG"/>
        </w:rPr>
        <w:t>رئيس الاجتماع التحضيري للمؤت‍مر ونوابه</w:t>
      </w:r>
    </w:p>
    <w:p w:rsidR="00270638" w:rsidRPr="00270638" w:rsidRDefault="00270638" w:rsidP="00270638">
      <w:pPr>
        <w:tabs>
          <w:tab w:val="clear" w:pos="794"/>
          <w:tab w:val="left" w:pos="284"/>
        </w:tabs>
        <w:spacing w:before="0"/>
        <w:rPr>
          <w:sz w:val="18"/>
          <w:szCs w:val="24"/>
          <w:rtl/>
          <w:lang w:bidi="ar-EG"/>
        </w:rPr>
      </w:pPr>
      <w:r w:rsidRPr="00270638">
        <w:rPr>
          <w:rFonts w:hint="cs"/>
          <w:sz w:val="18"/>
          <w:szCs w:val="24"/>
          <w:rtl/>
          <w:lang w:bidi="ar-EG"/>
        </w:rPr>
        <w:t>-</w:t>
      </w:r>
      <w:r w:rsidRPr="00270638">
        <w:rPr>
          <w:rFonts w:hint="cs"/>
          <w:sz w:val="18"/>
          <w:szCs w:val="24"/>
          <w:rtl/>
          <w:lang w:bidi="ar-EG"/>
        </w:rPr>
        <w:tab/>
        <w:t>أعضاء ل‍جنة لوائح الراديو</w:t>
      </w:r>
    </w:p>
    <w:p w:rsidR="00270638" w:rsidRDefault="00270638" w:rsidP="00270638">
      <w:pPr>
        <w:tabs>
          <w:tab w:val="clear" w:pos="794"/>
          <w:tab w:val="left" w:pos="284"/>
        </w:tabs>
        <w:spacing w:before="0"/>
        <w:rPr>
          <w:sz w:val="18"/>
          <w:szCs w:val="24"/>
          <w:rtl/>
          <w:lang w:bidi="ar-EG"/>
        </w:rPr>
      </w:pPr>
      <w:r w:rsidRPr="00270638">
        <w:rPr>
          <w:sz w:val="18"/>
          <w:szCs w:val="24"/>
          <w:rtl/>
          <w:lang w:bidi="ar-EG"/>
        </w:rPr>
        <w:t>-</w:t>
      </w:r>
      <w:r w:rsidRPr="00270638">
        <w:rPr>
          <w:sz w:val="18"/>
          <w:szCs w:val="24"/>
          <w:rtl/>
          <w:lang w:bidi="ar-EG"/>
        </w:rPr>
        <w:tab/>
        <w:t>الأمين العام للات</w:t>
      </w:r>
      <w:r w:rsidRPr="00270638">
        <w:rPr>
          <w:rFonts w:hint="cs"/>
          <w:sz w:val="18"/>
          <w:szCs w:val="24"/>
          <w:rtl/>
          <w:lang w:bidi="ar-EG"/>
        </w:rPr>
        <w:t>‍</w:t>
      </w:r>
      <w:r w:rsidRPr="00270638">
        <w:rPr>
          <w:sz w:val="18"/>
          <w:szCs w:val="24"/>
          <w:rtl/>
          <w:lang w:bidi="ar-EG"/>
        </w:rPr>
        <w:t>حاد ومدير مكتب تقييس الاتصالات ومدير مكتب تنمية الاتصالات</w:t>
      </w:r>
    </w:p>
    <w:p w:rsidR="00B45167" w:rsidRPr="004D56EA" w:rsidRDefault="00E36FA9" w:rsidP="008D1C17">
      <w:pPr>
        <w:pStyle w:val="AnnexNotitle"/>
        <w:spacing w:after="480"/>
        <w:rPr>
          <w:rtl/>
          <w:lang w:bidi="ar-SA"/>
        </w:rPr>
      </w:pPr>
      <w:r w:rsidRPr="00E36FA9">
        <w:rPr>
          <w:rFonts w:hint="cs"/>
          <w:rtl/>
        </w:rPr>
        <w:lastRenderedPageBreak/>
        <w:t>ال‍</w:t>
      </w:r>
      <w:r w:rsidRPr="00E36FA9">
        <w:rPr>
          <w:rFonts w:hint="eastAsia"/>
          <w:rtl/>
        </w:rPr>
        <w:t>ملحـق</w:t>
      </w:r>
      <w:r w:rsidR="004C27D2">
        <w:rPr>
          <w:rtl/>
        </w:rPr>
        <w:br/>
      </w:r>
      <w:r w:rsidR="004C27D2">
        <w:rPr>
          <w:rtl/>
        </w:rPr>
        <w:br/>
      </w:r>
      <w:r w:rsidR="00B45167">
        <w:rPr>
          <w:rFonts w:hint="cs"/>
          <w:rtl/>
        </w:rPr>
        <w:t>عنوان وملخص كل من مشروعي التوصيتين</w:t>
      </w:r>
    </w:p>
    <w:p w:rsidR="00B45167" w:rsidRPr="001C01AD" w:rsidRDefault="00B45167" w:rsidP="001C01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lang w:bidi="ar-EG"/>
        </w:rPr>
      </w:pPr>
      <w:r w:rsidRPr="004D56EA">
        <w:rPr>
          <w:rFonts w:hint="cs"/>
          <w:u w:val="single"/>
          <w:rtl/>
        </w:rPr>
        <w:t>مشروع</w:t>
      </w:r>
      <w:r w:rsidRPr="004D56EA">
        <w:rPr>
          <w:rFonts w:hint="cs"/>
          <w:u w:val="single"/>
          <w:rtl/>
          <w:lang w:bidi="ar-SY"/>
        </w:rPr>
        <w:t xml:space="preserve"> التوصية الجديدة </w:t>
      </w:r>
      <w:r w:rsidRPr="004D56EA">
        <w:rPr>
          <w:u w:val="single"/>
        </w:rPr>
        <w:t>ITU-R</w:t>
      </w:r>
      <w:r>
        <w:rPr>
          <w:u w:val="single"/>
        </w:rPr>
        <w:t> BT.[HDR-TV]</w:t>
      </w:r>
      <w:r w:rsidRPr="004D56EA">
        <w:rPr>
          <w:rFonts w:hint="cs"/>
          <w:rtl/>
          <w:lang w:bidi="ar-EG"/>
        </w:rPr>
        <w:tab/>
        <w:t xml:space="preserve">الوثيقة </w:t>
      </w:r>
      <w:r>
        <w:t>6</w:t>
      </w:r>
      <w:r w:rsidRPr="004D56EA">
        <w:t>/</w:t>
      </w:r>
      <w:r w:rsidR="001C01AD">
        <w:t>39</w:t>
      </w:r>
      <w:r w:rsidRPr="004D56EA">
        <w:t>(Rev.1)</w:t>
      </w:r>
    </w:p>
    <w:p w:rsidR="00B45167" w:rsidRPr="004D56EA" w:rsidRDefault="00B45167" w:rsidP="008D1C17">
      <w:pPr>
        <w:pStyle w:val="Rectitle"/>
        <w:spacing w:before="360"/>
        <w:rPr>
          <w:rtl/>
        </w:rPr>
      </w:pPr>
      <w:r w:rsidRPr="007866DB">
        <w:rPr>
          <w:rFonts w:hint="cs"/>
          <w:rtl/>
        </w:rPr>
        <w:t>قيم</w:t>
      </w:r>
      <w:r w:rsidR="00270638">
        <w:rPr>
          <w:rFonts w:hint="cs"/>
          <w:rtl/>
        </w:rPr>
        <w:t xml:space="preserve"> </w:t>
      </w:r>
      <w:r w:rsidRPr="007866DB">
        <w:rPr>
          <w:rFonts w:hint="cs"/>
          <w:rtl/>
        </w:rPr>
        <w:t>معلمات</w:t>
      </w:r>
      <w:r w:rsidR="00270638">
        <w:rPr>
          <w:rFonts w:hint="cs"/>
          <w:rtl/>
        </w:rPr>
        <w:t xml:space="preserve"> </w:t>
      </w:r>
      <w:r>
        <w:rPr>
          <w:rFonts w:hint="cs"/>
          <w:rtl/>
        </w:rPr>
        <w:t>الصور ل</w:t>
      </w:r>
      <w:r w:rsidRPr="007866DB">
        <w:rPr>
          <w:rFonts w:hint="cs"/>
          <w:rtl/>
        </w:rPr>
        <w:t>أنظمة</w:t>
      </w:r>
      <w:r w:rsidR="00270638">
        <w:rPr>
          <w:rFonts w:hint="cs"/>
          <w:rtl/>
        </w:rPr>
        <w:t xml:space="preserve"> </w:t>
      </w:r>
      <w:r w:rsidRPr="007866DB">
        <w:rPr>
          <w:rFonts w:hint="cs"/>
          <w:rtl/>
        </w:rPr>
        <w:t>التلفزيون</w:t>
      </w:r>
      <w:r w:rsidR="00270638">
        <w:rPr>
          <w:rFonts w:hint="cs"/>
          <w:rtl/>
        </w:rPr>
        <w:t xml:space="preserve"> </w:t>
      </w:r>
      <w:r w:rsidRPr="007866DB">
        <w:rPr>
          <w:rFonts w:hint="cs"/>
          <w:rtl/>
        </w:rPr>
        <w:t>ذات</w:t>
      </w:r>
      <w:r w:rsidR="00270638">
        <w:rPr>
          <w:rFonts w:hint="cs"/>
          <w:rtl/>
        </w:rPr>
        <w:t xml:space="preserve"> </w:t>
      </w:r>
      <w:r w:rsidRPr="007866DB">
        <w:rPr>
          <w:rFonts w:hint="cs"/>
          <w:rtl/>
        </w:rPr>
        <w:t>المدى</w:t>
      </w:r>
      <w:r w:rsidR="00270638">
        <w:rPr>
          <w:rFonts w:hint="cs"/>
          <w:rtl/>
        </w:rPr>
        <w:t xml:space="preserve"> </w:t>
      </w:r>
      <w:r w:rsidRPr="007866DB">
        <w:rPr>
          <w:rFonts w:hint="cs"/>
          <w:rtl/>
        </w:rPr>
        <w:t>الدينامي</w:t>
      </w:r>
      <w:r w:rsidR="00270638">
        <w:rPr>
          <w:rFonts w:hint="cs"/>
          <w:rtl/>
        </w:rPr>
        <w:t xml:space="preserve"> </w:t>
      </w:r>
      <w:r w:rsidRPr="007866DB">
        <w:rPr>
          <w:rFonts w:hint="cs"/>
          <w:rtl/>
        </w:rPr>
        <w:t>الواسع</w:t>
      </w:r>
      <w:r w:rsidR="004C27D2">
        <w:rPr>
          <w:rtl/>
        </w:rPr>
        <w:br/>
      </w:r>
      <w:r>
        <w:rPr>
          <w:rFonts w:hint="cs"/>
          <w:rtl/>
        </w:rPr>
        <w:t>من أجل الاستعمال</w:t>
      </w:r>
      <w:r w:rsidR="004C27D2">
        <w:rPr>
          <w:rFonts w:hint="cs"/>
          <w:rtl/>
        </w:rPr>
        <w:t xml:space="preserve"> </w:t>
      </w:r>
      <w:r>
        <w:rPr>
          <w:rFonts w:hint="cs"/>
          <w:rtl/>
        </w:rPr>
        <w:t>في إنتاج</w:t>
      </w:r>
      <w:r w:rsidR="00270638">
        <w:rPr>
          <w:rFonts w:hint="cs"/>
          <w:rtl/>
        </w:rPr>
        <w:t xml:space="preserve"> </w:t>
      </w:r>
      <w:r w:rsidRPr="007866DB">
        <w:rPr>
          <w:rFonts w:hint="cs"/>
          <w:rtl/>
        </w:rPr>
        <w:t>البرامج</w:t>
      </w:r>
      <w:r w:rsidR="00270638">
        <w:rPr>
          <w:rFonts w:hint="cs"/>
          <w:rtl/>
        </w:rPr>
        <w:t xml:space="preserve"> </w:t>
      </w:r>
      <w:r w:rsidRPr="007866DB">
        <w:rPr>
          <w:rFonts w:hint="cs"/>
          <w:rtl/>
        </w:rPr>
        <w:t>وتبادلها</w:t>
      </w:r>
      <w:r w:rsidR="00270638">
        <w:rPr>
          <w:rFonts w:hint="cs"/>
          <w:rtl/>
        </w:rPr>
        <w:t xml:space="preserve"> </w:t>
      </w:r>
      <w:r w:rsidRPr="007866DB">
        <w:rPr>
          <w:rFonts w:hint="cs"/>
          <w:rtl/>
        </w:rPr>
        <w:t>دولياً</w:t>
      </w:r>
    </w:p>
    <w:p w:rsidR="00B45167" w:rsidRDefault="00B45167" w:rsidP="00B45167">
      <w:pPr>
        <w:rPr>
          <w:rtl/>
          <w:lang w:bidi="ar-EG"/>
        </w:rPr>
      </w:pPr>
      <w:r>
        <w:rPr>
          <w:rFonts w:hint="cs"/>
          <w:rtl/>
          <w:lang w:bidi="ar-EG"/>
        </w:rPr>
        <w:t xml:space="preserve">ترمي هذه التوصية إلى توثيق طريقتين لتمثيل إشارات أنظمة التلفزيون ذات المدى الدينامي الواسع من أجل استعمالها في الإذاعة. وتسمح مواصفة </w:t>
      </w:r>
      <w:proofErr w:type="spellStart"/>
      <w:r>
        <w:rPr>
          <w:rFonts w:hint="cs"/>
          <w:rtl/>
          <w:lang w:bidi="ar-EG"/>
        </w:rPr>
        <w:t>التكمية</w:t>
      </w:r>
      <w:proofErr w:type="spellEnd"/>
      <w:r>
        <w:rPr>
          <w:rFonts w:hint="cs"/>
          <w:rtl/>
          <w:lang w:bidi="ar-EG"/>
        </w:rPr>
        <w:t xml:space="preserve"> الإدراكية بتحقيق مستويات نصوع واسعة المدى من أجل عمق معين للبتات باستعمال وظيفة التحويل غير الخطي التي يتم ضبطها بدقة من أجل مواءمتها مع النظام البصري البشري. وتوفر مواصفة استعمال لوغاريتمي- غاما هجين درجة من التوافق مع أنظمة العرض القديمة من خلال مواءمة أدق مع منحنيات التحويل التلفزيوني المعدة سابقاً.</w:t>
      </w:r>
    </w:p>
    <w:p w:rsidR="00B45167" w:rsidRDefault="00B45167" w:rsidP="00B45167">
      <w:pPr>
        <w:rPr>
          <w:rtl/>
          <w:lang w:bidi="ar-EG"/>
        </w:rPr>
      </w:pPr>
      <w:r>
        <w:rPr>
          <w:rFonts w:hint="cs"/>
          <w:rtl/>
          <w:lang w:bidi="ar-EG"/>
        </w:rPr>
        <w:t>ويرمي مشروع التوصية الجديدة إلى تحقيق أكبر قدر ممكن من التشابه بين نسقي الإشارات في الطريقتين، مع السماح للمنتجين بحرية تبني أفضل نهج يلائم ظروفهم الخاصة ومتطلباتهم. ويتضمن النص وصفاً للتحويل فيما بين نسقي الإشارات.</w:t>
      </w:r>
    </w:p>
    <w:p w:rsidR="00B45167" w:rsidRPr="004D56EA" w:rsidRDefault="00B45167" w:rsidP="006F13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lang w:bidi="ar-EG"/>
        </w:rPr>
      </w:pPr>
      <w:r w:rsidRPr="004C27D2">
        <w:rPr>
          <w:rFonts w:hint="cs"/>
          <w:u w:val="single"/>
          <w:rtl/>
        </w:rPr>
        <w:t>مشروع مراجعة</w:t>
      </w:r>
      <w:r w:rsidRPr="004C27D2">
        <w:rPr>
          <w:rFonts w:hint="cs"/>
          <w:u w:val="single"/>
          <w:rtl/>
          <w:lang w:bidi="ar-SY"/>
        </w:rPr>
        <w:t xml:space="preserve"> التوصية </w:t>
      </w:r>
      <w:r w:rsidRPr="004C27D2">
        <w:rPr>
          <w:u w:val="single"/>
        </w:rPr>
        <w:t>ITU-R BT.</w:t>
      </w:r>
      <w:r w:rsidRPr="004C27D2">
        <w:rPr>
          <w:u w:val="single"/>
          <w:lang w:bidi="ar-EG"/>
        </w:rPr>
        <w:t>2036-0</w:t>
      </w:r>
      <w:r w:rsidRPr="004D56EA">
        <w:rPr>
          <w:rFonts w:hint="cs"/>
          <w:rtl/>
          <w:lang w:bidi="ar-EG"/>
        </w:rPr>
        <w:tab/>
        <w:t xml:space="preserve">الوثيقة </w:t>
      </w:r>
      <w:r>
        <w:t>6</w:t>
      </w:r>
      <w:r w:rsidRPr="004D56EA">
        <w:t>/</w:t>
      </w:r>
      <w:r w:rsidR="006F1374">
        <w:t>20</w:t>
      </w:r>
    </w:p>
    <w:p w:rsidR="00B45167" w:rsidRPr="004D56EA" w:rsidRDefault="00B45167" w:rsidP="00B45167">
      <w:pPr>
        <w:pStyle w:val="Rectitle"/>
        <w:spacing w:before="360"/>
        <w:rPr>
          <w:rtl/>
        </w:rPr>
      </w:pPr>
      <w:r>
        <w:rPr>
          <w:rtl/>
        </w:rPr>
        <w:t xml:space="preserve">خصائص نظام استقبال مرجعي </w:t>
      </w:r>
      <w:r>
        <w:rPr>
          <w:rFonts w:hint="cs"/>
          <w:rtl/>
        </w:rPr>
        <w:t xml:space="preserve">من أجل </w:t>
      </w:r>
      <w:r>
        <w:rPr>
          <w:rtl/>
        </w:rPr>
        <w:t>تخطيط ترددات</w:t>
      </w:r>
      <w:r>
        <w:rPr>
          <w:rFonts w:hint="cs"/>
          <w:rtl/>
        </w:rPr>
        <w:br/>
      </w:r>
      <w:r w:rsidRPr="00441789">
        <w:rPr>
          <w:rtl/>
        </w:rPr>
        <w:t>أنظمة التلفزيون الرقمي للأرض</w:t>
      </w:r>
    </w:p>
    <w:p w:rsidR="00B45167" w:rsidRPr="00B231DF" w:rsidRDefault="00B45167" w:rsidP="00270638">
      <w:pPr>
        <w:rPr>
          <w:rtl/>
          <w:lang w:bidi="ar-EG"/>
        </w:rPr>
      </w:pPr>
      <w:r w:rsidRPr="004C27D2">
        <w:rPr>
          <w:rFonts w:hint="cs"/>
          <w:spacing w:val="10"/>
          <w:rtl/>
          <w:lang w:bidi="ar-EG"/>
        </w:rPr>
        <w:t xml:space="preserve">يُقترح في هذه المراجعة للملحق </w:t>
      </w:r>
      <w:r w:rsidRPr="004C27D2">
        <w:rPr>
          <w:spacing w:val="10"/>
          <w:lang w:bidi="ar-EG"/>
        </w:rPr>
        <w:t>2</w:t>
      </w:r>
      <w:r w:rsidRPr="004C27D2">
        <w:rPr>
          <w:rFonts w:hint="cs"/>
          <w:spacing w:val="10"/>
          <w:rtl/>
          <w:lang w:bidi="ar-EG"/>
        </w:rPr>
        <w:t xml:space="preserve"> بالتوصية </w:t>
      </w:r>
      <w:r w:rsidRPr="004C27D2">
        <w:rPr>
          <w:spacing w:val="10"/>
        </w:rPr>
        <w:t>ITU-R BT.</w:t>
      </w:r>
      <w:r w:rsidRPr="004C27D2">
        <w:rPr>
          <w:spacing w:val="10"/>
          <w:lang w:bidi="ar-EG"/>
        </w:rPr>
        <w:t>2036</w:t>
      </w:r>
      <w:r w:rsidRPr="004C27D2">
        <w:rPr>
          <w:rFonts w:hint="cs"/>
          <w:spacing w:val="10"/>
          <w:rtl/>
          <w:lang w:bidi="ar-EG"/>
        </w:rPr>
        <w:t xml:space="preserve"> إضافة خصائص عتبات انتقائية القنوات المجاورة في نظام</w:t>
      </w:r>
      <w:r>
        <w:rPr>
          <w:rFonts w:hint="cs"/>
          <w:rtl/>
          <w:lang w:bidi="ar-EG"/>
        </w:rPr>
        <w:t xml:space="preserve"> الاستقبال</w:t>
      </w:r>
      <w:r w:rsidR="00270638">
        <w:rPr>
          <w:rFonts w:hint="eastAsia"/>
          <w:rtl/>
          <w:lang w:bidi="ar-EG"/>
        </w:rPr>
        <w:t> </w:t>
      </w:r>
      <w:r>
        <w:rPr>
          <w:lang w:bidi="ar-EG"/>
        </w:rPr>
        <w:t>ATSC</w:t>
      </w:r>
      <w:r>
        <w:rPr>
          <w:rFonts w:hint="cs"/>
          <w:rtl/>
          <w:lang w:bidi="ar-EG"/>
        </w:rPr>
        <w:t xml:space="preserve"> فيما يتعلق بحالة وجود مسببات للتداخل تتعرض لها قنوات متجاورة متعددة.</w:t>
      </w:r>
    </w:p>
    <w:p w:rsidR="00E36FA9" w:rsidRPr="00E36FA9" w:rsidRDefault="00AC786C" w:rsidP="00AC786C">
      <w:pPr>
        <w:spacing w:before="600"/>
        <w:jc w:val="center"/>
        <w:rPr>
          <w:rtl/>
        </w:rPr>
      </w:pPr>
      <w:r>
        <w:rPr>
          <w:rtl/>
        </w:rPr>
        <w:t>___________</w:t>
      </w:r>
    </w:p>
    <w:sectPr w:rsidR="00E36FA9" w:rsidRPr="00E36FA9" w:rsidSect="007E6E52">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67" w:rsidRDefault="00B45167" w:rsidP="00F36590">
      <w:pPr>
        <w:spacing w:before="0" w:line="240" w:lineRule="auto"/>
      </w:pPr>
      <w:r>
        <w:separator/>
      </w:r>
    </w:p>
  </w:endnote>
  <w:endnote w:type="continuationSeparator" w:id="0">
    <w:p w:rsidR="00B45167" w:rsidRDefault="00B45167"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D2" w:rsidRPr="000F6F4B" w:rsidRDefault="004C27D2" w:rsidP="004C27D2">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67" w:rsidRDefault="00B45167" w:rsidP="00F36590">
      <w:pPr>
        <w:spacing w:before="0" w:line="240" w:lineRule="auto"/>
      </w:pPr>
      <w:r>
        <w:separator/>
      </w:r>
    </w:p>
  </w:footnote>
  <w:footnote w:type="continuationSeparator" w:id="0">
    <w:p w:rsidR="00B45167" w:rsidRDefault="00B45167"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8D06C8">
      <w:rPr>
        <w:rFonts w:cs="Calibri"/>
        <w:noProof/>
        <w:sz w:val="20"/>
        <w:szCs w:val="20"/>
        <w:lang w:val="en-GB"/>
      </w:rPr>
      <w:t>3</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715A7" w:rsidRPr="00F36590" w:rsidTr="008715A7">
      <w:trPr>
        <w:jc w:val="center"/>
      </w:trPr>
      <w:tc>
        <w:tcPr>
          <w:tcW w:w="2500" w:type="pct"/>
          <w:vAlign w:val="center"/>
        </w:tcPr>
        <w:p w:rsidR="008715A7" w:rsidRPr="00F36590" w:rsidRDefault="008715A7" w:rsidP="008715A7">
          <w:pPr>
            <w:pStyle w:val="Header"/>
            <w:jc w:val="left"/>
            <w:rPr>
              <w:lang w:val="en-GB"/>
            </w:rPr>
          </w:pPr>
          <w:r w:rsidRPr="00F36590">
            <w:rPr>
              <w:b/>
              <w:bCs/>
              <w:noProof/>
              <w:lang w:val="en-GB"/>
            </w:rPr>
            <w:drawing>
              <wp:inline distT="0" distB="0" distL="0" distR="0" wp14:anchorId="5B09C2F8" wp14:editId="20898487">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00" w:type="pct"/>
        </w:tcPr>
        <w:p w:rsidR="008715A7" w:rsidRPr="00F36590" w:rsidRDefault="008715A7" w:rsidP="008715A7">
          <w:pPr>
            <w:pStyle w:val="Header"/>
            <w:jc w:val="right"/>
            <w:rPr>
              <w:b/>
              <w:bCs/>
              <w:noProof/>
            </w:rPr>
          </w:pPr>
          <w:r w:rsidRPr="00975D6F">
            <w:rPr>
              <w:rFonts w:cs="Arial"/>
              <w:noProof/>
              <w:lang w:val="en-GB"/>
            </w:rPr>
            <w:drawing>
              <wp:inline distT="0" distB="0" distL="0" distR="0" wp14:anchorId="66E9504A" wp14:editId="1FBA0F09">
                <wp:extent cx="603917" cy="608400"/>
                <wp:effectExtent l="0" t="0" r="5715"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7345" t="15968" r="20362" b="14979"/>
                        <a:stretch/>
                      </pic:blipFill>
                      <pic:spPr bwMode="auto">
                        <a:xfrm>
                          <a:off x="0" y="0"/>
                          <a:ext cx="603917" cy="608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F60573"/>
    <w:multiLevelType w:val="hybridMultilevel"/>
    <w:tmpl w:val="5F3A8D22"/>
    <w:lvl w:ilvl="0" w:tplc="900210EA">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activeWritingStyle w:appName="MSWord" w:lang="fr-CH" w:vendorID="64" w:dllVersion="131078" w:nlCheck="1" w:checkStyle="1"/>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A"/>
    <w:rsid w:val="00005857"/>
    <w:rsid w:val="0001063B"/>
    <w:rsid w:val="000146EE"/>
    <w:rsid w:val="000147AA"/>
    <w:rsid w:val="000313A1"/>
    <w:rsid w:val="00041430"/>
    <w:rsid w:val="00042AD0"/>
    <w:rsid w:val="00045450"/>
    <w:rsid w:val="000539F1"/>
    <w:rsid w:val="00053D40"/>
    <w:rsid w:val="00076668"/>
    <w:rsid w:val="0008440D"/>
    <w:rsid w:val="00090574"/>
    <w:rsid w:val="000B313C"/>
    <w:rsid w:val="000B73F4"/>
    <w:rsid w:val="000C10D7"/>
    <w:rsid w:val="000C58C5"/>
    <w:rsid w:val="000D07BD"/>
    <w:rsid w:val="000E7777"/>
    <w:rsid w:val="000F6A1C"/>
    <w:rsid w:val="00125F3C"/>
    <w:rsid w:val="001269E5"/>
    <w:rsid w:val="00134CD4"/>
    <w:rsid w:val="001369EB"/>
    <w:rsid w:val="001473B5"/>
    <w:rsid w:val="00185E59"/>
    <w:rsid w:val="001934F4"/>
    <w:rsid w:val="00195DA1"/>
    <w:rsid w:val="001A7EEF"/>
    <w:rsid w:val="001C01AD"/>
    <w:rsid w:val="001C4CD9"/>
    <w:rsid w:val="001D1D7B"/>
    <w:rsid w:val="001D4854"/>
    <w:rsid w:val="001E4880"/>
    <w:rsid w:val="001E79F4"/>
    <w:rsid w:val="001F05AE"/>
    <w:rsid w:val="002055A5"/>
    <w:rsid w:val="00211340"/>
    <w:rsid w:val="00220DCF"/>
    <w:rsid w:val="0023283D"/>
    <w:rsid w:val="00241274"/>
    <w:rsid w:val="00246486"/>
    <w:rsid w:val="00250AFA"/>
    <w:rsid w:val="00252783"/>
    <w:rsid w:val="0026254D"/>
    <w:rsid w:val="00270638"/>
    <w:rsid w:val="00270B9C"/>
    <w:rsid w:val="00286FB5"/>
    <w:rsid w:val="002978F4"/>
    <w:rsid w:val="002A4FE6"/>
    <w:rsid w:val="002A7B41"/>
    <w:rsid w:val="002B028D"/>
    <w:rsid w:val="002B2ADD"/>
    <w:rsid w:val="002C4D1D"/>
    <w:rsid w:val="002C5CB1"/>
    <w:rsid w:val="002E6541"/>
    <w:rsid w:val="002E7A23"/>
    <w:rsid w:val="00302E8E"/>
    <w:rsid w:val="0030569D"/>
    <w:rsid w:val="003164F0"/>
    <w:rsid w:val="00335CE7"/>
    <w:rsid w:val="003403A3"/>
    <w:rsid w:val="00341FFF"/>
    <w:rsid w:val="00354620"/>
    <w:rsid w:val="00357185"/>
    <w:rsid w:val="003B65BD"/>
    <w:rsid w:val="003E3383"/>
    <w:rsid w:val="003E380D"/>
    <w:rsid w:val="003F07AE"/>
    <w:rsid w:val="003F6A0A"/>
    <w:rsid w:val="0040525C"/>
    <w:rsid w:val="00407FBC"/>
    <w:rsid w:val="0042686F"/>
    <w:rsid w:val="00441648"/>
    <w:rsid w:val="00443869"/>
    <w:rsid w:val="004458A1"/>
    <w:rsid w:val="004537DC"/>
    <w:rsid w:val="00461EB9"/>
    <w:rsid w:val="00464457"/>
    <w:rsid w:val="004649C7"/>
    <w:rsid w:val="00466862"/>
    <w:rsid w:val="00471D02"/>
    <w:rsid w:val="004766A1"/>
    <w:rsid w:val="004829E3"/>
    <w:rsid w:val="00483A2A"/>
    <w:rsid w:val="00485E78"/>
    <w:rsid w:val="004A1CF0"/>
    <w:rsid w:val="004A4739"/>
    <w:rsid w:val="004C27D2"/>
    <w:rsid w:val="004D704B"/>
    <w:rsid w:val="004F5CFD"/>
    <w:rsid w:val="004F61A8"/>
    <w:rsid w:val="005043BE"/>
    <w:rsid w:val="00505208"/>
    <w:rsid w:val="00516C30"/>
    <w:rsid w:val="00521F4D"/>
    <w:rsid w:val="00546699"/>
    <w:rsid w:val="00550377"/>
    <w:rsid w:val="0055516A"/>
    <w:rsid w:val="005658C8"/>
    <w:rsid w:val="005860E2"/>
    <w:rsid w:val="00590E2B"/>
    <w:rsid w:val="005913D8"/>
    <w:rsid w:val="005A6522"/>
    <w:rsid w:val="005B4FC0"/>
    <w:rsid w:val="005B548C"/>
    <w:rsid w:val="005B5E3E"/>
    <w:rsid w:val="005D3C6E"/>
    <w:rsid w:val="005E5849"/>
    <w:rsid w:val="005F4897"/>
    <w:rsid w:val="006002CD"/>
    <w:rsid w:val="006256FB"/>
    <w:rsid w:val="00630039"/>
    <w:rsid w:val="006456D4"/>
    <w:rsid w:val="0065643E"/>
    <w:rsid w:val="00656774"/>
    <w:rsid w:val="00661E73"/>
    <w:rsid w:val="00676699"/>
    <w:rsid w:val="00684CBE"/>
    <w:rsid w:val="006B34C2"/>
    <w:rsid w:val="006C0113"/>
    <w:rsid w:val="006D076C"/>
    <w:rsid w:val="006D656A"/>
    <w:rsid w:val="006E1CFD"/>
    <w:rsid w:val="006F1374"/>
    <w:rsid w:val="006F242A"/>
    <w:rsid w:val="006F63F7"/>
    <w:rsid w:val="00706D7A"/>
    <w:rsid w:val="00707CBC"/>
    <w:rsid w:val="00714C7B"/>
    <w:rsid w:val="00733D09"/>
    <w:rsid w:val="007526FE"/>
    <w:rsid w:val="00755463"/>
    <w:rsid w:val="00785B71"/>
    <w:rsid w:val="0079347B"/>
    <w:rsid w:val="00795986"/>
    <w:rsid w:val="00797F6D"/>
    <w:rsid w:val="007A45AD"/>
    <w:rsid w:val="007B5946"/>
    <w:rsid w:val="007D6018"/>
    <w:rsid w:val="007E6E52"/>
    <w:rsid w:val="007F2477"/>
    <w:rsid w:val="007F62F4"/>
    <w:rsid w:val="00822400"/>
    <w:rsid w:val="008235CD"/>
    <w:rsid w:val="00830C81"/>
    <w:rsid w:val="00831C63"/>
    <w:rsid w:val="00847FB8"/>
    <w:rsid w:val="008513CB"/>
    <w:rsid w:val="00855A8F"/>
    <w:rsid w:val="008617B5"/>
    <w:rsid w:val="0086445F"/>
    <w:rsid w:val="00864B2A"/>
    <w:rsid w:val="008715A7"/>
    <w:rsid w:val="008C1A85"/>
    <w:rsid w:val="008D05FE"/>
    <w:rsid w:val="008D06C8"/>
    <w:rsid w:val="008D1C17"/>
    <w:rsid w:val="008D5C30"/>
    <w:rsid w:val="008F26A5"/>
    <w:rsid w:val="0090227C"/>
    <w:rsid w:val="00905627"/>
    <w:rsid w:val="00931A5E"/>
    <w:rsid w:val="00950BE2"/>
    <w:rsid w:val="00955A24"/>
    <w:rsid w:val="00956A04"/>
    <w:rsid w:val="00962482"/>
    <w:rsid w:val="009634EB"/>
    <w:rsid w:val="009800BD"/>
    <w:rsid w:val="00982B28"/>
    <w:rsid w:val="00983CE1"/>
    <w:rsid w:val="0098700A"/>
    <w:rsid w:val="00996D9C"/>
    <w:rsid w:val="009A3FE6"/>
    <w:rsid w:val="009D2122"/>
    <w:rsid w:val="00A0213B"/>
    <w:rsid w:val="00A0706D"/>
    <w:rsid w:val="00A37FE8"/>
    <w:rsid w:val="00A56102"/>
    <w:rsid w:val="00A60229"/>
    <w:rsid w:val="00A65742"/>
    <w:rsid w:val="00A66180"/>
    <w:rsid w:val="00A714B9"/>
    <w:rsid w:val="00A86707"/>
    <w:rsid w:val="00A90BC8"/>
    <w:rsid w:val="00A97F94"/>
    <w:rsid w:val="00AB7CE2"/>
    <w:rsid w:val="00AC6DC2"/>
    <w:rsid w:val="00AC786C"/>
    <w:rsid w:val="00AE43CB"/>
    <w:rsid w:val="00B11105"/>
    <w:rsid w:val="00B14D16"/>
    <w:rsid w:val="00B15C49"/>
    <w:rsid w:val="00B21682"/>
    <w:rsid w:val="00B24653"/>
    <w:rsid w:val="00B253F5"/>
    <w:rsid w:val="00B3236D"/>
    <w:rsid w:val="00B32BA1"/>
    <w:rsid w:val="00B33C63"/>
    <w:rsid w:val="00B45167"/>
    <w:rsid w:val="00B5527F"/>
    <w:rsid w:val="00B561BF"/>
    <w:rsid w:val="00B57A1E"/>
    <w:rsid w:val="00B92915"/>
    <w:rsid w:val="00B97BDF"/>
    <w:rsid w:val="00B97F27"/>
    <w:rsid w:val="00BC2E2B"/>
    <w:rsid w:val="00BC4267"/>
    <w:rsid w:val="00BD0D14"/>
    <w:rsid w:val="00BD4151"/>
    <w:rsid w:val="00BE0B1C"/>
    <w:rsid w:val="00BE2B8E"/>
    <w:rsid w:val="00BF1502"/>
    <w:rsid w:val="00C16AD5"/>
    <w:rsid w:val="00C23630"/>
    <w:rsid w:val="00C3501A"/>
    <w:rsid w:val="00C5478D"/>
    <w:rsid w:val="00C628E0"/>
    <w:rsid w:val="00C674FE"/>
    <w:rsid w:val="00C75633"/>
    <w:rsid w:val="00C84005"/>
    <w:rsid w:val="00CB02ED"/>
    <w:rsid w:val="00CB0306"/>
    <w:rsid w:val="00CB0A17"/>
    <w:rsid w:val="00CC005E"/>
    <w:rsid w:val="00CC5D09"/>
    <w:rsid w:val="00CE2EE1"/>
    <w:rsid w:val="00CF00E9"/>
    <w:rsid w:val="00CF0223"/>
    <w:rsid w:val="00CF083C"/>
    <w:rsid w:val="00CF3FFD"/>
    <w:rsid w:val="00D0641F"/>
    <w:rsid w:val="00D25493"/>
    <w:rsid w:val="00D439D1"/>
    <w:rsid w:val="00D55205"/>
    <w:rsid w:val="00D76FE9"/>
    <w:rsid w:val="00D77CBE"/>
    <w:rsid w:val="00D77D0F"/>
    <w:rsid w:val="00D903D2"/>
    <w:rsid w:val="00D95BC6"/>
    <w:rsid w:val="00D96628"/>
    <w:rsid w:val="00D9670C"/>
    <w:rsid w:val="00DA177D"/>
    <w:rsid w:val="00DA1CF0"/>
    <w:rsid w:val="00DA28D4"/>
    <w:rsid w:val="00DC24B4"/>
    <w:rsid w:val="00DD2C9F"/>
    <w:rsid w:val="00DD5E0B"/>
    <w:rsid w:val="00DD6C6F"/>
    <w:rsid w:val="00DE0F2F"/>
    <w:rsid w:val="00DE3855"/>
    <w:rsid w:val="00DF16DC"/>
    <w:rsid w:val="00DF3B53"/>
    <w:rsid w:val="00DF3D50"/>
    <w:rsid w:val="00DF64C3"/>
    <w:rsid w:val="00E0219D"/>
    <w:rsid w:val="00E02604"/>
    <w:rsid w:val="00E220FA"/>
    <w:rsid w:val="00E317EE"/>
    <w:rsid w:val="00E36FA9"/>
    <w:rsid w:val="00E402CD"/>
    <w:rsid w:val="00E45211"/>
    <w:rsid w:val="00E453C5"/>
    <w:rsid w:val="00E47024"/>
    <w:rsid w:val="00E50EE8"/>
    <w:rsid w:val="00E54D28"/>
    <w:rsid w:val="00E57F14"/>
    <w:rsid w:val="00E64F8E"/>
    <w:rsid w:val="00E66E38"/>
    <w:rsid w:val="00E7131B"/>
    <w:rsid w:val="00EA1C75"/>
    <w:rsid w:val="00EA1E89"/>
    <w:rsid w:val="00EA2A47"/>
    <w:rsid w:val="00EA7B93"/>
    <w:rsid w:val="00EC039F"/>
    <w:rsid w:val="00EC6D85"/>
    <w:rsid w:val="00EC6EC1"/>
    <w:rsid w:val="00ED335E"/>
    <w:rsid w:val="00EE007A"/>
    <w:rsid w:val="00EE0289"/>
    <w:rsid w:val="00EE2EED"/>
    <w:rsid w:val="00EE56C2"/>
    <w:rsid w:val="00EE7076"/>
    <w:rsid w:val="00EF589B"/>
    <w:rsid w:val="00F01F31"/>
    <w:rsid w:val="00F06205"/>
    <w:rsid w:val="00F27F6D"/>
    <w:rsid w:val="00F312A7"/>
    <w:rsid w:val="00F35664"/>
    <w:rsid w:val="00F36590"/>
    <w:rsid w:val="00F625D6"/>
    <w:rsid w:val="00F6638E"/>
    <w:rsid w:val="00F70932"/>
    <w:rsid w:val="00F72DCE"/>
    <w:rsid w:val="00F83CFF"/>
    <w:rsid w:val="00F84366"/>
    <w:rsid w:val="00F85089"/>
    <w:rsid w:val="00F87826"/>
    <w:rsid w:val="00FA6739"/>
    <w:rsid w:val="00FB114F"/>
    <w:rsid w:val="00FE6453"/>
    <w:rsid w:val="00FF3AC6"/>
    <w:rsid w:val="00FF6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798112F-4C7F-4BE9-A18F-5A4CFF6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DC24B4"/>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DC24B4"/>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F062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797F6D"/>
    <w:rPr>
      <w:rFonts w:asciiTheme="minorHAnsi" w:hAnsiTheme="minorHAnsi" w:cstheme="minorHAnsi"/>
      <w:b w:val="0"/>
      <w:bCs w:val="0"/>
      <w:i w:val="0"/>
      <w:iCs w:val="0"/>
      <w:caps w:val="0"/>
      <w:smallCaps w:val="0"/>
      <w:strike w:val="0"/>
      <w:dstrike w:val="0"/>
      <w:vanish w:val="0"/>
      <w:spacing w:val="0"/>
      <w:w w:val="100"/>
      <w:position w:val="6"/>
      <w:sz w:val="18"/>
      <w:szCs w:val="18"/>
      <w:vertAlign w:val="baseline"/>
      <w:rPrChange w:id="0" w:author="Khalil, Magdy" w:date="2016-02-15T16:21:00Z">
        <w:rPr>
          <w:rFonts w:asciiTheme="majorHAnsi" w:hAnsiTheme="majorHAnsi" w:cs="Calibri"/>
          <w:b w:val="0"/>
          <w:bCs w:val="0"/>
          <w:i w:val="0"/>
          <w:iCs w:val="0"/>
          <w:caps w:val="0"/>
          <w:smallCaps w:val="0"/>
          <w:strike w:val="0"/>
          <w:dstrike w:val="0"/>
          <w:vanish w:val="0"/>
          <w:spacing w:val="0"/>
          <w:w w:val="100"/>
          <w:position w:val="6"/>
          <w:sz w:val="18"/>
          <w:szCs w:val="18"/>
          <w:vertAlign w:val="baseline"/>
        </w:rPr>
      </w:rPrChang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C786C"/>
    <w:pPr>
      <w:keepNext/>
      <w:spacing w:before="60" w:after="60" w:line="260" w:lineRule="exact"/>
      <w:jc w:val="center"/>
    </w:pPr>
    <w:rPr>
      <w:b/>
      <w:bCs/>
      <w:sz w:val="20"/>
      <w:szCs w:val="26"/>
    </w:rPr>
  </w:style>
  <w:style w:type="paragraph" w:customStyle="1" w:styleId="Tabletexte">
    <w:name w:val="Table texte"/>
    <w:basedOn w:val="Normal"/>
    <w:qFormat/>
    <w:rsid w:val="00AC786C"/>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43E"/>
    <w:rPr>
      <w:color w:val="0000FF"/>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D55205"/>
    <w:pPr>
      <w:tabs>
        <w:tab w:val="left" w:pos="397"/>
        <w:tab w:val="left" w:pos="567"/>
      </w:tabs>
      <w:spacing w:before="60"/>
    </w:pPr>
    <w:rPr>
      <w:rFonts w:eastAsia="SimSun"/>
      <w:sz w:val="20"/>
      <w:szCs w:val="26"/>
      <w:lang w:bidi="ar-SY"/>
    </w:rPr>
  </w:style>
  <w:style w:type="paragraph" w:customStyle="1" w:styleId="Questiontitle">
    <w:name w:val="Question_title"/>
    <w:basedOn w:val="Normal"/>
    <w:next w:val="Normal"/>
    <w:link w:val="QuestiontitleChar"/>
    <w:rsid w:val="001369E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sz w:val="26"/>
      <w:szCs w:val="36"/>
      <w:lang w:val="en-GB" w:eastAsia="en-US"/>
    </w:rPr>
  </w:style>
  <w:style w:type="paragraph" w:customStyle="1" w:styleId="AnnexNo0">
    <w:name w:val="Annex_No"/>
    <w:basedOn w:val="Normal"/>
    <w:link w:val="AnnexNoChar"/>
    <w:rsid w:val="00AC786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PMingLiU" w:hAnsi="Times New Roman"/>
      <w:sz w:val="28"/>
      <w:szCs w:val="40"/>
      <w:lang w:val="en-GB" w:eastAsia="en-US"/>
    </w:rPr>
  </w:style>
  <w:style w:type="character" w:customStyle="1" w:styleId="AnnexNoChar">
    <w:name w:val="Annex_No Char"/>
    <w:basedOn w:val="DefaultParagraphFont"/>
    <w:link w:val="AnnexNo0"/>
    <w:rsid w:val="00AC786C"/>
    <w:rPr>
      <w:rFonts w:ascii="Times New Roman" w:eastAsia="PMingLiU" w:hAnsi="Times New Roman" w:cs="Traditional Arabic"/>
      <w:sz w:val="28"/>
      <w:szCs w:val="40"/>
      <w:lang w:val="en-GB" w:eastAsia="en-US"/>
    </w:rPr>
  </w:style>
  <w:style w:type="character" w:customStyle="1" w:styleId="QuestiontitleChar">
    <w:name w:val="Question_title Char"/>
    <w:basedOn w:val="DefaultParagraphFont"/>
    <w:link w:val="Questiontitle"/>
    <w:rsid w:val="001369EB"/>
    <w:rPr>
      <w:rFonts w:ascii="Calibri" w:eastAsia="Times New Roman" w:hAnsi="Calibri" w:cs="Traditional Arabic"/>
      <w:b/>
      <w:bCs/>
      <w:sz w:val="26"/>
      <w:szCs w:val="36"/>
      <w:lang w:val="en-GB" w:eastAsia="en-US"/>
    </w:rPr>
  </w:style>
  <w:style w:type="paragraph" w:customStyle="1" w:styleId="Normalaftertitle0">
    <w:name w:val="Normal_after_title"/>
    <w:basedOn w:val="Normal"/>
    <w:next w:val="Normal"/>
    <w:rsid w:val="00E021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ref">
    <w:name w:val="Question_ref"/>
    <w:basedOn w:val="Normal"/>
    <w:next w:val="Questiondate"/>
    <w:rsid w:val="00E0219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Questiondate">
    <w:name w:val="Question_date"/>
    <w:basedOn w:val="Normal"/>
    <w:next w:val="Normalaftertitle0"/>
    <w:rsid w:val="00A021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CallChar">
    <w:name w:val="Call Char"/>
    <w:basedOn w:val="DefaultParagraphFont"/>
    <w:link w:val="Call"/>
    <w:rsid w:val="00F06205"/>
    <w:rPr>
      <w:rFonts w:ascii="Calibri" w:hAnsi="Calibri" w:cs="Traditional Arabic"/>
      <w:iCs/>
      <w:szCs w:val="30"/>
    </w:rPr>
  </w:style>
  <w:style w:type="paragraph" w:customStyle="1" w:styleId="QuestionNo">
    <w:name w:val="Question No"/>
    <w:basedOn w:val="OpinionNo"/>
    <w:qFormat/>
    <w:rsid w:val="00A714B9"/>
    <w:pPr>
      <w:spacing w:before="240"/>
    </w:pPr>
    <w:rPr>
      <w:lang w:bidi="ar-EG"/>
    </w:rPr>
  </w:style>
  <w:style w:type="paragraph" w:customStyle="1" w:styleId="enumlev10">
    <w:name w:val="enumlev1"/>
    <w:basedOn w:val="Normal"/>
    <w:link w:val="enumlev1Char"/>
    <w:qFormat/>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paragraph" w:customStyle="1" w:styleId="QuestionNo0">
    <w:name w:val="Question_No"/>
    <w:basedOn w:val="RecNo"/>
    <w:next w:val="Questiontitle"/>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enumlev1Char">
    <w:name w:val="enumlev1 Char"/>
    <w:basedOn w:val="DefaultParagraphFont"/>
    <w:link w:val="enumlev10"/>
    <w:locked/>
    <w:rsid w:val="005658C8"/>
    <w:rPr>
      <w:rFonts w:ascii="Times New Roman" w:eastAsia="Times New Roman" w:hAnsi="Times New Roman" w:cs="Traditional Arabic"/>
      <w:szCs w:val="30"/>
      <w:lang w:val="en-GB" w:eastAsia="en-US"/>
    </w:rPr>
  </w:style>
  <w:style w:type="paragraph" w:customStyle="1" w:styleId="enumlev20">
    <w:name w:val="enumlev2"/>
    <w:basedOn w:val="enumlev10"/>
    <w:rsid w:val="00E36FA9"/>
    <w:pPr>
      <w:ind w:left="1191" w:hanging="397"/>
    </w:pPr>
    <w:rPr>
      <w:lang w:val="en-US" w:bidi="ar-EG"/>
    </w:rPr>
  </w:style>
  <w:style w:type="paragraph" w:customStyle="1" w:styleId="Annextitle0">
    <w:name w:val="Annex_title"/>
    <w:basedOn w:val="Normal"/>
    <w:qFormat/>
    <w:rsid w:val="00E36F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w w:val="110"/>
      <w:sz w:val="28"/>
      <w:szCs w:val="40"/>
      <w:lang w:eastAsia="en-US" w:bidi="ar-EG"/>
    </w:rPr>
  </w:style>
  <w:style w:type="paragraph" w:customStyle="1" w:styleId="FirstFooter">
    <w:name w:val="FirstFooter"/>
    <w:basedOn w:val="Normal"/>
    <w:rsid w:val="00831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 w:type="paragraph" w:customStyle="1" w:styleId="AnnexNotitle">
    <w:name w:val="Annex_No &amp; title"/>
    <w:basedOn w:val="Annextitle"/>
    <w:qFormat/>
    <w:rsid w:val="004C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5-SG06-C-0039/en" TargetMode="External"/><Relationship Id="rId4" Type="http://schemas.openxmlformats.org/officeDocument/2006/relationships/settings" Target="settings.xml"/><Relationship Id="rId9" Type="http://schemas.openxmlformats.org/officeDocument/2006/relationships/hyperlink" Target="http://www.itu.int/md/R15-SG06-C-0020/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EB26-F106-4968-8458-5DF7AE29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Magdy</dc:creator>
  <cp:keywords/>
  <dc:description/>
  <cp:lastModifiedBy>Fernandez Jimenez, Virginia</cp:lastModifiedBy>
  <cp:revision>4</cp:revision>
  <cp:lastPrinted>2016-02-22T13:15:00Z</cp:lastPrinted>
  <dcterms:created xsi:type="dcterms:W3CDTF">2016-02-22T11:00:00Z</dcterms:created>
  <dcterms:modified xsi:type="dcterms:W3CDTF">2016-02-22T13:15:00Z</dcterms:modified>
</cp:coreProperties>
</file>