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2498A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498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2498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32498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2498A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32498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32498A">
              <w:rPr>
                <w:lang w:val="ru-RU"/>
              </w:rPr>
              <w:t>Административный циркуляр</w:t>
            </w:r>
          </w:p>
          <w:p w:rsidR="00E53DCE" w:rsidRPr="0032498A" w:rsidRDefault="00E53DCE" w:rsidP="00381548">
            <w:pPr>
              <w:spacing w:before="0"/>
              <w:rPr>
                <w:b/>
                <w:bCs/>
                <w:lang w:val="ru-RU"/>
              </w:rPr>
            </w:pPr>
            <w:r w:rsidRPr="0032498A">
              <w:rPr>
                <w:b/>
                <w:bCs/>
                <w:lang w:val="ru-RU"/>
              </w:rPr>
              <w:t>CA</w:t>
            </w:r>
            <w:r w:rsidR="00F06759" w:rsidRPr="0032498A">
              <w:rPr>
                <w:b/>
                <w:bCs/>
                <w:lang w:val="ru-RU"/>
              </w:rPr>
              <w:t>CE</w:t>
            </w:r>
            <w:r w:rsidRPr="0032498A">
              <w:rPr>
                <w:b/>
                <w:bCs/>
                <w:lang w:val="ru-RU"/>
              </w:rPr>
              <w:t>/</w:t>
            </w:r>
            <w:r w:rsidR="00010D09" w:rsidRPr="0032498A">
              <w:rPr>
                <w:b/>
                <w:bCs/>
                <w:lang w:val="ru-RU"/>
              </w:rPr>
              <w:t>75</w:t>
            </w:r>
            <w:r w:rsidR="00381548" w:rsidRPr="0032498A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32498A" w:rsidRDefault="00F01552" w:rsidP="0038154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81548" w:rsidRPr="0032498A">
                  <w:rPr>
                    <w:lang w:val="ru-RU"/>
                  </w:rPr>
                  <w:t>22</w:t>
                </w:r>
                <w:r w:rsidR="00FB298E" w:rsidRPr="0032498A">
                  <w:rPr>
                    <w:lang w:val="ru-RU"/>
                  </w:rPr>
                  <w:t xml:space="preserve"> </w:t>
                </w:r>
                <w:r w:rsidR="00010D09" w:rsidRPr="0032498A">
                  <w:rPr>
                    <w:lang w:val="ru-RU"/>
                  </w:rPr>
                  <w:t>октября</w:t>
                </w:r>
                <w:r w:rsidR="009F3EE2" w:rsidRPr="0032498A">
                  <w:rPr>
                    <w:lang w:val="ru-RU"/>
                  </w:rPr>
                  <w:t xml:space="preserve"> 201</w:t>
                </w:r>
                <w:r w:rsidR="002722B3" w:rsidRPr="0032498A">
                  <w:rPr>
                    <w:lang w:val="ru-RU"/>
                  </w:rPr>
                  <w:t>5</w:t>
                </w:r>
                <w:r w:rsidR="009F3EE2" w:rsidRPr="0032498A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2498A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498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2498A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498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AC3F1A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32498A" w:rsidRDefault="00FB298E" w:rsidP="0038154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2498A">
              <w:rPr>
                <w:b/>
                <w:bCs/>
                <w:lang w:val="ru-RU"/>
              </w:rPr>
              <w:t>Администрациям Государств – Членов</w:t>
            </w:r>
            <w:r w:rsidR="00916BC0" w:rsidRPr="0032498A">
              <w:rPr>
                <w:b/>
                <w:bCs/>
                <w:lang w:val="ru-RU"/>
              </w:rPr>
              <w:t xml:space="preserve"> МСЭ, Членам Сектора радиосвязи и</w:t>
            </w:r>
            <w:r w:rsidRPr="0032498A">
              <w:rPr>
                <w:b/>
                <w:bCs/>
                <w:lang w:val="ru-RU"/>
              </w:rPr>
              <w:t xml:space="preserve"> Ассоциированным членам МСЭ-R, </w:t>
            </w:r>
            <w:r w:rsidR="00CD020C" w:rsidRPr="0032498A">
              <w:rPr>
                <w:b/>
                <w:bCs/>
                <w:lang w:val="ru-RU"/>
              </w:rPr>
              <w:t xml:space="preserve">принимающим участие в работе </w:t>
            </w:r>
            <w:r w:rsidR="00381548" w:rsidRPr="0032498A">
              <w:rPr>
                <w:b/>
                <w:bCs/>
                <w:lang w:val="ru-RU"/>
              </w:rPr>
              <w:t>6</w:t>
            </w:r>
            <w:r w:rsidRPr="0032498A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AC3F1A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498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AC3F1A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32498A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2498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32498A" w:rsidRDefault="00381548" w:rsidP="0032498A">
            <w:pPr>
              <w:spacing w:before="0"/>
              <w:rPr>
                <w:b/>
                <w:bCs/>
                <w:lang w:val="ru-RU"/>
              </w:rPr>
            </w:pPr>
            <w:r w:rsidRPr="0032498A">
              <w:rPr>
                <w:b/>
                <w:bCs/>
                <w:lang w:val="ru-RU"/>
              </w:rPr>
              <w:t>6</w:t>
            </w:r>
            <w:r w:rsidR="0025393C" w:rsidRPr="0032498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32498A">
              <w:rPr>
                <w:b/>
                <w:bCs/>
                <w:lang w:val="ru-RU"/>
              </w:rPr>
              <w:t>В</w:t>
            </w:r>
            <w:r w:rsidRPr="0032498A">
              <w:rPr>
                <w:b/>
                <w:bCs/>
                <w:lang w:val="ru-RU"/>
              </w:rPr>
              <w:t>ещательн</w:t>
            </w:r>
            <w:r w:rsidR="0032498A">
              <w:rPr>
                <w:b/>
                <w:bCs/>
                <w:lang w:val="ru-RU"/>
              </w:rPr>
              <w:t>ые</w:t>
            </w:r>
            <w:r w:rsidRPr="0032498A">
              <w:rPr>
                <w:b/>
                <w:bCs/>
                <w:lang w:val="ru-RU"/>
              </w:rPr>
              <w:t xml:space="preserve"> служб</w:t>
            </w:r>
            <w:r w:rsidR="0032498A">
              <w:rPr>
                <w:b/>
                <w:bCs/>
                <w:lang w:val="ru-RU"/>
              </w:rPr>
              <w:t>ы</w:t>
            </w:r>
            <w:r w:rsidR="0025393C" w:rsidRPr="0032498A">
              <w:rPr>
                <w:b/>
                <w:bCs/>
                <w:lang w:val="ru-RU"/>
              </w:rPr>
              <w:t>)</w:t>
            </w:r>
          </w:p>
          <w:p w:rsidR="00CD55E1" w:rsidRPr="0032498A" w:rsidRDefault="00FB388E" w:rsidP="0032498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bCs/>
                <w:lang w:val="ru-RU"/>
              </w:rPr>
            </w:pPr>
            <w:r w:rsidRPr="0032498A">
              <w:rPr>
                <w:b/>
                <w:bCs/>
                <w:lang w:val="ru-RU"/>
              </w:rPr>
              <w:t>–</w:t>
            </w:r>
            <w:r w:rsidRPr="0032498A">
              <w:rPr>
                <w:b/>
                <w:bCs/>
                <w:lang w:val="ru-RU"/>
              </w:rPr>
              <w:tab/>
            </w:r>
            <w:r w:rsidR="00916BC0" w:rsidRPr="0032498A">
              <w:rPr>
                <w:b/>
                <w:bCs/>
                <w:lang w:val="ru-RU"/>
              </w:rPr>
              <w:t>О</w:t>
            </w:r>
            <w:r w:rsidR="0025393C" w:rsidRPr="0032498A">
              <w:rPr>
                <w:b/>
                <w:bCs/>
                <w:lang w:val="ru-RU"/>
              </w:rPr>
              <w:t xml:space="preserve">добрение </w:t>
            </w:r>
            <w:r w:rsidR="00381548" w:rsidRPr="0032498A">
              <w:rPr>
                <w:b/>
                <w:bCs/>
                <w:lang w:val="ru-RU"/>
              </w:rPr>
              <w:t>по переписке двух новых Рекомендаций МСЭ-R и 15</w:t>
            </w:r>
            <w:r w:rsidR="0032498A">
              <w:rPr>
                <w:b/>
                <w:bCs/>
                <w:lang w:val="ru-RU"/>
              </w:rPr>
              <w:t> </w:t>
            </w:r>
            <w:r w:rsidR="00381548" w:rsidRPr="0032498A">
              <w:rPr>
                <w:b/>
                <w:bCs/>
                <w:lang w:val="ru-RU"/>
              </w:rPr>
              <w:t>пересмотренных Рекомендаций МСЭ-R и их одновременное утверждение по переписке в соответствии с п. 10.3 Резолюции МСЭ-R 1</w:t>
            </w:r>
            <w:r w:rsidR="00381548" w:rsidRPr="0032498A">
              <w:rPr>
                <w:b/>
                <w:bCs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</w:tc>
      </w:tr>
      <w:tr w:rsidR="00BA1261" w:rsidRPr="00AC3F1A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32498A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32498A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16BC0" w:rsidRPr="0032498A" w:rsidRDefault="00916BC0" w:rsidP="0032498A">
      <w:pPr>
        <w:pStyle w:val="Normalaftertitle"/>
        <w:rPr>
          <w:lang w:val="ru-RU"/>
        </w:rPr>
      </w:pPr>
      <w:r w:rsidRPr="0032498A">
        <w:rPr>
          <w:lang w:val="ru-RU"/>
        </w:rPr>
        <w:t xml:space="preserve">В Административном циркуляре </w:t>
      </w:r>
      <w:r w:rsidR="00381548" w:rsidRPr="0032498A">
        <w:rPr>
          <w:lang w:val="ru-RU"/>
        </w:rPr>
        <w:t>САСЕ/747 от 14 августа 2015 года были представлены проект</w:t>
      </w:r>
      <w:r w:rsidR="0032498A">
        <w:rPr>
          <w:lang w:val="ru-RU"/>
        </w:rPr>
        <w:t>ы</w:t>
      </w:r>
      <w:r w:rsidR="00381548" w:rsidRPr="0032498A">
        <w:rPr>
          <w:lang w:val="ru-RU"/>
        </w:rPr>
        <w:t xml:space="preserve"> </w:t>
      </w:r>
      <w:r w:rsidR="0032498A" w:rsidRPr="0032498A">
        <w:rPr>
          <w:lang w:val="ru-RU"/>
        </w:rPr>
        <w:t>дв</w:t>
      </w:r>
      <w:r w:rsidR="0032498A">
        <w:rPr>
          <w:lang w:val="ru-RU"/>
        </w:rPr>
        <w:t>ух</w:t>
      </w:r>
      <w:r w:rsidR="0032498A" w:rsidRPr="0032498A">
        <w:rPr>
          <w:lang w:val="ru-RU"/>
        </w:rPr>
        <w:t xml:space="preserve"> </w:t>
      </w:r>
      <w:r w:rsidR="00381548" w:rsidRPr="0032498A">
        <w:rPr>
          <w:lang w:val="ru-RU"/>
        </w:rPr>
        <w:t>новых Рекомендаций МСЭ-R и проект</w:t>
      </w:r>
      <w:r w:rsidR="0032498A">
        <w:rPr>
          <w:lang w:val="ru-RU"/>
        </w:rPr>
        <w:t>ы</w:t>
      </w:r>
      <w:r w:rsidR="00381548" w:rsidRPr="0032498A">
        <w:rPr>
          <w:lang w:val="ru-RU"/>
        </w:rPr>
        <w:t xml:space="preserve"> </w:t>
      </w:r>
      <w:r w:rsidR="0032498A" w:rsidRPr="0032498A">
        <w:rPr>
          <w:lang w:val="ru-RU"/>
        </w:rPr>
        <w:t xml:space="preserve">15 </w:t>
      </w:r>
      <w:r w:rsidR="00381548" w:rsidRPr="0032498A">
        <w:rPr>
          <w:lang w:val="ru-RU"/>
        </w:rPr>
        <w:t xml:space="preserve">пересмотренных Рекомендаций МСЭ-R для одновременного </w:t>
      </w:r>
      <w:r w:rsidR="00381548" w:rsidRPr="0032498A">
        <w:rPr>
          <w:bCs/>
          <w:lang w:val="ru-RU"/>
        </w:rPr>
        <w:t>одобрения</w:t>
      </w:r>
      <w:r w:rsidR="00381548" w:rsidRPr="0032498A">
        <w:rPr>
          <w:lang w:val="ru-RU"/>
        </w:rPr>
        <w:t xml:space="preserve"> и утверждения по переписке (PSAA) согласно процедуре, предусмотренной в Резолюции МСЭ-R 1-6 (п. 10.3).</w:t>
      </w:r>
    </w:p>
    <w:p w:rsidR="00916BC0" w:rsidRPr="0032498A" w:rsidRDefault="00916BC0" w:rsidP="00381548">
      <w:pPr>
        <w:rPr>
          <w:lang w:val="ru-RU"/>
        </w:rPr>
      </w:pPr>
      <w:r w:rsidRPr="0032498A">
        <w:rPr>
          <w:lang w:val="ru-RU"/>
        </w:rPr>
        <w:t xml:space="preserve">Условия, регулирующие эту процедуру, были выполнены </w:t>
      </w:r>
      <w:r w:rsidR="00381548" w:rsidRPr="0032498A">
        <w:rPr>
          <w:lang w:val="ru-RU"/>
        </w:rPr>
        <w:t>14 ок</w:t>
      </w:r>
      <w:r w:rsidRPr="0032498A">
        <w:rPr>
          <w:lang w:val="ru-RU"/>
        </w:rPr>
        <w:t>тября 2015 года.</w:t>
      </w:r>
    </w:p>
    <w:p w:rsidR="007C0AFD" w:rsidRPr="0032498A" w:rsidRDefault="00916BC0" w:rsidP="007C0AFD">
      <w:pPr>
        <w:rPr>
          <w:lang w:val="ru-RU"/>
        </w:rPr>
      </w:pPr>
      <w:r w:rsidRPr="0032498A">
        <w:rPr>
          <w:lang w:val="ru-RU"/>
        </w:rPr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7C0AFD" w:rsidRPr="0032498A" w:rsidRDefault="007C0AFD" w:rsidP="007C0AFD">
      <w:pPr>
        <w:spacing w:before="1440"/>
        <w:jc w:val="left"/>
        <w:rPr>
          <w:lang w:val="ru-RU"/>
        </w:rPr>
      </w:pPr>
      <w:r w:rsidRPr="0032498A">
        <w:rPr>
          <w:lang w:val="ru-RU"/>
        </w:rPr>
        <w:t xml:space="preserve">Франсуа </w:t>
      </w:r>
      <w:proofErr w:type="spellStart"/>
      <w:r w:rsidRPr="0032498A">
        <w:rPr>
          <w:lang w:val="ru-RU"/>
        </w:rPr>
        <w:t>Ранси</w:t>
      </w:r>
      <w:proofErr w:type="spellEnd"/>
      <w:r w:rsidRPr="0032498A">
        <w:rPr>
          <w:lang w:val="ru-RU"/>
        </w:rPr>
        <w:br/>
        <w:t>Директор</w:t>
      </w:r>
    </w:p>
    <w:p w:rsidR="00916BC0" w:rsidRPr="0032498A" w:rsidRDefault="00916BC0" w:rsidP="007C0AF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32498A">
        <w:rPr>
          <w:b/>
          <w:lang w:val="ru-RU"/>
        </w:rPr>
        <w:t>Приложени</w:t>
      </w:r>
      <w:r w:rsidR="00E4054A" w:rsidRPr="0032498A">
        <w:rPr>
          <w:b/>
          <w:lang w:val="ru-RU"/>
        </w:rPr>
        <w:t>е</w:t>
      </w:r>
      <w:r w:rsidRPr="0032498A">
        <w:rPr>
          <w:bCs/>
          <w:lang w:val="ru-RU"/>
        </w:rPr>
        <w:t>:</w:t>
      </w:r>
      <w:r w:rsidRPr="0032498A">
        <w:rPr>
          <w:lang w:val="ru-RU"/>
        </w:rPr>
        <w:t xml:space="preserve"> </w:t>
      </w:r>
      <w:r w:rsidR="00E4054A" w:rsidRPr="0032498A">
        <w:rPr>
          <w:lang w:val="ru-RU"/>
        </w:rPr>
        <w:t>1</w:t>
      </w:r>
    </w:p>
    <w:p w:rsidR="00FB298E" w:rsidRPr="0032498A" w:rsidRDefault="00916BC0" w:rsidP="0033639B">
      <w:pPr>
        <w:spacing w:before="840"/>
        <w:rPr>
          <w:lang w:val="ru-RU"/>
        </w:rPr>
      </w:pPr>
      <w:r w:rsidRPr="0032498A">
        <w:rPr>
          <w:b/>
          <w:bCs/>
          <w:sz w:val="18"/>
          <w:szCs w:val="20"/>
          <w:lang w:val="ru-RU"/>
        </w:rPr>
        <w:t>Рас</w:t>
      </w:r>
      <w:r w:rsidR="00FB298E" w:rsidRPr="0032498A">
        <w:rPr>
          <w:b/>
          <w:bCs/>
          <w:sz w:val="18"/>
          <w:szCs w:val="20"/>
          <w:lang w:val="ru-RU"/>
        </w:rPr>
        <w:t>сылка</w:t>
      </w:r>
      <w:r w:rsidR="00FB298E" w:rsidRPr="0032498A">
        <w:rPr>
          <w:sz w:val="18"/>
          <w:szCs w:val="20"/>
          <w:lang w:val="ru-RU"/>
        </w:rPr>
        <w:t>:</w:t>
      </w:r>
    </w:p>
    <w:p w:rsidR="00FB298E" w:rsidRPr="0032498A" w:rsidRDefault="00FB298E" w:rsidP="00381548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>Администрациям Государств – Членов МСЭ и Членам Сектора радиосвязи, принимающим участие в </w:t>
      </w:r>
      <w:r w:rsidR="0025393C" w:rsidRPr="0032498A">
        <w:rPr>
          <w:sz w:val="18"/>
          <w:szCs w:val="20"/>
          <w:lang w:val="ru-RU"/>
        </w:rPr>
        <w:t xml:space="preserve">работе </w:t>
      </w:r>
      <w:r w:rsidR="00381548" w:rsidRPr="0032498A">
        <w:rPr>
          <w:sz w:val="18"/>
          <w:szCs w:val="20"/>
          <w:lang w:val="ru-RU"/>
        </w:rPr>
        <w:t>6</w:t>
      </w:r>
      <w:r w:rsidRPr="0032498A">
        <w:rPr>
          <w:sz w:val="18"/>
          <w:szCs w:val="20"/>
          <w:lang w:val="ru-RU"/>
        </w:rPr>
        <w:noBreakHyphen/>
        <w:t>й Исследовательской комиссии по радиосвязи</w:t>
      </w:r>
    </w:p>
    <w:p w:rsidR="00FB298E" w:rsidRPr="0032498A" w:rsidRDefault="00FB298E" w:rsidP="0038154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 xml:space="preserve">Ассоциированным членам МСЭ-R, принимающим участие в работе </w:t>
      </w:r>
      <w:r w:rsidR="00381548" w:rsidRPr="0032498A">
        <w:rPr>
          <w:sz w:val="18"/>
          <w:szCs w:val="20"/>
          <w:lang w:val="ru-RU"/>
        </w:rPr>
        <w:t>6</w:t>
      </w:r>
      <w:r w:rsidRPr="0032498A">
        <w:rPr>
          <w:sz w:val="18"/>
          <w:szCs w:val="20"/>
          <w:lang w:val="ru-RU"/>
        </w:rPr>
        <w:t>-й Исследовательской комиссии по радиосвязи</w:t>
      </w:r>
    </w:p>
    <w:p w:rsidR="00FB298E" w:rsidRPr="0032498A" w:rsidRDefault="0025393C" w:rsidP="0025393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>Председателям</w:t>
      </w:r>
      <w:r w:rsidR="00FB298E" w:rsidRPr="0032498A">
        <w:rPr>
          <w:sz w:val="18"/>
          <w:szCs w:val="20"/>
          <w:lang w:val="ru-RU"/>
        </w:rPr>
        <w:t xml:space="preserve"> и заместителям председател</w:t>
      </w:r>
      <w:r w:rsidRPr="0032498A">
        <w:rPr>
          <w:sz w:val="18"/>
          <w:szCs w:val="20"/>
          <w:lang w:val="ru-RU"/>
        </w:rPr>
        <w:t>ей и</w:t>
      </w:r>
      <w:r w:rsidR="00FB298E" w:rsidRPr="0032498A">
        <w:rPr>
          <w:sz w:val="18"/>
          <w:szCs w:val="20"/>
          <w:lang w:val="ru-RU"/>
        </w:rPr>
        <w:t>сследовательск</w:t>
      </w:r>
      <w:r w:rsidRPr="0032498A">
        <w:rPr>
          <w:sz w:val="18"/>
          <w:szCs w:val="20"/>
          <w:lang w:val="ru-RU"/>
        </w:rPr>
        <w:t>их</w:t>
      </w:r>
      <w:r w:rsidR="00FB298E" w:rsidRPr="0032498A">
        <w:rPr>
          <w:sz w:val="18"/>
          <w:szCs w:val="20"/>
          <w:lang w:val="ru-RU"/>
        </w:rPr>
        <w:t xml:space="preserve"> комисси</w:t>
      </w:r>
      <w:r w:rsidRPr="0032498A">
        <w:rPr>
          <w:sz w:val="18"/>
          <w:szCs w:val="20"/>
          <w:lang w:val="ru-RU"/>
        </w:rPr>
        <w:t>й</w:t>
      </w:r>
      <w:r w:rsidR="00FB298E" w:rsidRPr="0032498A">
        <w:rPr>
          <w:sz w:val="18"/>
          <w:szCs w:val="20"/>
          <w:lang w:val="ru-RU"/>
        </w:rPr>
        <w:t xml:space="preserve"> по радиосвязи</w:t>
      </w:r>
      <w:r w:rsidRPr="0032498A">
        <w:rPr>
          <w:sz w:val="18"/>
          <w:szCs w:val="20"/>
          <w:lang w:val="ru-RU"/>
        </w:rPr>
        <w:t xml:space="preserve"> и Специального комитета по </w:t>
      </w:r>
      <w:proofErr w:type="spellStart"/>
      <w:r w:rsidRPr="0032498A">
        <w:rPr>
          <w:sz w:val="18"/>
          <w:szCs w:val="20"/>
          <w:lang w:val="ru-RU"/>
        </w:rPr>
        <w:t>регламентарно</w:t>
      </w:r>
      <w:proofErr w:type="spellEnd"/>
      <w:r w:rsidRPr="0032498A">
        <w:rPr>
          <w:sz w:val="18"/>
          <w:szCs w:val="20"/>
          <w:lang w:val="ru-RU"/>
        </w:rPr>
        <w:t xml:space="preserve">-процедурным вопросам </w:t>
      </w:r>
    </w:p>
    <w:p w:rsidR="00FB298E" w:rsidRPr="0032498A" w:rsidRDefault="00FB298E" w:rsidP="00E348B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>Председателю и заместителям председател</w:t>
      </w:r>
      <w:r w:rsidR="0025393C" w:rsidRPr="0032498A">
        <w:rPr>
          <w:sz w:val="18"/>
          <w:szCs w:val="20"/>
          <w:lang w:val="ru-RU"/>
        </w:rPr>
        <w:t>я</w:t>
      </w:r>
      <w:r w:rsidRPr="0032498A">
        <w:rPr>
          <w:sz w:val="18"/>
          <w:szCs w:val="20"/>
          <w:lang w:val="ru-RU"/>
        </w:rPr>
        <w:t xml:space="preserve"> Подготовительного собрания к конференции</w:t>
      </w:r>
    </w:p>
    <w:p w:rsidR="00FB298E" w:rsidRPr="0032498A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 xml:space="preserve">Членам </w:t>
      </w:r>
      <w:proofErr w:type="spellStart"/>
      <w:r w:rsidRPr="0032498A">
        <w:rPr>
          <w:sz w:val="18"/>
          <w:szCs w:val="20"/>
          <w:lang w:val="ru-RU"/>
        </w:rPr>
        <w:t>Радиорегламентарного</w:t>
      </w:r>
      <w:proofErr w:type="spellEnd"/>
      <w:r w:rsidRPr="0032498A">
        <w:rPr>
          <w:sz w:val="18"/>
          <w:szCs w:val="20"/>
          <w:lang w:val="ru-RU"/>
        </w:rPr>
        <w:t xml:space="preserve"> комитета</w:t>
      </w:r>
    </w:p>
    <w:p w:rsidR="00FB298E" w:rsidRPr="0032498A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32498A">
        <w:rPr>
          <w:sz w:val="18"/>
          <w:szCs w:val="20"/>
          <w:lang w:val="ru-RU"/>
        </w:rPr>
        <w:t>–</w:t>
      </w:r>
      <w:r w:rsidRPr="0032498A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298E" w:rsidRPr="0032498A" w:rsidRDefault="00FB298E" w:rsidP="00FB298E">
      <w:pPr>
        <w:rPr>
          <w:lang w:val="ru-RU"/>
        </w:rPr>
      </w:pPr>
      <w:r w:rsidRPr="0032498A">
        <w:rPr>
          <w:lang w:val="ru-RU"/>
        </w:rPr>
        <w:br w:type="page"/>
      </w:r>
    </w:p>
    <w:p w:rsidR="00FB298E" w:rsidRPr="0032498A" w:rsidRDefault="00FB298E" w:rsidP="00FB298E">
      <w:pPr>
        <w:pStyle w:val="AnnexNo"/>
      </w:pPr>
      <w:r w:rsidRPr="0032498A">
        <w:lastRenderedPageBreak/>
        <w:t>Приложение</w:t>
      </w:r>
    </w:p>
    <w:p w:rsidR="00FB298E" w:rsidRPr="0032498A" w:rsidRDefault="00FB298E" w:rsidP="00E4054A">
      <w:pPr>
        <w:pStyle w:val="Annextitle"/>
      </w:pPr>
      <w:r w:rsidRPr="0032498A">
        <w:t>Названи</w:t>
      </w:r>
      <w:r w:rsidR="00E4054A" w:rsidRPr="0032498A">
        <w:t>я</w:t>
      </w:r>
      <w:r w:rsidRPr="0032498A">
        <w:t xml:space="preserve"> </w:t>
      </w:r>
      <w:r w:rsidR="00E4054A" w:rsidRPr="0032498A">
        <w:t>утвержденных</w:t>
      </w:r>
      <w:r w:rsidR="00C017D7" w:rsidRPr="0032498A">
        <w:t xml:space="preserve"> Рекомендаций</w:t>
      </w:r>
      <w:r w:rsidR="007B1DE2" w:rsidRPr="0032498A">
        <w:t xml:space="preserve"> МСЭ-R</w:t>
      </w:r>
    </w:p>
    <w:p w:rsidR="0032498A" w:rsidRPr="0032498A" w:rsidRDefault="0032498A" w:rsidP="0032498A">
      <w:pPr>
        <w:rPr>
          <w:lang w:val="ru-RU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МСЭ-R BT.2087-0</w:t>
      </w:r>
      <w:r w:rsidRPr="0032498A">
        <w:rPr>
          <w:lang w:val="ru-RU"/>
        </w:rPr>
        <w:tab/>
        <w:t>Док. 6/413(Rev.1)</w:t>
      </w:r>
    </w:p>
    <w:p w:rsidR="00381548" w:rsidRPr="0032498A" w:rsidRDefault="00381548" w:rsidP="00381548">
      <w:pPr>
        <w:pStyle w:val="Rectitle"/>
        <w:rPr>
          <w:rStyle w:val="RectitleChar"/>
          <w:b/>
          <w:lang w:val="ru-RU"/>
        </w:rPr>
      </w:pPr>
      <w:r w:rsidRPr="0032498A">
        <w:rPr>
          <w:lang w:val="ru-RU"/>
        </w:rPr>
        <w:t>Конверсия цвета из Рекомендации МСЭ-R BT.709 в Рекомендацию МСЭ</w:t>
      </w:r>
      <w:r w:rsidRPr="0032498A">
        <w:rPr>
          <w:lang w:val="ru-RU"/>
        </w:rPr>
        <w:noBreakHyphen/>
        <w:t>R BT.2020</w:t>
      </w:r>
    </w:p>
    <w:p w:rsidR="00381548" w:rsidRPr="0032498A" w:rsidRDefault="00381548" w:rsidP="00381548">
      <w:pPr>
        <w:rPr>
          <w:lang w:val="ru-RU" w:eastAsia="ja-JP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МСЭ-R BS.2088-0</w:t>
      </w:r>
      <w:r w:rsidRPr="0032498A">
        <w:rPr>
          <w:lang w:val="ru-RU"/>
        </w:rPr>
        <w:tab/>
        <w:t>Док. 6/450(Rev.1)</w:t>
      </w:r>
    </w:p>
    <w:p w:rsidR="00381548" w:rsidRPr="0032498A" w:rsidRDefault="00381548" w:rsidP="00381548">
      <w:pPr>
        <w:pStyle w:val="Rectitle"/>
        <w:rPr>
          <w:rFonts w:cstheme="minorHAnsi"/>
          <w:bCs/>
          <w:sz w:val="24"/>
          <w:szCs w:val="24"/>
          <w:lang w:val="ru-RU"/>
        </w:rPr>
      </w:pPr>
      <w:r w:rsidRPr="0032498A">
        <w:rPr>
          <w:lang w:val="ru-RU"/>
        </w:rPr>
        <w:t>Развернутый формат файлов для международного обмена материалами звуковых программ, содержащих метаданные</w:t>
      </w:r>
    </w:p>
    <w:p w:rsidR="00381548" w:rsidRPr="0032498A" w:rsidRDefault="00381548" w:rsidP="00381548">
      <w:pPr>
        <w:pStyle w:val="Normalaftertitle0"/>
        <w:rPr>
          <w:lang w:eastAsia="zh-CN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BT.2020-2</w:t>
      </w:r>
      <w:r w:rsidRPr="0032498A">
        <w:rPr>
          <w:lang w:val="ru-RU"/>
        </w:rPr>
        <w:tab/>
        <w:t>Док. 6/411(Rev.1)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Значения параметров для систем телевидения сверхвысокой четкости для производства программ и международного обмена ими</w:t>
      </w: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BT.1848-1</w:t>
      </w:r>
      <w:r w:rsidRPr="0032498A">
        <w:rPr>
          <w:lang w:val="ru-RU"/>
        </w:rPr>
        <w:tab/>
        <w:t>Док. 6/412(Rev.2)</w:t>
      </w:r>
    </w:p>
    <w:p w:rsidR="00381548" w:rsidRPr="0032498A" w:rsidRDefault="00381548" w:rsidP="00381548">
      <w:pPr>
        <w:pStyle w:val="Rectitle"/>
        <w:rPr>
          <w:lang w:val="ru-RU" w:eastAsia="zh-CN"/>
        </w:rPr>
      </w:pPr>
      <w:r w:rsidRPr="0032498A">
        <w:rPr>
          <w:lang w:val="ru-RU"/>
        </w:rPr>
        <w:t>Области безопасности цифрового производства широкоэкранного формата изображения 16:9</w:t>
      </w:r>
    </w:p>
    <w:p w:rsidR="00381548" w:rsidRPr="0032498A" w:rsidRDefault="00381548" w:rsidP="00381548">
      <w:pPr>
        <w:rPr>
          <w:szCs w:val="24"/>
          <w:lang w:val="ru-RU" w:eastAsia="zh-CN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BS.1738-1</w:t>
      </w:r>
      <w:r w:rsidRPr="0032498A">
        <w:rPr>
          <w:lang w:val="ru-RU"/>
        </w:rPr>
        <w:tab/>
        <w:t>Док. 6/415(Rev.1)</w:t>
      </w:r>
    </w:p>
    <w:p w:rsidR="00381548" w:rsidRPr="0032498A" w:rsidRDefault="00381548" w:rsidP="00381548">
      <w:pPr>
        <w:pStyle w:val="Rectitle"/>
        <w:rPr>
          <w:rFonts w:eastAsia="MS Mincho"/>
          <w:lang w:val="ru-RU"/>
        </w:rPr>
      </w:pPr>
      <w:r w:rsidRPr="0032498A">
        <w:rPr>
          <w:lang w:val="ru-RU"/>
        </w:rPr>
        <w:t>Определение и упорядочение 4- и 8-дорожечных звуковых каналов, передаваемых по международным сетям передачи программных материалов</w:t>
      </w: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BS.1770-4</w:t>
      </w:r>
      <w:r w:rsidRPr="0032498A">
        <w:rPr>
          <w:lang w:val="ru-RU"/>
        </w:rPr>
        <w:tab/>
        <w:t>Док. 6/417(Rev.2)</w:t>
      </w:r>
    </w:p>
    <w:p w:rsidR="00381548" w:rsidRPr="0032498A" w:rsidRDefault="00381548" w:rsidP="00381548">
      <w:pPr>
        <w:pStyle w:val="Rectitle"/>
        <w:rPr>
          <w:rFonts w:eastAsia="MS Mincho"/>
          <w:lang w:val="ru-RU"/>
        </w:rPr>
      </w:pPr>
      <w:r w:rsidRPr="0032498A">
        <w:rPr>
          <w:lang w:val="ru-RU"/>
        </w:rPr>
        <w:t>Алгоритмы измерения громкости звуковых программ и истинного пикового уровня звукового сигнала</w:t>
      </w:r>
    </w:p>
    <w:p w:rsidR="00381548" w:rsidRPr="0032498A" w:rsidRDefault="00381548" w:rsidP="00381548">
      <w:pPr>
        <w:pStyle w:val="Normalaftertitle0"/>
        <w:rPr>
          <w:lang w:eastAsia="ja-JP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lastRenderedPageBreak/>
        <w:t>Рекомендация МСЭ</w:t>
      </w:r>
      <w:r w:rsidRPr="0032498A">
        <w:rPr>
          <w:u w:val="single"/>
          <w:lang w:val="ru-RU"/>
        </w:rPr>
        <w:noBreakHyphen/>
        <w:t>R BS.1679-1</w:t>
      </w:r>
      <w:r w:rsidRPr="0032498A">
        <w:rPr>
          <w:lang w:val="ru-RU"/>
        </w:rPr>
        <w:tab/>
        <w:t>Док. 6/421(Rev.1)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Субъективная оценка качества звука в приложениях цифрового изображения для большого экрана для демонстрации в театральной среде</w:t>
      </w:r>
    </w:p>
    <w:p w:rsidR="00381548" w:rsidRPr="0032498A" w:rsidRDefault="00381548" w:rsidP="00381548">
      <w:pPr>
        <w:tabs>
          <w:tab w:val="right" w:pos="9639"/>
        </w:tabs>
        <w:spacing w:before="360"/>
        <w:rPr>
          <w:u w:val="single"/>
          <w:lang w:val="ru-RU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BS.1534-3</w:t>
      </w:r>
      <w:r w:rsidRPr="0032498A">
        <w:rPr>
          <w:lang w:val="ru-RU"/>
        </w:rPr>
        <w:tab/>
        <w:t>Док. 6/423(Rev.1)</w:t>
      </w:r>
    </w:p>
    <w:p w:rsidR="00381548" w:rsidRPr="0032498A" w:rsidRDefault="00381548" w:rsidP="00381548">
      <w:pPr>
        <w:pStyle w:val="Rectitle"/>
        <w:rPr>
          <w:sz w:val="24"/>
          <w:szCs w:val="24"/>
          <w:lang w:val="ru-RU" w:eastAsia="ja-JP"/>
        </w:rPr>
      </w:pPr>
      <w:r w:rsidRPr="0032498A">
        <w:rPr>
          <w:lang w:val="ru-RU"/>
        </w:rPr>
        <w:t>Метод субъективной оценки промежуточных уровней качества звуковых систем</w:t>
      </w:r>
    </w:p>
    <w:p w:rsidR="00381548" w:rsidRPr="0032498A" w:rsidRDefault="00381548" w:rsidP="00381548">
      <w:pPr>
        <w:pStyle w:val="Normalaftertitle0"/>
        <w:rPr>
          <w:rFonts w:eastAsia="SimSun"/>
        </w:rPr>
      </w:pPr>
    </w:p>
    <w:p w:rsidR="00381548" w:rsidRPr="0032498A" w:rsidRDefault="00381548" w:rsidP="00F01552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BS.1660-</w:t>
      </w:r>
      <w:r w:rsidR="00F01552">
        <w:rPr>
          <w:u w:val="single"/>
        </w:rPr>
        <w:t>7</w:t>
      </w:r>
      <w:bookmarkStart w:id="0" w:name="_GoBack"/>
      <w:bookmarkEnd w:id="0"/>
      <w:r w:rsidRPr="0032498A">
        <w:rPr>
          <w:lang w:val="ru-RU"/>
        </w:rPr>
        <w:tab/>
        <w:t>Док. 6/427(Rev.1)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Техническая основа для планирования наземного цифрового звукового радиовещания в полосе ОВЧ</w:t>
      </w: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u w:val="single"/>
          <w:lang w:val="ru-RU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BO./BT.1774-1</w:t>
      </w:r>
      <w:r w:rsidRPr="0032498A">
        <w:rPr>
          <w:lang w:val="ru-RU"/>
        </w:rPr>
        <w:tab/>
        <w:t>Док. 6/436(Rev.1)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Использование инфраструктур спутникового и наземного радиовещания для предупреждения населения, смягчения последствий бедствий и оказания помощи при бедствиях</w:t>
      </w:r>
    </w:p>
    <w:p w:rsidR="00381548" w:rsidRPr="0032498A" w:rsidRDefault="00381548" w:rsidP="00381548">
      <w:pPr>
        <w:rPr>
          <w:lang w:val="ru-RU" w:eastAsia="ja-JP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BT.2052-1</w:t>
      </w:r>
      <w:r w:rsidRPr="0032498A">
        <w:rPr>
          <w:lang w:val="ru-RU"/>
        </w:rPr>
        <w:tab/>
        <w:t>Док. 6/439(Rev.1)</w:t>
      </w:r>
    </w:p>
    <w:p w:rsidR="00381548" w:rsidRPr="0032498A" w:rsidRDefault="00381548" w:rsidP="00381548">
      <w:pPr>
        <w:pStyle w:val="Rectitle"/>
        <w:rPr>
          <w:lang w:val="ru-RU" w:eastAsia="ja-JP"/>
        </w:rPr>
      </w:pPr>
      <w:r w:rsidRPr="0032498A">
        <w:rPr>
          <w:lang w:val="ru-RU"/>
        </w:rPr>
        <w:t>Критерии планирования для наземного мультимедийного радиовещания при приеме на мобильные портативные приемники в полосах ОВЧ/УВЧ</w:t>
      </w:r>
    </w:p>
    <w:p w:rsidR="00381548" w:rsidRPr="0032498A" w:rsidRDefault="00381548" w:rsidP="00381548">
      <w:pPr>
        <w:pStyle w:val="Normalaftertitle0"/>
        <w:rPr>
          <w:lang w:eastAsia="ja-JP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BT.1893-1</w:t>
      </w:r>
      <w:r w:rsidRPr="0032498A">
        <w:rPr>
          <w:lang w:val="ru-RU"/>
        </w:rPr>
        <w:tab/>
        <w:t>Док. 6/443(Rev.1)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Методы оценки ухудшения приема сигналов цифрового телевидения, вызванного работой ветродвигателя</w:t>
      </w:r>
    </w:p>
    <w:p w:rsidR="00381548" w:rsidRPr="0032498A" w:rsidRDefault="00381548" w:rsidP="00381548">
      <w:pPr>
        <w:pStyle w:val="enumlev1"/>
        <w:rPr>
          <w:lang w:val="ru-RU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lastRenderedPageBreak/>
        <w:t>Рекомендация МСЭ</w:t>
      </w:r>
      <w:r w:rsidRPr="0032498A">
        <w:rPr>
          <w:u w:val="single"/>
          <w:lang w:val="ru-RU"/>
        </w:rPr>
        <w:noBreakHyphen/>
        <w:t>R BT.2077-1</w:t>
      </w:r>
      <w:r w:rsidRPr="0032498A">
        <w:rPr>
          <w:lang w:val="ru-RU"/>
        </w:rPr>
        <w:tab/>
        <w:t>Док. 6/454(Rev.1)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>Последовательные цифровые интерфейсы реального времени для сигналов ТСВЧ</w:t>
      </w: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u w:val="single"/>
          <w:lang w:val="ru-RU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BT.1365-2</w:t>
      </w:r>
      <w:r w:rsidRPr="0032498A">
        <w:rPr>
          <w:lang w:val="ru-RU"/>
        </w:rPr>
        <w:tab/>
        <w:t>Док. 6/455(Rev.1)</w:t>
      </w:r>
    </w:p>
    <w:p w:rsidR="00381548" w:rsidRPr="0032498A" w:rsidRDefault="00381548" w:rsidP="00381548">
      <w:pPr>
        <w:pStyle w:val="Rectitle"/>
        <w:rPr>
          <w:lang w:val="ru-RU"/>
        </w:rPr>
      </w:pPr>
      <w:r w:rsidRPr="0032498A">
        <w:rPr>
          <w:lang w:val="ru-RU"/>
        </w:rPr>
        <w:t xml:space="preserve">24-битовый формат цифровых </w:t>
      </w:r>
      <w:proofErr w:type="spellStart"/>
      <w:r w:rsidRPr="0032498A">
        <w:rPr>
          <w:lang w:val="ru-RU"/>
        </w:rPr>
        <w:t>аудиосигналов</w:t>
      </w:r>
      <w:proofErr w:type="spellEnd"/>
      <w:r w:rsidRPr="0032498A">
        <w:rPr>
          <w:lang w:val="ru-RU"/>
        </w:rPr>
        <w:t xml:space="preserve"> как сигналов служебных данных на последовательных интерфейсах ТВЧ и ТСВЧ</w:t>
      </w:r>
    </w:p>
    <w:p w:rsidR="00381548" w:rsidRPr="0032498A" w:rsidRDefault="00381548" w:rsidP="00381548">
      <w:pPr>
        <w:pStyle w:val="Normalaftertitle0"/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BT.1364-4</w:t>
      </w:r>
      <w:r w:rsidRPr="0032498A">
        <w:rPr>
          <w:lang w:val="ru-RU"/>
        </w:rPr>
        <w:tab/>
        <w:t>Док. 6/456(Rev.2)</w:t>
      </w:r>
    </w:p>
    <w:p w:rsidR="00381548" w:rsidRPr="0032498A" w:rsidRDefault="00381548" w:rsidP="00381548">
      <w:pPr>
        <w:pStyle w:val="Rectitle"/>
        <w:rPr>
          <w:sz w:val="24"/>
          <w:szCs w:val="24"/>
          <w:lang w:val="ru-RU"/>
        </w:rPr>
      </w:pPr>
      <w:r w:rsidRPr="0032498A">
        <w:rPr>
          <w:lang w:val="ru-RU"/>
        </w:rPr>
        <w:t xml:space="preserve">Формат сигналов вспомогательных данных, переносимых </w:t>
      </w:r>
      <w:r w:rsidRPr="0032498A">
        <w:rPr>
          <w:lang w:val="ru-RU"/>
        </w:rPr>
        <w:br/>
        <w:t xml:space="preserve">в цифровых </w:t>
      </w:r>
      <w:r w:rsidRPr="0032498A">
        <w:rPr>
          <w:szCs w:val="26"/>
          <w:lang w:val="ru-RU"/>
        </w:rPr>
        <w:t>компонентных</w:t>
      </w:r>
      <w:r w:rsidRPr="0032498A">
        <w:rPr>
          <w:lang w:val="ru-RU"/>
        </w:rPr>
        <w:t xml:space="preserve"> студийных интерфейсах</w:t>
      </w:r>
    </w:p>
    <w:p w:rsidR="00381548" w:rsidRPr="0032498A" w:rsidRDefault="00381548" w:rsidP="00381548">
      <w:pPr>
        <w:pStyle w:val="Normalaftertitle0"/>
        <w:rPr>
          <w:lang w:eastAsia="zh-CN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BT.1367-2</w:t>
      </w:r>
      <w:r w:rsidRPr="0032498A">
        <w:rPr>
          <w:lang w:val="ru-RU"/>
        </w:rPr>
        <w:tab/>
        <w:t>Док. 6/457(Rev.1)</w:t>
      </w:r>
    </w:p>
    <w:p w:rsidR="00381548" w:rsidRPr="0032498A" w:rsidRDefault="00381548" w:rsidP="00381548">
      <w:pPr>
        <w:pStyle w:val="Rectitle"/>
        <w:rPr>
          <w:sz w:val="24"/>
          <w:szCs w:val="24"/>
          <w:lang w:val="ru-RU"/>
        </w:rPr>
      </w:pPr>
      <w:r w:rsidRPr="0032498A">
        <w:rPr>
          <w:lang w:val="ru-RU"/>
        </w:rPr>
        <w:t xml:space="preserve">Цифровая волоконно-оптическая система последовательной передачи сигналов, соответствующих Рекомендациям МСЭ-R BT.656, МСЭ-R BT.799, </w:t>
      </w:r>
      <w:r w:rsidRPr="0032498A">
        <w:rPr>
          <w:lang w:val="ru-RU"/>
        </w:rPr>
        <w:br/>
        <w:t>МСЭ-R BT.1120 и МСЭ-R BT.2077 (Часть 3)</w:t>
      </w:r>
    </w:p>
    <w:p w:rsidR="00381548" w:rsidRPr="0032498A" w:rsidRDefault="00381548" w:rsidP="00381548">
      <w:pPr>
        <w:pStyle w:val="Normalaftertitle0"/>
        <w:rPr>
          <w:lang w:eastAsia="zh-CN"/>
        </w:rPr>
      </w:pPr>
    </w:p>
    <w:p w:rsidR="00381548" w:rsidRPr="0032498A" w:rsidRDefault="00381548" w:rsidP="0038154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32498A">
        <w:rPr>
          <w:u w:val="single"/>
          <w:lang w:val="ru-RU"/>
        </w:rPr>
        <w:t>Рекомендация МСЭ</w:t>
      </w:r>
      <w:r w:rsidRPr="0032498A">
        <w:rPr>
          <w:u w:val="single"/>
          <w:lang w:val="ru-RU"/>
        </w:rPr>
        <w:noBreakHyphen/>
        <w:t>R BS.1196-5</w:t>
      </w:r>
      <w:r w:rsidRPr="0032498A">
        <w:rPr>
          <w:lang w:val="ru-RU"/>
        </w:rPr>
        <w:tab/>
        <w:t>Док. 6/458(Rev.1)</w:t>
      </w:r>
    </w:p>
    <w:p w:rsidR="00381548" w:rsidRPr="0032498A" w:rsidRDefault="00381548" w:rsidP="00381548">
      <w:pPr>
        <w:pStyle w:val="Rectitle"/>
        <w:rPr>
          <w:lang w:val="ru-RU" w:eastAsia="ja-JP"/>
        </w:rPr>
      </w:pPr>
      <w:bookmarkStart w:id="1" w:name="Pre_title"/>
      <w:r w:rsidRPr="0032498A">
        <w:rPr>
          <w:lang w:val="ru-RU"/>
        </w:rPr>
        <w:t>Кодирование звуковых сигналов для цифрового радиовещания</w:t>
      </w:r>
      <w:bookmarkEnd w:id="1"/>
    </w:p>
    <w:p w:rsidR="00D5443F" w:rsidRPr="0032498A" w:rsidRDefault="00D5443F" w:rsidP="00CA45D4">
      <w:pPr>
        <w:rPr>
          <w:lang w:val="ru-RU"/>
        </w:rPr>
      </w:pPr>
    </w:p>
    <w:p w:rsidR="00FB298E" w:rsidRPr="0032498A" w:rsidRDefault="00FB298E" w:rsidP="00FB298E">
      <w:pPr>
        <w:spacing w:before="480"/>
        <w:jc w:val="center"/>
        <w:rPr>
          <w:rFonts w:cstheme="minorHAnsi"/>
          <w:lang w:val="ru-RU"/>
        </w:rPr>
      </w:pPr>
      <w:r w:rsidRPr="0032498A">
        <w:rPr>
          <w:lang w:val="ru-RU"/>
        </w:rPr>
        <w:t>______________</w:t>
      </w:r>
    </w:p>
    <w:sectPr w:rsidR="00FB298E" w:rsidRPr="0032498A" w:rsidSect="000E5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F4" w:rsidRDefault="00C94DF4">
      <w:r>
        <w:separator/>
      </w:r>
    </w:p>
  </w:endnote>
  <w:endnote w:type="continuationSeparator" w:id="0">
    <w:p w:rsidR="00C94DF4" w:rsidRDefault="00C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39564C" w:rsidRDefault="00C94DF4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D3B18">
      <w:rPr>
        <w:noProof/>
        <w:sz w:val="16"/>
        <w:szCs w:val="16"/>
      </w:rPr>
      <w:t>P:\RUS\ITU-R\BR\DIR\CACE\700\758R.docx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01552">
      <w:rPr>
        <w:noProof/>
        <w:sz w:val="16"/>
        <w:szCs w:val="16"/>
      </w:rPr>
      <w:t>21.10.15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D3B18">
      <w:rPr>
        <w:noProof/>
        <w:sz w:val="16"/>
        <w:szCs w:val="16"/>
      </w:rPr>
      <w:t>20.10.15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0E5460" w:rsidRDefault="00C94DF4" w:rsidP="0032498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92465A" w:rsidRDefault="00C94DF4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F4" w:rsidRDefault="00C94DF4">
      <w:r>
        <w:t>____________________</w:t>
      </w:r>
    </w:p>
  </w:footnote>
  <w:footnote w:type="continuationSeparator" w:id="0">
    <w:p w:rsidR="00C94DF4" w:rsidRDefault="00C9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C66C84" w:rsidRDefault="00C94DF4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D9300B" w:rsidRDefault="00C94DF4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01552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94DF4" w:rsidTr="00EA5151">
      <w:trPr>
        <w:jc w:val="center"/>
      </w:trPr>
      <w:tc>
        <w:tcPr>
          <w:tcW w:w="4889" w:type="dxa"/>
          <w:hideMark/>
        </w:tcPr>
        <w:p w:rsidR="00C94DF4" w:rsidRDefault="00C94DF4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C94DF4" w:rsidRDefault="00C94DF4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DF4" w:rsidRPr="000E5460" w:rsidRDefault="00C94DF4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21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A4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0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61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0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221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83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C0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D09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3F61"/>
    <w:rsid w:val="00045A8D"/>
    <w:rsid w:val="0005167A"/>
    <w:rsid w:val="00054E5D"/>
    <w:rsid w:val="00070258"/>
    <w:rsid w:val="0007323C"/>
    <w:rsid w:val="00082CD7"/>
    <w:rsid w:val="000859CF"/>
    <w:rsid w:val="00086D03"/>
    <w:rsid w:val="000A096A"/>
    <w:rsid w:val="000A1B50"/>
    <w:rsid w:val="000A2161"/>
    <w:rsid w:val="000A375E"/>
    <w:rsid w:val="000A53B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0D41"/>
    <w:rsid w:val="000F13FE"/>
    <w:rsid w:val="00100B72"/>
    <w:rsid w:val="00101F7D"/>
    <w:rsid w:val="001034CF"/>
    <w:rsid w:val="00103C76"/>
    <w:rsid w:val="001047C1"/>
    <w:rsid w:val="001050E4"/>
    <w:rsid w:val="0011265F"/>
    <w:rsid w:val="001152EF"/>
    <w:rsid w:val="00117282"/>
    <w:rsid w:val="00117389"/>
    <w:rsid w:val="00121C2D"/>
    <w:rsid w:val="00122105"/>
    <w:rsid w:val="001302C1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1D18"/>
    <w:rsid w:val="002051AE"/>
    <w:rsid w:val="002302B3"/>
    <w:rsid w:val="00230C66"/>
    <w:rsid w:val="00235A29"/>
    <w:rsid w:val="00235EBC"/>
    <w:rsid w:val="00241526"/>
    <w:rsid w:val="002443A2"/>
    <w:rsid w:val="00245534"/>
    <w:rsid w:val="0025393C"/>
    <w:rsid w:val="0026057E"/>
    <w:rsid w:val="00265B7A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22E"/>
    <w:rsid w:val="002E3C1E"/>
    <w:rsid w:val="002E3D27"/>
    <w:rsid w:val="002F0890"/>
    <w:rsid w:val="002F08C3"/>
    <w:rsid w:val="002F2531"/>
    <w:rsid w:val="002F33E0"/>
    <w:rsid w:val="002F4967"/>
    <w:rsid w:val="002F50A7"/>
    <w:rsid w:val="00300C73"/>
    <w:rsid w:val="00304F40"/>
    <w:rsid w:val="003051D7"/>
    <w:rsid w:val="00311E81"/>
    <w:rsid w:val="00316935"/>
    <w:rsid w:val="0032498A"/>
    <w:rsid w:val="00325DEE"/>
    <w:rsid w:val="003266ED"/>
    <w:rsid w:val="00326C68"/>
    <w:rsid w:val="0033639B"/>
    <w:rsid w:val="003370B8"/>
    <w:rsid w:val="00345618"/>
    <w:rsid w:val="00345D38"/>
    <w:rsid w:val="00352097"/>
    <w:rsid w:val="0035563D"/>
    <w:rsid w:val="00365056"/>
    <w:rsid w:val="003661A5"/>
    <w:rsid w:val="003666FF"/>
    <w:rsid w:val="0037309C"/>
    <w:rsid w:val="00380A6E"/>
    <w:rsid w:val="00381548"/>
    <w:rsid w:val="00381B81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30D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E7700"/>
    <w:rsid w:val="004F178E"/>
    <w:rsid w:val="004F4543"/>
    <w:rsid w:val="004F57BB"/>
    <w:rsid w:val="00501AAC"/>
    <w:rsid w:val="00505309"/>
    <w:rsid w:val="0050789B"/>
    <w:rsid w:val="0051489A"/>
    <w:rsid w:val="00517F6B"/>
    <w:rsid w:val="00520ABB"/>
    <w:rsid w:val="005224A1"/>
    <w:rsid w:val="005235A1"/>
    <w:rsid w:val="00534372"/>
    <w:rsid w:val="005400A9"/>
    <w:rsid w:val="00543DF8"/>
    <w:rsid w:val="005442CA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1FE9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113CA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86B0A"/>
    <w:rsid w:val="00691AAA"/>
    <w:rsid w:val="006A518B"/>
    <w:rsid w:val="006A5F3B"/>
    <w:rsid w:val="006A64E1"/>
    <w:rsid w:val="006B0590"/>
    <w:rsid w:val="006B49DA"/>
    <w:rsid w:val="006C53F8"/>
    <w:rsid w:val="006C6412"/>
    <w:rsid w:val="006C7CDE"/>
    <w:rsid w:val="006D4329"/>
    <w:rsid w:val="006D6B6E"/>
    <w:rsid w:val="00701588"/>
    <w:rsid w:val="007015F0"/>
    <w:rsid w:val="007234B1"/>
    <w:rsid w:val="00723D08"/>
    <w:rsid w:val="00725FDA"/>
    <w:rsid w:val="00727816"/>
    <w:rsid w:val="00730B9A"/>
    <w:rsid w:val="00741FE3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77F93"/>
    <w:rsid w:val="00782354"/>
    <w:rsid w:val="007921A7"/>
    <w:rsid w:val="00796C9C"/>
    <w:rsid w:val="007A38C4"/>
    <w:rsid w:val="007B1DE2"/>
    <w:rsid w:val="007B3DB1"/>
    <w:rsid w:val="007B66CD"/>
    <w:rsid w:val="007C0AFD"/>
    <w:rsid w:val="007C57DA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1D72"/>
    <w:rsid w:val="008464ED"/>
    <w:rsid w:val="008526AD"/>
    <w:rsid w:val="00854131"/>
    <w:rsid w:val="0085652D"/>
    <w:rsid w:val="00856A9F"/>
    <w:rsid w:val="00872395"/>
    <w:rsid w:val="00875B7E"/>
    <w:rsid w:val="0087694B"/>
    <w:rsid w:val="00880F4D"/>
    <w:rsid w:val="008935AA"/>
    <w:rsid w:val="008A299B"/>
    <w:rsid w:val="008A667C"/>
    <w:rsid w:val="008B35A3"/>
    <w:rsid w:val="008B37E1"/>
    <w:rsid w:val="008B45F8"/>
    <w:rsid w:val="008C2E74"/>
    <w:rsid w:val="008D3B18"/>
    <w:rsid w:val="008D5409"/>
    <w:rsid w:val="008E006D"/>
    <w:rsid w:val="008E38B4"/>
    <w:rsid w:val="008E404E"/>
    <w:rsid w:val="008F4F21"/>
    <w:rsid w:val="00904D4A"/>
    <w:rsid w:val="009076D7"/>
    <w:rsid w:val="009151BA"/>
    <w:rsid w:val="00916BC0"/>
    <w:rsid w:val="009213B1"/>
    <w:rsid w:val="00925023"/>
    <w:rsid w:val="009277BC"/>
    <w:rsid w:val="00927D57"/>
    <w:rsid w:val="00927F91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7549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3C38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030D"/>
    <w:rsid w:val="00AA2EB3"/>
    <w:rsid w:val="00AA58D2"/>
    <w:rsid w:val="00AC0C22"/>
    <w:rsid w:val="00AC3896"/>
    <w:rsid w:val="00AC3F1A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229A0"/>
    <w:rsid w:val="00B314FE"/>
    <w:rsid w:val="00B34CF9"/>
    <w:rsid w:val="00B37559"/>
    <w:rsid w:val="00B4054B"/>
    <w:rsid w:val="00B40C76"/>
    <w:rsid w:val="00B42B3D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276A"/>
    <w:rsid w:val="00BE63DB"/>
    <w:rsid w:val="00BE6574"/>
    <w:rsid w:val="00BE7F96"/>
    <w:rsid w:val="00C017D7"/>
    <w:rsid w:val="00C07319"/>
    <w:rsid w:val="00C16FD2"/>
    <w:rsid w:val="00C21F76"/>
    <w:rsid w:val="00C41994"/>
    <w:rsid w:val="00C4395E"/>
    <w:rsid w:val="00C47EB9"/>
    <w:rsid w:val="00C47FFD"/>
    <w:rsid w:val="00C519E6"/>
    <w:rsid w:val="00C51E92"/>
    <w:rsid w:val="00C53EAE"/>
    <w:rsid w:val="00C56E62"/>
    <w:rsid w:val="00C57E2C"/>
    <w:rsid w:val="00C608B7"/>
    <w:rsid w:val="00C636F0"/>
    <w:rsid w:val="00C65354"/>
    <w:rsid w:val="00C66C84"/>
    <w:rsid w:val="00C66F24"/>
    <w:rsid w:val="00C70FCA"/>
    <w:rsid w:val="00C74486"/>
    <w:rsid w:val="00C76D7F"/>
    <w:rsid w:val="00C813AA"/>
    <w:rsid w:val="00C9291E"/>
    <w:rsid w:val="00C94DF4"/>
    <w:rsid w:val="00CA3F44"/>
    <w:rsid w:val="00CA45D4"/>
    <w:rsid w:val="00CA4E58"/>
    <w:rsid w:val="00CA578F"/>
    <w:rsid w:val="00CA796F"/>
    <w:rsid w:val="00CB223C"/>
    <w:rsid w:val="00CB3771"/>
    <w:rsid w:val="00CB44BF"/>
    <w:rsid w:val="00CB5153"/>
    <w:rsid w:val="00CB6C55"/>
    <w:rsid w:val="00CC67B3"/>
    <w:rsid w:val="00CC7449"/>
    <w:rsid w:val="00CD020C"/>
    <w:rsid w:val="00CD55E1"/>
    <w:rsid w:val="00CD7CF8"/>
    <w:rsid w:val="00CD7D0F"/>
    <w:rsid w:val="00CE076A"/>
    <w:rsid w:val="00CE463D"/>
    <w:rsid w:val="00CE6253"/>
    <w:rsid w:val="00CF13ED"/>
    <w:rsid w:val="00CF3F9B"/>
    <w:rsid w:val="00CF44F7"/>
    <w:rsid w:val="00D03A68"/>
    <w:rsid w:val="00D055AE"/>
    <w:rsid w:val="00D10BA0"/>
    <w:rsid w:val="00D21694"/>
    <w:rsid w:val="00D24EB5"/>
    <w:rsid w:val="00D27E39"/>
    <w:rsid w:val="00D35AB9"/>
    <w:rsid w:val="00D41571"/>
    <w:rsid w:val="00D416A0"/>
    <w:rsid w:val="00D47672"/>
    <w:rsid w:val="00D5123C"/>
    <w:rsid w:val="00D5443F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3B56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6208"/>
    <w:rsid w:val="00E17344"/>
    <w:rsid w:val="00E20F30"/>
    <w:rsid w:val="00E2189C"/>
    <w:rsid w:val="00E25BB1"/>
    <w:rsid w:val="00E27BBA"/>
    <w:rsid w:val="00E30E3F"/>
    <w:rsid w:val="00E34855"/>
    <w:rsid w:val="00E348B6"/>
    <w:rsid w:val="00E35E8F"/>
    <w:rsid w:val="00E4054A"/>
    <w:rsid w:val="00E423E7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6F83"/>
    <w:rsid w:val="00E67928"/>
    <w:rsid w:val="00E70FB5"/>
    <w:rsid w:val="00E80CDE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A6D92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6E8"/>
    <w:rsid w:val="00EE5A54"/>
    <w:rsid w:val="00EF72C6"/>
    <w:rsid w:val="00F01552"/>
    <w:rsid w:val="00F06759"/>
    <w:rsid w:val="00F1464D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1E2A"/>
    <w:rsid w:val="00F52F39"/>
    <w:rsid w:val="00F548BF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98E"/>
    <w:rsid w:val="00FB2A95"/>
    <w:rsid w:val="00FB388E"/>
    <w:rsid w:val="00FB7880"/>
    <w:rsid w:val="00FB7A2C"/>
    <w:rsid w:val="00FC1DFA"/>
    <w:rsid w:val="00FC2947"/>
    <w:rsid w:val="00FC7765"/>
    <w:rsid w:val="00FC7A01"/>
    <w:rsid w:val="00FD2F79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link w:val="SummaryChar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character" w:customStyle="1" w:styleId="SummaryChar">
    <w:name w:val="Summary Char"/>
    <w:basedOn w:val="DefaultParagraphFont"/>
    <w:link w:val="Summary"/>
    <w:rsid w:val="00D5443F"/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st">
    <w:name w:val="st"/>
    <w:basedOn w:val="DefaultParagraphFont"/>
    <w:rsid w:val="00D5443F"/>
  </w:style>
  <w:style w:type="character" w:styleId="Emphasis">
    <w:name w:val="Emphasis"/>
    <w:basedOn w:val="DefaultParagraphFont"/>
    <w:qFormat/>
    <w:rsid w:val="00D54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81495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39C4-1DEE-4E61-9E24-08BDB903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4</Pages>
  <Words>503</Words>
  <Characters>3962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Mostyn-Jones, Elizabeth</cp:lastModifiedBy>
  <cp:revision>4</cp:revision>
  <cp:lastPrinted>2015-10-20T15:43:00Z</cp:lastPrinted>
  <dcterms:created xsi:type="dcterms:W3CDTF">2015-10-21T05:58:00Z</dcterms:created>
  <dcterms:modified xsi:type="dcterms:W3CDTF">2015-10-23T09:32:00Z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