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D56A64" w:rsidRPr="00CD4E44" w:rsidRDefault="00D56A64" w:rsidP="00D56A64">
            <w:pPr>
              <w:spacing w:before="0"/>
              <w:jc w:val="left"/>
              <w:rPr>
                <w:szCs w:val="24"/>
                <w:lang w:val="fr-CH"/>
              </w:rPr>
            </w:pPr>
            <w:r w:rsidRPr="00CD4E44">
              <w:rPr>
                <w:szCs w:val="24"/>
                <w:lang w:val="fr-CH"/>
              </w:rPr>
              <w:t>Administrative Circular</w:t>
            </w:r>
          </w:p>
          <w:p w:rsidR="00651777" w:rsidRPr="00CD4E44" w:rsidRDefault="00D56A64" w:rsidP="00D56A64">
            <w:pPr>
              <w:spacing w:before="0"/>
              <w:jc w:val="left"/>
              <w:rPr>
                <w:b/>
                <w:bCs/>
                <w:szCs w:val="24"/>
                <w:lang w:val="fr-CH"/>
              </w:rPr>
            </w:pPr>
            <w:r w:rsidRPr="00CD4E44">
              <w:rPr>
                <w:b/>
                <w:bCs/>
                <w:szCs w:val="24"/>
                <w:lang w:val="fr-CH"/>
              </w:rPr>
              <w:t>CA</w:t>
            </w:r>
            <w:r>
              <w:rPr>
                <w:b/>
                <w:bCs/>
                <w:szCs w:val="24"/>
                <w:lang w:val="fr-CH"/>
              </w:rPr>
              <w:t>CE</w:t>
            </w:r>
            <w:r w:rsidRPr="00CD4E44">
              <w:rPr>
                <w:b/>
                <w:bCs/>
                <w:szCs w:val="24"/>
                <w:lang w:val="fr-CH"/>
              </w:rPr>
              <w:t>/</w:t>
            </w:r>
            <w:r>
              <w:rPr>
                <w:b/>
                <w:bCs/>
                <w:szCs w:val="24"/>
                <w:lang w:val="fr-CH"/>
              </w:rPr>
              <w:t>757</w:t>
            </w:r>
          </w:p>
        </w:tc>
        <w:tc>
          <w:tcPr>
            <w:tcW w:w="2835" w:type="dxa"/>
            <w:shd w:val="clear" w:color="auto" w:fill="auto"/>
          </w:tcPr>
          <w:p w:rsidR="00651777" w:rsidRPr="00CD4E44" w:rsidRDefault="00D56A64" w:rsidP="00034340">
            <w:pPr>
              <w:spacing w:before="0"/>
              <w:jc w:val="right"/>
              <w:rPr>
                <w:szCs w:val="24"/>
                <w:lang w:val="en-GB"/>
              </w:rPr>
            </w:pPr>
            <w:r>
              <w:rPr>
                <w:szCs w:val="24"/>
                <w:lang w:val="en-GB"/>
              </w:rPr>
              <w:t>22 October 2015</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D374CD">
            <w:pPr>
              <w:spacing w:before="0"/>
              <w:jc w:val="left"/>
              <w:rPr>
                <w:szCs w:val="24"/>
              </w:rPr>
            </w:pPr>
          </w:p>
        </w:tc>
      </w:tr>
      <w:tr w:rsidR="00D56A64" w:rsidRPr="00CD4E44" w:rsidTr="006A1921">
        <w:trPr>
          <w:jc w:val="center"/>
        </w:trPr>
        <w:tc>
          <w:tcPr>
            <w:tcW w:w="9889" w:type="dxa"/>
            <w:gridSpan w:val="3"/>
            <w:shd w:val="clear" w:color="auto" w:fill="auto"/>
          </w:tcPr>
          <w:p w:rsidR="00D56A64" w:rsidRPr="00AC0463" w:rsidRDefault="00D56A64" w:rsidP="00D56A64">
            <w:pPr>
              <w:spacing w:before="0"/>
              <w:jc w:val="left"/>
              <w:rPr>
                <w:b/>
                <w:bCs/>
                <w:szCs w:val="24"/>
              </w:rPr>
            </w:pPr>
            <w:r w:rsidRPr="00AC0463">
              <w:rPr>
                <w:b/>
                <w:bCs/>
                <w:szCs w:val="24"/>
              </w:rPr>
              <w:t xml:space="preserve">To Administrations of Member States of the ITU, </w:t>
            </w:r>
            <w:r w:rsidRPr="00AC0463">
              <w:rPr>
                <w:b/>
                <w:bCs/>
              </w:rPr>
              <w:t>Radiocommunication Sector Members and</w:t>
            </w:r>
            <w:r w:rsidRPr="00AC0463">
              <w:rPr>
                <w:b/>
                <w:bCs/>
              </w:rPr>
              <w:br/>
              <w:t>ITU-R Associates participating in the work of Radiocommunication Study Group 6</w:t>
            </w:r>
          </w:p>
        </w:tc>
      </w:tr>
      <w:tr w:rsidR="00D56A64" w:rsidRPr="00CD4E44" w:rsidTr="006A1921">
        <w:trPr>
          <w:jc w:val="center"/>
        </w:trPr>
        <w:tc>
          <w:tcPr>
            <w:tcW w:w="9889" w:type="dxa"/>
            <w:gridSpan w:val="3"/>
            <w:shd w:val="clear" w:color="auto" w:fill="auto"/>
          </w:tcPr>
          <w:p w:rsidR="00D56A64" w:rsidRPr="00CD4E44" w:rsidRDefault="00D56A64" w:rsidP="00D56A64">
            <w:pPr>
              <w:spacing w:before="0"/>
              <w:jc w:val="left"/>
              <w:rPr>
                <w:szCs w:val="24"/>
              </w:rPr>
            </w:pPr>
          </w:p>
        </w:tc>
      </w:tr>
      <w:tr w:rsidR="00D56A64" w:rsidRPr="00CD4E44" w:rsidTr="006A1921">
        <w:trPr>
          <w:jc w:val="center"/>
        </w:trPr>
        <w:tc>
          <w:tcPr>
            <w:tcW w:w="9889" w:type="dxa"/>
            <w:gridSpan w:val="3"/>
            <w:shd w:val="clear" w:color="auto" w:fill="auto"/>
          </w:tcPr>
          <w:p w:rsidR="00D56A64" w:rsidRPr="00CD4E44" w:rsidRDefault="00D56A64" w:rsidP="00D56A64">
            <w:pPr>
              <w:spacing w:before="0"/>
              <w:jc w:val="left"/>
              <w:rPr>
                <w:szCs w:val="24"/>
              </w:rPr>
            </w:pPr>
          </w:p>
        </w:tc>
      </w:tr>
      <w:tr w:rsidR="00D56A64" w:rsidRPr="00CD4E44" w:rsidTr="006A1921">
        <w:trPr>
          <w:jc w:val="center"/>
        </w:trPr>
        <w:tc>
          <w:tcPr>
            <w:tcW w:w="1526" w:type="dxa"/>
            <w:shd w:val="clear" w:color="auto" w:fill="auto"/>
          </w:tcPr>
          <w:p w:rsidR="00D56A64" w:rsidRPr="00CD4E44" w:rsidRDefault="00D56A64" w:rsidP="00D56A64">
            <w:pPr>
              <w:spacing w:before="0"/>
              <w:jc w:val="left"/>
              <w:rPr>
                <w:szCs w:val="24"/>
                <w:lang w:val="en-GB"/>
              </w:rPr>
            </w:pPr>
            <w:r w:rsidRPr="00CD4E44">
              <w:rPr>
                <w:szCs w:val="24"/>
              </w:rPr>
              <w:t>Subject:</w:t>
            </w:r>
          </w:p>
        </w:tc>
        <w:tc>
          <w:tcPr>
            <w:tcW w:w="8363" w:type="dxa"/>
            <w:gridSpan w:val="2"/>
            <w:vMerge w:val="restart"/>
            <w:shd w:val="clear" w:color="auto" w:fill="auto"/>
          </w:tcPr>
          <w:p w:rsidR="00D56A64" w:rsidRPr="00AC0463" w:rsidRDefault="00D56A64" w:rsidP="00D56A64">
            <w:pPr>
              <w:tabs>
                <w:tab w:val="clear" w:pos="794"/>
                <w:tab w:val="clear" w:pos="1191"/>
                <w:tab w:val="clear" w:pos="1588"/>
                <w:tab w:val="clear" w:pos="1985"/>
                <w:tab w:val="left" w:pos="709"/>
                <w:tab w:val="left" w:pos="1276"/>
              </w:tabs>
              <w:spacing w:before="0" w:after="120"/>
              <w:ind w:left="1843" w:hanging="1843"/>
              <w:rPr>
                <w:b/>
                <w:bCs/>
                <w:i/>
                <w:iCs/>
              </w:rPr>
            </w:pPr>
            <w:r w:rsidRPr="00AC0463">
              <w:rPr>
                <w:b/>
                <w:bCs/>
              </w:rPr>
              <w:t>Radiocommunication Study Group 6 (Broadcasting service)</w:t>
            </w:r>
          </w:p>
          <w:p w:rsidR="00D56A64" w:rsidRPr="00AC0463" w:rsidRDefault="00D56A64" w:rsidP="00E05912">
            <w:pPr>
              <w:tabs>
                <w:tab w:val="clear" w:pos="794"/>
                <w:tab w:val="clear" w:pos="1191"/>
                <w:tab w:val="clear" w:pos="1588"/>
                <w:tab w:val="clear" w:pos="1985"/>
                <w:tab w:val="left" w:pos="459"/>
                <w:tab w:val="left" w:pos="1276"/>
              </w:tabs>
              <w:spacing w:before="0" w:after="80"/>
              <w:ind w:left="459" w:hanging="459"/>
              <w:rPr>
                <w:b/>
                <w:bCs/>
              </w:rPr>
            </w:pPr>
            <w:r w:rsidRPr="00AC0463">
              <w:rPr>
                <w:b/>
                <w:bCs/>
              </w:rPr>
              <w:t>–</w:t>
            </w:r>
            <w:r w:rsidRPr="00AC0463">
              <w:rPr>
                <w:b/>
                <w:bCs/>
              </w:rPr>
              <w:tab/>
              <w:t xml:space="preserve">Adoption of </w:t>
            </w:r>
            <w:r w:rsidRPr="0032517A">
              <w:rPr>
                <w:b/>
                <w:bCs/>
              </w:rPr>
              <w:t>2 new</w:t>
            </w:r>
            <w:r w:rsidRPr="00AC0463">
              <w:rPr>
                <w:b/>
                <w:bCs/>
              </w:rPr>
              <w:t xml:space="preserve"> ITU-R </w:t>
            </w:r>
            <w:r w:rsidRPr="0032517A">
              <w:rPr>
                <w:b/>
                <w:bCs/>
              </w:rPr>
              <w:t>Questions</w:t>
            </w:r>
            <w:r w:rsidRPr="00AC0463">
              <w:rPr>
                <w:b/>
                <w:bCs/>
              </w:rPr>
              <w:t xml:space="preserve"> and their simultaneous approval by correspondence in accordance with § 10.3 of Resolution ITU-R 1-6 (Procedure for the simultaneous adoption and approval by correspondence)</w:t>
            </w:r>
          </w:p>
          <w:p w:rsidR="00D56A64" w:rsidRPr="00CD4E44" w:rsidRDefault="00D56A64" w:rsidP="00D56A64">
            <w:pPr>
              <w:tabs>
                <w:tab w:val="clear" w:pos="794"/>
                <w:tab w:val="left" w:pos="452"/>
              </w:tabs>
              <w:spacing w:before="0" w:after="80" w:line="240" w:lineRule="exact"/>
              <w:rPr>
                <w:b/>
                <w:bCs/>
                <w:szCs w:val="24"/>
                <w:lang w:val="en-GB"/>
              </w:rPr>
            </w:pPr>
            <w:r>
              <w:rPr>
                <w:b/>
                <w:bCs/>
              </w:rPr>
              <w:t>–</w:t>
            </w:r>
            <w:r w:rsidRPr="00AC0463">
              <w:rPr>
                <w:b/>
                <w:bCs/>
              </w:rPr>
              <w:tab/>
              <w:t>Suppression of 27 ITU-R Questions</w:t>
            </w:r>
          </w:p>
        </w:tc>
      </w:tr>
      <w:tr w:rsidR="00D56A64" w:rsidRPr="00CD4E44" w:rsidTr="006A1921">
        <w:trPr>
          <w:jc w:val="center"/>
        </w:trPr>
        <w:tc>
          <w:tcPr>
            <w:tcW w:w="1526" w:type="dxa"/>
            <w:shd w:val="clear" w:color="auto" w:fill="auto"/>
          </w:tcPr>
          <w:p w:rsidR="00D56A64" w:rsidRPr="00CD4E44" w:rsidRDefault="00D56A64" w:rsidP="00D56A64">
            <w:pPr>
              <w:spacing w:before="0"/>
              <w:jc w:val="left"/>
              <w:rPr>
                <w:b/>
                <w:bCs/>
                <w:szCs w:val="24"/>
                <w:lang w:val="en-GB"/>
              </w:rPr>
            </w:pPr>
          </w:p>
        </w:tc>
        <w:tc>
          <w:tcPr>
            <w:tcW w:w="8363" w:type="dxa"/>
            <w:gridSpan w:val="2"/>
            <w:vMerge/>
            <w:shd w:val="clear" w:color="auto" w:fill="auto"/>
          </w:tcPr>
          <w:p w:rsidR="00D56A64" w:rsidRPr="00CD4E44" w:rsidRDefault="00D56A64" w:rsidP="00D56A64">
            <w:pPr>
              <w:spacing w:before="0"/>
              <w:rPr>
                <w:b/>
                <w:bCs/>
                <w:szCs w:val="24"/>
                <w:lang w:val="en-GB"/>
              </w:rPr>
            </w:pPr>
          </w:p>
        </w:tc>
      </w:tr>
      <w:tr w:rsidR="00D56A64" w:rsidRPr="00CD4E44" w:rsidTr="006A1921">
        <w:trPr>
          <w:jc w:val="center"/>
        </w:trPr>
        <w:tc>
          <w:tcPr>
            <w:tcW w:w="1526" w:type="dxa"/>
            <w:shd w:val="clear" w:color="auto" w:fill="auto"/>
          </w:tcPr>
          <w:p w:rsidR="00D56A64" w:rsidRPr="00CD4E44" w:rsidRDefault="00D56A64" w:rsidP="00D56A64">
            <w:pPr>
              <w:spacing w:before="0"/>
              <w:jc w:val="left"/>
              <w:rPr>
                <w:b/>
                <w:bCs/>
                <w:szCs w:val="24"/>
                <w:lang w:val="en-GB"/>
              </w:rPr>
            </w:pPr>
          </w:p>
        </w:tc>
        <w:tc>
          <w:tcPr>
            <w:tcW w:w="8363" w:type="dxa"/>
            <w:gridSpan w:val="2"/>
            <w:vMerge/>
            <w:shd w:val="clear" w:color="auto" w:fill="auto"/>
          </w:tcPr>
          <w:p w:rsidR="00D56A64" w:rsidRPr="00CD4E44" w:rsidRDefault="00D56A64" w:rsidP="00D56A64">
            <w:pPr>
              <w:spacing w:before="0"/>
              <w:rPr>
                <w:b/>
                <w:bCs/>
                <w:szCs w:val="24"/>
                <w:lang w:val="en-GB"/>
              </w:rPr>
            </w:pPr>
          </w:p>
        </w:tc>
      </w:tr>
      <w:tr w:rsidR="00D56A64" w:rsidRPr="00CD4E44" w:rsidTr="006A1921">
        <w:trPr>
          <w:jc w:val="center"/>
        </w:trPr>
        <w:tc>
          <w:tcPr>
            <w:tcW w:w="9889" w:type="dxa"/>
            <w:gridSpan w:val="3"/>
            <w:shd w:val="clear" w:color="auto" w:fill="auto"/>
          </w:tcPr>
          <w:p w:rsidR="00D56A64" w:rsidRPr="00CD4E44" w:rsidRDefault="00D56A64" w:rsidP="00D56A64">
            <w:pPr>
              <w:spacing w:before="0"/>
              <w:jc w:val="left"/>
              <w:rPr>
                <w:b/>
                <w:bCs/>
                <w:szCs w:val="24"/>
              </w:rPr>
            </w:pPr>
          </w:p>
        </w:tc>
      </w:tr>
      <w:tr w:rsidR="00D56A64" w:rsidRPr="00CD4E44" w:rsidTr="006A1921">
        <w:trPr>
          <w:jc w:val="center"/>
        </w:trPr>
        <w:tc>
          <w:tcPr>
            <w:tcW w:w="9889" w:type="dxa"/>
            <w:gridSpan w:val="3"/>
            <w:shd w:val="clear" w:color="auto" w:fill="auto"/>
          </w:tcPr>
          <w:p w:rsidR="00D56A64" w:rsidRPr="00CD4E44" w:rsidRDefault="00D56A64" w:rsidP="00D56A64">
            <w:pPr>
              <w:spacing w:before="0"/>
              <w:jc w:val="left"/>
              <w:rPr>
                <w:b/>
                <w:bCs/>
                <w:szCs w:val="24"/>
              </w:rPr>
            </w:pPr>
          </w:p>
        </w:tc>
      </w:tr>
    </w:tbl>
    <w:p w:rsidR="00D56A64" w:rsidRPr="00AC0463" w:rsidRDefault="00D56A64" w:rsidP="00713468">
      <w:pPr>
        <w:pStyle w:val="Normalaftertitle"/>
        <w:spacing w:before="120"/>
      </w:pPr>
      <w:r>
        <w:t>By Administrative Circular CACE/746</w:t>
      </w:r>
      <w:r>
        <w:rPr>
          <w:i/>
          <w:iCs/>
        </w:rPr>
        <w:t xml:space="preserve"> </w:t>
      </w:r>
      <w:r w:rsidRPr="00AC0463">
        <w:t>dated</w:t>
      </w:r>
      <w:r>
        <w:t xml:space="preserve"> </w:t>
      </w:r>
      <w:r w:rsidRPr="00AC0463">
        <w:t xml:space="preserve">14 August 2015, 2 </w:t>
      </w:r>
      <w:r w:rsidRPr="0032517A">
        <w:t>draft</w:t>
      </w:r>
      <w:r w:rsidRPr="00AC0463">
        <w:t xml:space="preserve"> </w:t>
      </w:r>
      <w:r w:rsidRPr="0032517A">
        <w:t>new</w:t>
      </w:r>
      <w:r w:rsidRPr="00AC0463">
        <w:t xml:space="preserve"> ITU-R Question</w:t>
      </w:r>
      <w:r w:rsidRPr="0032517A">
        <w:t>s</w:t>
      </w:r>
      <w:r w:rsidRPr="00AC0463">
        <w:t xml:space="preserve"> were submitted for simultaneous adoption and approval by correspondence (PSAA), following the procedure of Resolution ITU</w:t>
      </w:r>
      <w:r w:rsidRPr="00AC0463">
        <w:noBreakHyphen/>
        <w:t>R 1</w:t>
      </w:r>
      <w:r w:rsidRPr="00AC0463">
        <w:noBreakHyphen/>
        <w:t xml:space="preserve">6 (§ 10.3). In addition, the Study Group proposed the suppression of 27 ITU-R </w:t>
      </w:r>
      <w:r w:rsidR="00713468" w:rsidRPr="00713468">
        <w:t>Questions</w:t>
      </w:r>
      <w:r w:rsidRPr="00AC0463">
        <w:t>.</w:t>
      </w:r>
    </w:p>
    <w:p w:rsidR="00D56A64" w:rsidRPr="00AC0463" w:rsidRDefault="00D56A64" w:rsidP="00D56A64">
      <w:pPr>
        <w:spacing w:before="120"/>
      </w:pPr>
      <w:r w:rsidRPr="00AC0463">
        <w:t>The conditions governing this procedure were met on</w:t>
      </w:r>
      <w:r>
        <w:t xml:space="preserve"> </w:t>
      </w:r>
      <w:r w:rsidRPr="00AC0463">
        <w:t>14 October 2015.</w:t>
      </w:r>
    </w:p>
    <w:p w:rsidR="00D56A64" w:rsidRPr="00AC0463" w:rsidRDefault="00D56A64" w:rsidP="00D56A64">
      <w:pPr>
        <w:spacing w:before="120"/>
        <w:rPr>
          <w:rFonts w:asciiTheme="minorHAnsi" w:hAnsiTheme="minorHAnsi" w:cstheme="minorHAnsi"/>
        </w:rPr>
      </w:pPr>
      <w:r w:rsidRPr="004A009E">
        <w:rPr>
          <w:rFonts w:asciiTheme="minorHAnsi" w:hAnsiTheme="minorHAnsi" w:cstheme="minorHAnsi"/>
        </w:rPr>
        <w:t xml:space="preserve">The </w:t>
      </w:r>
      <w:r w:rsidRPr="002E2BA1">
        <w:rPr>
          <w:rFonts w:asciiTheme="minorHAnsi" w:hAnsiTheme="minorHAnsi" w:cstheme="minorHAnsi"/>
        </w:rPr>
        <w:t xml:space="preserve">texts of the approved Questions are attached for your reference in Annex 1 to </w:t>
      </w:r>
      <w:r>
        <w:rPr>
          <w:rFonts w:asciiTheme="minorHAnsi" w:hAnsiTheme="minorHAnsi" w:cstheme="minorHAnsi"/>
        </w:rPr>
        <w:t>2</w:t>
      </w:r>
      <w:r w:rsidRPr="002E2BA1">
        <w:rPr>
          <w:rFonts w:asciiTheme="minorHAnsi" w:hAnsiTheme="minorHAnsi" w:cstheme="minorHAnsi"/>
        </w:rPr>
        <w:t xml:space="preserve"> and will be published in Revision </w:t>
      </w:r>
      <w:r>
        <w:rPr>
          <w:rFonts w:asciiTheme="minorHAnsi" w:hAnsiTheme="minorHAnsi" w:cstheme="minorHAnsi"/>
        </w:rPr>
        <w:t>8</w:t>
      </w:r>
      <w:r w:rsidRPr="0032517A">
        <w:rPr>
          <w:rFonts w:asciiTheme="minorHAnsi" w:hAnsiTheme="minorHAnsi" w:cstheme="minorHAnsi"/>
        </w:rPr>
        <w:t xml:space="preserve"> </w:t>
      </w:r>
      <w:r w:rsidRPr="002E2BA1">
        <w:rPr>
          <w:rFonts w:asciiTheme="minorHAnsi" w:hAnsiTheme="minorHAnsi" w:cstheme="minorHAnsi"/>
        </w:rPr>
        <w:t xml:space="preserve">to </w:t>
      </w:r>
      <w:hyperlink r:id="rId8" w:history="1">
        <w:r w:rsidRPr="00AC0463">
          <w:rPr>
            <w:rStyle w:val="Hyperlink"/>
            <w:rFonts w:asciiTheme="minorHAnsi" w:hAnsiTheme="minorHAnsi" w:cstheme="minorHAnsi"/>
          </w:rPr>
          <w:t xml:space="preserve">Document </w:t>
        </w:r>
        <w:r w:rsidRPr="0032517A">
          <w:rPr>
            <w:rStyle w:val="Hyperlink"/>
            <w:rFonts w:asciiTheme="minorHAnsi" w:hAnsiTheme="minorHAnsi" w:cstheme="minorHAnsi"/>
          </w:rPr>
          <w:t>6/1</w:t>
        </w:r>
      </w:hyperlink>
      <w:r w:rsidRPr="00AC0463">
        <w:rPr>
          <w:rFonts w:asciiTheme="minorHAnsi" w:hAnsiTheme="minorHAnsi" w:cstheme="minorHAnsi"/>
        </w:rPr>
        <w:t xml:space="preserve"> which contains the ITU-R Questions approved by the 2012 Radiocommunication Assembly and assigned to Radiocommunication Study Group 6.  The suppressed ITU-R Questions </w:t>
      </w:r>
      <w:r w:rsidRPr="0032517A">
        <w:rPr>
          <w:rFonts w:asciiTheme="minorHAnsi" w:hAnsiTheme="minorHAnsi" w:cstheme="minorHAnsi"/>
        </w:rPr>
        <w:t>are</w:t>
      </w:r>
      <w:r w:rsidRPr="00AC0463">
        <w:rPr>
          <w:rFonts w:asciiTheme="minorHAnsi" w:hAnsiTheme="minorHAnsi" w:cstheme="minorHAnsi"/>
        </w:rPr>
        <w:t xml:space="preserve"> indicated in Annex 3.</w:t>
      </w:r>
    </w:p>
    <w:p w:rsidR="00D56A64" w:rsidRPr="0037770D" w:rsidRDefault="00D56A64" w:rsidP="00D56A64">
      <w:pPr>
        <w:spacing w:before="1418" w:line="240" w:lineRule="auto"/>
        <w:jc w:val="left"/>
        <w:rPr>
          <w:rFonts w:asciiTheme="minorHAnsi" w:hAnsiTheme="minorHAnsi" w:cstheme="minorHAnsi"/>
          <w:szCs w:val="24"/>
        </w:rPr>
      </w:pPr>
      <w:r w:rsidRPr="00AC0463">
        <w:rPr>
          <w:rFonts w:asciiTheme="minorHAnsi" w:hAnsiTheme="minorHAnsi" w:cstheme="minorHAnsi"/>
          <w:szCs w:val="24"/>
        </w:rPr>
        <w:t>François Rancy</w:t>
      </w:r>
    </w:p>
    <w:p w:rsidR="00D56A64" w:rsidRPr="0037770D" w:rsidRDefault="00D56A64" w:rsidP="00D56A64">
      <w:pPr>
        <w:spacing w:before="0" w:line="240" w:lineRule="auto"/>
        <w:jc w:val="left"/>
        <w:rPr>
          <w:rFonts w:asciiTheme="minorHAnsi" w:hAnsiTheme="minorHAnsi" w:cstheme="minorHAnsi"/>
          <w:szCs w:val="24"/>
        </w:rPr>
      </w:pPr>
      <w:r w:rsidRPr="0037770D">
        <w:rPr>
          <w:rFonts w:asciiTheme="minorHAnsi" w:hAnsiTheme="minorHAnsi" w:cstheme="minorHAnsi"/>
          <w:szCs w:val="24"/>
        </w:rPr>
        <w:t>Director</w:t>
      </w:r>
    </w:p>
    <w:p w:rsidR="00D56A64" w:rsidRPr="00AC0463" w:rsidRDefault="00D56A64" w:rsidP="00D56A64">
      <w:pPr>
        <w:tabs>
          <w:tab w:val="left" w:pos="4820"/>
        </w:tabs>
        <w:spacing w:before="0"/>
        <w:rPr>
          <w:u w:val="single"/>
        </w:rPr>
      </w:pPr>
    </w:p>
    <w:p w:rsidR="00D56A64" w:rsidRDefault="00D56A64" w:rsidP="00D56A64">
      <w:pPr>
        <w:tabs>
          <w:tab w:val="left" w:pos="6237"/>
        </w:tabs>
        <w:rPr>
          <w:b/>
          <w:bCs/>
          <w:sz w:val="18"/>
          <w:szCs w:val="18"/>
        </w:rPr>
      </w:pPr>
      <w:r w:rsidRPr="0037770D">
        <w:rPr>
          <w:b/>
        </w:rPr>
        <w:t>Annexes:</w:t>
      </w:r>
      <w:r w:rsidRPr="0037770D">
        <w:t xml:space="preserve"> </w:t>
      </w:r>
      <w:r w:rsidRPr="0037770D">
        <w:tab/>
      </w:r>
      <w:r w:rsidRPr="00AC0463">
        <w:t>3</w:t>
      </w:r>
    </w:p>
    <w:p w:rsidR="00D56A64" w:rsidRPr="00AC0463" w:rsidRDefault="00D56A64" w:rsidP="00D56A64">
      <w:pPr>
        <w:tabs>
          <w:tab w:val="left" w:pos="6237"/>
        </w:tabs>
        <w:spacing w:before="100"/>
        <w:rPr>
          <w:b/>
          <w:bCs/>
          <w:sz w:val="18"/>
          <w:szCs w:val="18"/>
        </w:rPr>
      </w:pPr>
      <w:r w:rsidRPr="00AC0463">
        <w:rPr>
          <w:b/>
          <w:bCs/>
          <w:sz w:val="18"/>
          <w:szCs w:val="18"/>
        </w:rPr>
        <w:t>Distribution:</w:t>
      </w:r>
    </w:p>
    <w:p w:rsidR="00D56A64" w:rsidRPr="00AC0463" w:rsidRDefault="00D56A64" w:rsidP="00EA7ECF">
      <w:pPr>
        <w:tabs>
          <w:tab w:val="left" w:pos="567"/>
          <w:tab w:val="left" w:pos="6237"/>
        </w:tabs>
        <w:spacing w:before="60" w:line="240" w:lineRule="auto"/>
        <w:ind w:left="567" w:hanging="567"/>
        <w:rPr>
          <w:rFonts w:asciiTheme="minorHAnsi" w:hAnsiTheme="minorHAnsi" w:cstheme="minorHAnsi"/>
          <w:sz w:val="18"/>
          <w:szCs w:val="18"/>
        </w:rPr>
      </w:pPr>
      <w:r w:rsidRPr="00AC0463">
        <w:rPr>
          <w:rFonts w:asciiTheme="minorHAnsi" w:hAnsiTheme="minorHAnsi" w:cstheme="minorHAnsi"/>
          <w:sz w:val="18"/>
          <w:szCs w:val="18"/>
        </w:rPr>
        <w:t>–</w:t>
      </w:r>
      <w:r w:rsidRPr="00AC0463">
        <w:rPr>
          <w:rFonts w:asciiTheme="minorHAnsi" w:hAnsiTheme="minorHAnsi" w:cstheme="minorHAnsi"/>
          <w:sz w:val="18"/>
          <w:szCs w:val="18"/>
        </w:rPr>
        <w:tab/>
        <w:t>Administrations of Member States of the ITU and Radiocommunication Sector Members participating in the work of Radiocommunication Study Group 6</w:t>
      </w:r>
    </w:p>
    <w:p w:rsidR="00D56A64" w:rsidRPr="00F51D6C" w:rsidRDefault="00D56A64" w:rsidP="00EA7ECF">
      <w:pPr>
        <w:tabs>
          <w:tab w:val="left" w:pos="567"/>
          <w:tab w:val="left" w:pos="6237"/>
        </w:tabs>
        <w:spacing w:before="0" w:line="240" w:lineRule="auto"/>
        <w:rPr>
          <w:rFonts w:asciiTheme="minorHAnsi" w:hAnsiTheme="minorHAnsi" w:cstheme="minorHAnsi"/>
          <w:sz w:val="18"/>
          <w:szCs w:val="18"/>
        </w:rPr>
      </w:pPr>
      <w:r w:rsidRPr="00AC0463">
        <w:rPr>
          <w:rFonts w:asciiTheme="minorHAnsi" w:hAnsiTheme="minorHAnsi" w:cstheme="minorHAnsi"/>
          <w:sz w:val="18"/>
          <w:szCs w:val="18"/>
        </w:rPr>
        <w:t>–</w:t>
      </w:r>
      <w:r w:rsidRPr="00AC0463">
        <w:rPr>
          <w:rFonts w:asciiTheme="minorHAnsi" w:hAnsiTheme="minorHAnsi" w:cstheme="minorHAnsi"/>
          <w:sz w:val="18"/>
          <w:szCs w:val="18"/>
        </w:rPr>
        <w:tab/>
        <w:t>ITU-R Associates participating in the work of Radiocommunication Study Group 6</w:t>
      </w:r>
    </w:p>
    <w:p w:rsidR="00D56A64" w:rsidRPr="00F51D6C" w:rsidRDefault="00D56A64" w:rsidP="00EA7ECF">
      <w:pPr>
        <w:tabs>
          <w:tab w:val="left" w:pos="567"/>
          <w:tab w:val="left" w:pos="6237"/>
        </w:tabs>
        <w:spacing w:before="0" w:line="240" w:lineRule="auto"/>
        <w:ind w:left="567" w:hanging="567"/>
        <w:rPr>
          <w:rFonts w:asciiTheme="minorHAnsi" w:hAnsiTheme="minorHAnsi" w:cstheme="minorHAnsi"/>
          <w:sz w:val="18"/>
          <w:szCs w:val="18"/>
        </w:rPr>
      </w:pPr>
      <w:r w:rsidRPr="00F51D6C">
        <w:rPr>
          <w:rFonts w:asciiTheme="minorHAnsi" w:hAnsiTheme="minorHAnsi" w:cstheme="minorHAnsi"/>
          <w:sz w:val="18"/>
          <w:szCs w:val="18"/>
        </w:rPr>
        <w:t>–</w:t>
      </w:r>
      <w:r w:rsidRPr="00F51D6C">
        <w:rPr>
          <w:rFonts w:asciiTheme="minorHAnsi" w:hAnsiTheme="minorHAnsi" w:cstheme="minorHAnsi"/>
          <w:sz w:val="18"/>
          <w:szCs w:val="18"/>
        </w:rPr>
        <w:tab/>
        <w:t>Chairmen and Vice-Chairmen of Radiocommunication Study Groups and the Special Committee on Regulatory/Procedural Matters</w:t>
      </w:r>
    </w:p>
    <w:p w:rsidR="00D56A64" w:rsidRPr="00F51D6C" w:rsidRDefault="00D56A64" w:rsidP="00EA7ECF">
      <w:pPr>
        <w:tabs>
          <w:tab w:val="left" w:pos="567"/>
          <w:tab w:val="left" w:pos="6237"/>
        </w:tabs>
        <w:spacing w:before="0" w:line="240" w:lineRule="auto"/>
        <w:rPr>
          <w:rFonts w:asciiTheme="minorHAnsi" w:hAnsiTheme="minorHAnsi" w:cstheme="minorHAnsi"/>
          <w:sz w:val="18"/>
          <w:szCs w:val="18"/>
        </w:rPr>
      </w:pPr>
      <w:r w:rsidRPr="00F51D6C">
        <w:rPr>
          <w:rFonts w:asciiTheme="minorHAnsi" w:hAnsiTheme="minorHAnsi" w:cstheme="minorHAnsi"/>
          <w:sz w:val="18"/>
          <w:szCs w:val="18"/>
        </w:rPr>
        <w:t>–</w:t>
      </w:r>
      <w:r w:rsidRPr="00F51D6C">
        <w:rPr>
          <w:rFonts w:asciiTheme="minorHAnsi" w:hAnsiTheme="minorHAnsi" w:cstheme="minorHAnsi"/>
          <w:sz w:val="18"/>
          <w:szCs w:val="18"/>
        </w:rPr>
        <w:tab/>
        <w:t>Chairman and Vice-Chairmen of the Conference Preparatory Meeting</w:t>
      </w:r>
    </w:p>
    <w:p w:rsidR="00D56A64" w:rsidRPr="00F51D6C" w:rsidRDefault="00D56A64" w:rsidP="00EA7ECF">
      <w:pPr>
        <w:tabs>
          <w:tab w:val="left" w:pos="567"/>
          <w:tab w:val="left" w:pos="6237"/>
        </w:tabs>
        <w:spacing w:before="0" w:line="240" w:lineRule="auto"/>
        <w:rPr>
          <w:rFonts w:asciiTheme="minorHAnsi" w:hAnsiTheme="minorHAnsi" w:cstheme="minorHAnsi"/>
          <w:sz w:val="18"/>
          <w:szCs w:val="18"/>
        </w:rPr>
      </w:pPr>
      <w:r w:rsidRPr="00F51D6C">
        <w:rPr>
          <w:rFonts w:asciiTheme="minorHAnsi" w:hAnsiTheme="minorHAnsi" w:cstheme="minorHAnsi"/>
          <w:sz w:val="18"/>
          <w:szCs w:val="18"/>
        </w:rPr>
        <w:t>–</w:t>
      </w:r>
      <w:r w:rsidRPr="00F51D6C">
        <w:rPr>
          <w:rFonts w:asciiTheme="minorHAnsi" w:hAnsiTheme="minorHAnsi" w:cstheme="minorHAnsi"/>
          <w:sz w:val="18"/>
          <w:szCs w:val="18"/>
        </w:rPr>
        <w:tab/>
        <w:t>Members of the Radio Regulations Board</w:t>
      </w:r>
    </w:p>
    <w:p w:rsidR="00D56A64" w:rsidRPr="00F51D6C" w:rsidRDefault="00D56A64" w:rsidP="00EA7ECF">
      <w:pPr>
        <w:pStyle w:val="BodyTextIndent"/>
        <w:tabs>
          <w:tab w:val="clear" w:pos="567"/>
          <w:tab w:val="clear" w:pos="794"/>
          <w:tab w:val="clear" w:pos="1191"/>
          <w:tab w:val="clear" w:pos="1588"/>
          <w:tab w:val="clear" w:pos="1985"/>
        </w:tabs>
        <w:rPr>
          <w:rFonts w:asciiTheme="minorHAnsi" w:hAnsiTheme="minorHAnsi" w:cstheme="minorHAnsi"/>
          <w:sz w:val="18"/>
          <w:szCs w:val="18"/>
        </w:rPr>
      </w:pPr>
      <w:r w:rsidRPr="00F51D6C">
        <w:rPr>
          <w:rFonts w:asciiTheme="minorHAnsi" w:hAnsiTheme="minorHAnsi" w:cstheme="minorHAnsi"/>
          <w:sz w:val="18"/>
          <w:szCs w:val="18"/>
        </w:rPr>
        <w:t>–</w:t>
      </w:r>
      <w:r w:rsidRPr="00F51D6C">
        <w:rPr>
          <w:rFonts w:asciiTheme="minorHAnsi" w:hAnsiTheme="minorHAnsi" w:cstheme="minorHAnsi"/>
          <w:sz w:val="18"/>
          <w:szCs w:val="18"/>
        </w:rPr>
        <w:tab/>
        <w:t>Secretary-General of the ITU, Director of the Telecommunication Standardization Bureau, Director of the Telecommunication Development Bureau</w:t>
      </w:r>
    </w:p>
    <w:p w:rsidR="00D56A64" w:rsidRPr="00DB0E17" w:rsidRDefault="00D56A64" w:rsidP="00D56A64">
      <w:pPr>
        <w:pStyle w:val="AnnexNotitle0"/>
        <w:spacing w:before="360"/>
        <w:rPr>
          <w:rFonts w:asciiTheme="minorHAnsi" w:hAnsiTheme="minorHAnsi" w:cstheme="minorHAnsi"/>
        </w:rPr>
      </w:pPr>
      <w:r w:rsidRPr="00DB0E17">
        <w:rPr>
          <w:rFonts w:asciiTheme="minorHAnsi" w:hAnsiTheme="minorHAnsi" w:cstheme="minorHAnsi"/>
        </w:rPr>
        <w:lastRenderedPageBreak/>
        <w:t>Annex 1</w:t>
      </w:r>
    </w:p>
    <w:p w:rsidR="00D56A64" w:rsidRPr="00202397" w:rsidRDefault="00D56A64" w:rsidP="00D56A64">
      <w:pPr>
        <w:spacing w:before="360" w:after="40"/>
        <w:jc w:val="center"/>
        <w:rPr>
          <w:rFonts w:asciiTheme="majorBidi" w:hAnsiTheme="majorBidi" w:cstheme="majorBidi"/>
          <w:szCs w:val="28"/>
        </w:rPr>
      </w:pPr>
      <w:r>
        <w:rPr>
          <w:rFonts w:asciiTheme="majorBidi" w:hAnsiTheme="majorBidi" w:cstheme="majorBidi"/>
          <w:sz w:val="28"/>
          <w:szCs w:val="28"/>
        </w:rPr>
        <w:t>QUESTION ITU-R 141</w:t>
      </w:r>
      <w:r w:rsidRPr="00202397">
        <w:rPr>
          <w:rFonts w:asciiTheme="majorBidi" w:hAnsiTheme="majorBidi" w:cstheme="majorBidi"/>
          <w:sz w:val="28"/>
          <w:szCs w:val="28"/>
        </w:rPr>
        <w:t>/6</w:t>
      </w:r>
      <w:r w:rsidRPr="00332871">
        <w:rPr>
          <w:rStyle w:val="FootnoteReference"/>
          <w:rFonts w:asciiTheme="majorBidi" w:hAnsiTheme="majorBidi" w:cstheme="majorBidi"/>
          <w:szCs w:val="18"/>
        </w:rPr>
        <w:footnoteReference w:id="1"/>
      </w:r>
    </w:p>
    <w:p w:rsidR="00D56A64" w:rsidRPr="00202397" w:rsidRDefault="00D56A64" w:rsidP="00D56A64">
      <w:pPr>
        <w:pStyle w:val="Questiontitle"/>
        <w:rPr>
          <w:rFonts w:asciiTheme="majorBidi" w:hAnsiTheme="majorBidi" w:cstheme="majorBidi"/>
        </w:rPr>
      </w:pPr>
      <w:r w:rsidRPr="00202397">
        <w:rPr>
          <w:rFonts w:asciiTheme="majorBidi" w:hAnsiTheme="majorBidi" w:cstheme="majorBidi"/>
        </w:rPr>
        <w:t>Internet delivery of sound and television broadcast originated soundtracks</w:t>
      </w:r>
    </w:p>
    <w:p w:rsidR="00D56A64" w:rsidRPr="0032517A" w:rsidRDefault="00D56A64" w:rsidP="00D56A64">
      <w:pPr>
        <w:pStyle w:val="Questiondate"/>
        <w:rPr>
          <w:rFonts w:asciiTheme="majorBidi" w:hAnsiTheme="majorBidi" w:cstheme="majorBidi"/>
          <w:i w:val="0"/>
          <w:iCs/>
        </w:rPr>
      </w:pPr>
      <w:r w:rsidRPr="0032517A">
        <w:rPr>
          <w:rFonts w:asciiTheme="majorBidi" w:hAnsiTheme="majorBidi" w:cstheme="majorBidi"/>
          <w:i w:val="0"/>
          <w:iCs/>
        </w:rPr>
        <w:t>(2015)</w:t>
      </w:r>
    </w:p>
    <w:p w:rsidR="00D56A64" w:rsidRPr="00202397" w:rsidRDefault="00D56A64" w:rsidP="00713468">
      <w:pPr>
        <w:pStyle w:val="Normalaftertitle"/>
        <w:rPr>
          <w:rFonts w:asciiTheme="majorBidi" w:hAnsiTheme="majorBidi" w:cstheme="majorBidi"/>
          <w:szCs w:val="24"/>
        </w:rPr>
      </w:pPr>
      <w:r w:rsidRPr="00202397">
        <w:rPr>
          <w:rFonts w:asciiTheme="majorBidi" w:hAnsiTheme="majorBidi" w:cstheme="majorBidi"/>
          <w:szCs w:val="24"/>
        </w:rPr>
        <w:t>The ITU Radiocommunication Assembly,</w:t>
      </w:r>
    </w:p>
    <w:p w:rsidR="00D56A64" w:rsidRPr="00202397" w:rsidRDefault="00D56A64" w:rsidP="00713468">
      <w:pPr>
        <w:pStyle w:val="Call"/>
        <w:spacing w:before="120"/>
        <w:jc w:val="both"/>
        <w:rPr>
          <w:rFonts w:asciiTheme="majorBidi" w:hAnsiTheme="majorBidi" w:cstheme="majorBidi"/>
          <w:szCs w:val="24"/>
        </w:rPr>
      </w:pPr>
      <w:r w:rsidRPr="00202397">
        <w:rPr>
          <w:rFonts w:asciiTheme="majorBidi" w:hAnsiTheme="majorBidi" w:cstheme="majorBidi"/>
          <w:szCs w:val="24"/>
        </w:rPr>
        <w:t xml:space="preserve">considering </w:t>
      </w:r>
    </w:p>
    <w:p w:rsidR="00D56A64" w:rsidRPr="00202397" w:rsidRDefault="00D56A64" w:rsidP="00713468">
      <w:pPr>
        <w:spacing w:before="120"/>
        <w:rPr>
          <w:rFonts w:asciiTheme="majorBidi" w:hAnsiTheme="majorBidi" w:cstheme="majorBidi"/>
          <w:szCs w:val="24"/>
        </w:rPr>
      </w:pPr>
      <w:r w:rsidRPr="00202397">
        <w:rPr>
          <w:rFonts w:asciiTheme="majorBidi" w:hAnsiTheme="majorBidi" w:cstheme="majorBidi"/>
          <w:i/>
          <w:iCs/>
          <w:szCs w:val="24"/>
        </w:rPr>
        <w:t>a)</w:t>
      </w:r>
      <w:r w:rsidRPr="00202397">
        <w:rPr>
          <w:rFonts w:asciiTheme="majorBidi" w:hAnsiTheme="majorBidi" w:cstheme="majorBidi"/>
          <w:szCs w:val="24"/>
        </w:rPr>
        <w:tab/>
        <w:t>that listeners desire sound programmes to be consistent with each other in subjective sound level;</w:t>
      </w:r>
    </w:p>
    <w:p w:rsidR="00D56A64" w:rsidRPr="00202397" w:rsidRDefault="00D56A64" w:rsidP="00713468">
      <w:pPr>
        <w:spacing w:before="120"/>
        <w:rPr>
          <w:rFonts w:asciiTheme="majorBidi" w:hAnsiTheme="majorBidi" w:cstheme="majorBidi"/>
          <w:szCs w:val="24"/>
        </w:rPr>
      </w:pPr>
      <w:r w:rsidRPr="00202397">
        <w:rPr>
          <w:rFonts w:asciiTheme="majorBidi" w:hAnsiTheme="majorBidi" w:cstheme="majorBidi"/>
          <w:i/>
          <w:iCs/>
          <w:szCs w:val="24"/>
        </w:rPr>
        <w:t>b)</w:t>
      </w:r>
      <w:r w:rsidRPr="00202397">
        <w:rPr>
          <w:rFonts w:asciiTheme="majorBidi" w:hAnsiTheme="majorBidi" w:cstheme="majorBidi"/>
          <w:szCs w:val="24"/>
        </w:rPr>
        <w:tab/>
        <w:t>that listeners also desire sound programmes to be intelligible in constrained listening environments i.e. listening environments that have high background noise and/or that require maximum levels to be constrained for hearing conservation or for noise abatement;</w:t>
      </w:r>
    </w:p>
    <w:p w:rsidR="00D56A64" w:rsidRPr="00202397" w:rsidRDefault="00D56A64" w:rsidP="00713468">
      <w:pPr>
        <w:spacing w:before="120"/>
        <w:rPr>
          <w:rFonts w:asciiTheme="majorBidi" w:hAnsiTheme="majorBidi" w:cstheme="majorBidi"/>
          <w:szCs w:val="24"/>
        </w:rPr>
      </w:pPr>
      <w:r w:rsidRPr="00202397">
        <w:rPr>
          <w:rFonts w:asciiTheme="majorBidi" w:hAnsiTheme="majorBidi" w:cstheme="majorBidi"/>
          <w:i/>
          <w:iCs/>
          <w:szCs w:val="24"/>
        </w:rPr>
        <w:t>c)</w:t>
      </w:r>
      <w:r w:rsidRPr="00202397">
        <w:rPr>
          <w:rFonts w:asciiTheme="majorBidi" w:hAnsiTheme="majorBidi" w:cstheme="majorBidi"/>
          <w:szCs w:val="24"/>
        </w:rPr>
        <w:tab/>
        <w:t>that modern digital sound transmission techniques offer an extremely wide intrinsic dynamic range, but constrained listening environments may make the usable dynamic range much smaller;</w:t>
      </w:r>
    </w:p>
    <w:p w:rsidR="00D56A64" w:rsidRPr="00202397" w:rsidRDefault="00D56A64" w:rsidP="00713468">
      <w:pPr>
        <w:spacing w:before="120"/>
        <w:rPr>
          <w:rFonts w:asciiTheme="majorBidi" w:hAnsiTheme="majorBidi" w:cstheme="majorBidi"/>
          <w:szCs w:val="24"/>
        </w:rPr>
      </w:pPr>
      <w:r w:rsidRPr="00202397">
        <w:rPr>
          <w:rFonts w:asciiTheme="majorBidi" w:hAnsiTheme="majorBidi" w:cstheme="majorBidi"/>
          <w:i/>
          <w:iCs/>
          <w:szCs w:val="24"/>
        </w:rPr>
        <w:t>d)</w:t>
      </w:r>
      <w:r w:rsidRPr="00202397">
        <w:rPr>
          <w:rFonts w:asciiTheme="majorBidi" w:hAnsiTheme="majorBidi" w:cstheme="majorBidi"/>
          <w:szCs w:val="24"/>
        </w:rPr>
        <w:tab/>
        <w:t>that in programmes that are predominantly dialogue, one element that is of concern to the audience is the loudness of dialogue, and that this loudness should be consistent in internationally exchanged programmes;</w:t>
      </w:r>
    </w:p>
    <w:p w:rsidR="00D56A64" w:rsidRPr="00202397" w:rsidRDefault="00D56A64" w:rsidP="00713468">
      <w:pPr>
        <w:spacing w:before="120"/>
        <w:rPr>
          <w:rFonts w:asciiTheme="majorBidi" w:hAnsiTheme="majorBidi" w:cstheme="majorBidi"/>
          <w:szCs w:val="24"/>
        </w:rPr>
      </w:pPr>
      <w:r w:rsidRPr="00202397">
        <w:rPr>
          <w:rFonts w:asciiTheme="majorBidi" w:hAnsiTheme="majorBidi" w:cstheme="majorBidi"/>
          <w:i/>
          <w:iCs/>
          <w:szCs w:val="24"/>
        </w:rPr>
        <w:t>e)</w:t>
      </w:r>
      <w:r w:rsidRPr="00202397">
        <w:rPr>
          <w:rFonts w:asciiTheme="majorBidi" w:hAnsiTheme="majorBidi" w:cstheme="majorBidi"/>
          <w:szCs w:val="24"/>
        </w:rPr>
        <w:tab/>
        <w:t>that broadcast programmes are delivered to audiences on an increasing number of delivery platforms, including platforms employing the Internet;</w:t>
      </w:r>
    </w:p>
    <w:p w:rsidR="00D56A64" w:rsidRPr="00202397" w:rsidRDefault="00D56A64" w:rsidP="00713468">
      <w:pPr>
        <w:spacing w:before="120"/>
        <w:rPr>
          <w:rFonts w:asciiTheme="majorBidi" w:hAnsiTheme="majorBidi" w:cstheme="majorBidi"/>
          <w:szCs w:val="24"/>
        </w:rPr>
      </w:pPr>
      <w:r w:rsidRPr="00202397">
        <w:rPr>
          <w:rFonts w:asciiTheme="majorBidi" w:hAnsiTheme="majorBidi" w:cstheme="majorBidi"/>
          <w:i/>
          <w:iCs/>
          <w:szCs w:val="24"/>
        </w:rPr>
        <w:t>f)</w:t>
      </w:r>
      <w:r w:rsidRPr="00202397">
        <w:rPr>
          <w:rFonts w:asciiTheme="majorBidi" w:hAnsiTheme="majorBidi" w:cstheme="majorBidi"/>
          <w:szCs w:val="24"/>
        </w:rPr>
        <w:tab/>
        <w:t>that on platforms employing the Internet,</w:t>
      </w:r>
      <w:r w:rsidRPr="00202397" w:rsidDel="00CE3616">
        <w:rPr>
          <w:rFonts w:asciiTheme="majorBidi" w:hAnsiTheme="majorBidi" w:cstheme="majorBidi"/>
          <w:szCs w:val="24"/>
        </w:rPr>
        <w:t xml:space="preserve"> </w:t>
      </w:r>
      <w:r w:rsidRPr="00202397">
        <w:rPr>
          <w:rFonts w:asciiTheme="majorBidi" w:hAnsiTheme="majorBidi" w:cstheme="majorBidi"/>
          <w:szCs w:val="24"/>
        </w:rPr>
        <w:t>content may be provided from both broadcast and non-broadcast sources, and non-broadcast programme sources may send audio at different loudness levels from broadcast programme sources;</w:t>
      </w:r>
    </w:p>
    <w:p w:rsidR="00D56A64" w:rsidRPr="00202397" w:rsidRDefault="00D56A64" w:rsidP="00713468">
      <w:pPr>
        <w:spacing w:before="120"/>
        <w:rPr>
          <w:rFonts w:asciiTheme="majorBidi" w:hAnsiTheme="majorBidi" w:cstheme="majorBidi"/>
          <w:szCs w:val="24"/>
        </w:rPr>
      </w:pPr>
      <w:r w:rsidRPr="00202397">
        <w:rPr>
          <w:rFonts w:asciiTheme="majorBidi" w:hAnsiTheme="majorBidi" w:cstheme="majorBidi"/>
          <w:i/>
          <w:iCs/>
          <w:szCs w:val="24"/>
        </w:rPr>
        <w:t>g)</w:t>
      </w:r>
      <w:r w:rsidRPr="00202397">
        <w:rPr>
          <w:rFonts w:asciiTheme="majorBidi" w:hAnsiTheme="majorBidi" w:cstheme="majorBidi"/>
          <w:szCs w:val="24"/>
        </w:rPr>
        <w:tab/>
        <w:t>that it would be very desirable if reasonable consistency in sound quality between broadcast programmes, including loudness characteristics, was achieved on these delivery platforms on an international basis;</w:t>
      </w:r>
    </w:p>
    <w:p w:rsidR="00D56A64" w:rsidRPr="00202397" w:rsidRDefault="00D56A64" w:rsidP="00713468">
      <w:pPr>
        <w:spacing w:before="120"/>
        <w:rPr>
          <w:rFonts w:asciiTheme="majorBidi" w:hAnsiTheme="majorBidi" w:cstheme="majorBidi"/>
          <w:szCs w:val="24"/>
        </w:rPr>
      </w:pPr>
      <w:r w:rsidRPr="00202397">
        <w:rPr>
          <w:rFonts w:asciiTheme="majorBidi" w:hAnsiTheme="majorBidi" w:cstheme="majorBidi"/>
          <w:i/>
          <w:iCs/>
          <w:szCs w:val="24"/>
        </w:rPr>
        <w:t>h)</w:t>
      </w:r>
      <w:r w:rsidRPr="00202397">
        <w:rPr>
          <w:rFonts w:asciiTheme="majorBidi" w:hAnsiTheme="majorBidi" w:cstheme="majorBidi"/>
          <w:szCs w:val="24"/>
        </w:rPr>
        <w:tab/>
        <w:t>that Recommendation ITU</w:t>
      </w:r>
      <w:r w:rsidRPr="00202397">
        <w:rPr>
          <w:rFonts w:asciiTheme="majorBidi" w:hAnsiTheme="majorBidi" w:cstheme="majorBidi"/>
          <w:szCs w:val="24"/>
        </w:rPr>
        <w:noBreakHyphen/>
        <w:t>R BS.1726 specifies use of either −18 dBFS or −20 dBFS for “alignment level”, but that “alignment level” does not directly correspond to audio loudness;</w:t>
      </w:r>
    </w:p>
    <w:p w:rsidR="00D56A64" w:rsidRPr="00202397" w:rsidRDefault="00D56A64" w:rsidP="00713468">
      <w:pPr>
        <w:spacing w:before="120"/>
        <w:rPr>
          <w:rFonts w:asciiTheme="majorBidi" w:hAnsiTheme="majorBidi" w:cstheme="majorBidi"/>
          <w:szCs w:val="24"/>
        </w:rPr>
      </w:pPr>
      <w:r w:rsidRPr="00202397">
        <w:rPr>
          <w:rFonts w:asciiTheme="majorBidi" w:hAnsiTheme="majorBidi" w:cstheme="majorBidi"/>
          <w:i/>
          <w:iCs/>
          <w:szCs w:val="24"/>
        </w:rPr>
        <w:t>i)</w:t>
      </w:r>
      <w:r w:rsidRPr="00202397">
        <w:rPr>
          <w:rFonts w:asciiTheme="majorBidi" w:hAnsiTheme="majorBidi" w:cstheme="majorBidi"/>
          <w:szCs w:val="24"/>
        </w:rPr>
        <w:tab/>
        <w:t>that Recommendation ITU</w:t>
      </w:r>
      <w:r w:rsidRPr="00202397">
        <w:rPr>
          <w:rFonts w:asciiTheme="majorBidi" w:hAnsiTheme="majorBidi" w:cstheme="majorBidi"/>
          <w:szCs w:val="24"/>
        </w:rPr>
        <w:noBreakHyphen/>
        <w:t xml:space="preserve">R BS.1770 – Algorithms to measure audio programme loudness and true-peak audio level, specifies a method for the measurement of audio programme loudness; </w:t>
      </w:r>
    </w:p>
    <w:p w:rsidR="00D56A64" w:rsidRPr="00202397" w:rsidRDefault="00D56A64" w:rsidP="00713468">
      <w:pPr>
        <w:spacing w:before="120"/>
        <w:rPr>
          <w:rFonts w:asciiTheme="majorBidi" w:hAnsiTheme="majorBidi" w:cstheme="majorBidi"/>
          <w:szCs w:val="24"/>
        </w:rPr>
      </w:pPr>
      <w:r w:rsidRPr="00202397">
        <w:rPr>
          <w:rFonts w:asciiTheme="majorBidi" w:hAnsiTheme="majorBidi" w:cstheme="majorBidi"/>
          <w:i/>
          <w:iCs/>
          <w:szCs w:val="24"/>
        </w:rPr>
        <w:t>j)</w:t>
      </w:r>
      <w:r w:rsidRPr="00202397">
        <w:rPr>
          <w:rFonts w:asciiTheme="majorBidi" w:hAnsiTheme="majorBidi" w:cstheme="majorBidi"/>
          <w:szCs w:val="24"/>
        </w:rPr>
        <w:tab/>
        <w:t>that Recommendation ITU</w:t>
      </w:r>
      <w:r w:rsidRPr="00202397">
        <w:rPr>
          <w:rFonts w:asciiTheme="majorBidi" w:hAnsiTheme="majorBidi" w:cstheme="majorBidi"/>
          <w:szCs w:val="24"/>
        </w:rPr>
        <w:noBreakHyphen/>
        <w:t>R BS.1771 – Requirements for loudness and true-peak indicating meters, specifies the requirements for loudness meters that employ the algorithms specified in Recommendation ITU</w:t>
      </w:r>
      <w:r w:rsidRPr="00202397">
        <w:rPr>
          <w:rFonts w:asciiTheme="majorBidi" w:hAnsiTheme="majorBidi" w:cstheme="majorBidi"/>
          <w:szCs w:val="24"/>
        </w:rPr>
        <w:noBreakHyphen/>
        <w:t>R BS.1770, thus enabling the worldwide use of loudness meters that behave in a consistent manner and provide a consistent indication of loudness on the same programme, irrespective of programme content,</w:t>
      </w:r>
    </w:p>
    <w:p w:rsidR="00D56A64" w:rsidRDefault="00D56A64" w:rsidP="00713468">
      <w:pPr>
        <w:tabs>
          <w:tab w:val="clear" w:pos="794"/>
          <w:tab w:val="clear" w:pos="1191"/>
          <w:tab w:val="clear" w:pos="1588"/>
          <w:tab w:val="clear" w:pos="1985"/>
        </w:tabs>
        <w:overflowPunct/>
        <w:autoSpaceDE/>
        <w:autoSpaceDN/>
        <w:adjustRightInd/>
        <w:spacing w:before="0" w:line="240" w:lineRule="auto"/>
        <w:textAlignment w:val="auto"/>
        <w:rPr>
          <w:rFonts w:asciiTheme="majorBidi" w:hAnsiTheme="majorBidi" w:cstheme="majorBidi"/>
          <w:i/>
          <w:szCs w:val="24"/>
        </w:rPr>
      </w:pPr>
      <w:r>
        <w:rPr>
          <w:rFonts w:asciiTheme="majorBidi" w:hAnsiTheme="majorBidi" w:cstheme="majorBidi"/>
          <w:szCs w:val="24"/>
        </w:rPr>
        <w:br w:type="page"/>
      </w:r>
    </w:p>
    <w:p w:rsidR="00D56A64" w:rsidRPr="00202397" w:rsidRDefault="00D56A64" w:rsidP="00D56A64">
      <w:pPr>
        <w:pStyle w:val="Call"/>
        <w:spacing w:before="120"/>
        <w:rPr>
          <w:rFonts w:asciiTheme="majorBidi" w:hAnsiTheme="majorBidi" w:cstheme="majorBidi"/>
          <w:szCs w:val="24"/>
        </w:rPr>
      </w:pPr>
      <w:r w:rsidRPr="00202397">
        <w:rPr>
          <w:rFonts w:asciiTheme="majorBidi" w:hAnsiTheme="majorBidi" w:cstheme="majorBidi"/>
          <w:szCs w:val="24"/>
        </w:rPr>
        <w:lastRenderedPageBreak/>
        <w:t>further considering</w:t>
      </w:r>
    </w:p>
    <w:p w:rsidR="00D56A64" w:rsidRPr="00202397" w:rsidRDefault="00D56A64" w:rsidP="00713468">
      <w:pPr>
        <w:spacing w:before="120"/>
        <w:rPr>
          <w:rFonts w:asciiTheme="majorBidi" w:hAnsiTheme="majorBidi" w:cstheme="majorBidi"/>
          <w:szCs w:val="24"/>
        </w:rPr>
      </w:pPr>
      <w:r w:rsidRPr="00202397">
        <w:rPr>
          <w:rFonts w:asciiTheme="majorBidi" w:hAnsiTheme="majorBidi" w:cstheme="majorBidi"/>
          <w:i/>
          <w:iCs/>
          <w:szCs w:val="24"/>
        </w:rPr>
        <w:t>a)</w:t>
      </w:r>
      <w:r w:rsidRPr="00202397">
        <w:rPr>
          <w:rFonts w:asciiTheme="majorBidi" w:hAnsiTheme="majorBidi" w:cstheme="majorBidi"/>
          <w:szCs w:val="24"/>
        </w:rPr>
        <w:tab/>
        <w:t xml:space="preserve">that distribution of broadcast sound signals via the </w:t>
      </w:r>
      <w:r>
        <w:rPr>
          <w:rFonts w:asciiTheme="majorBidi" w:hAnsiTheme="majorBidi" w:cstheme="majorBidi"/>
          <w:szCs w:val="24"/>
        </w:rPr>
        <w:t xml:space="preserve">Internet </w:t>
      </w:r>
      <w:r w:rsidRPr="00202397">
        <w:rPr>
          <w:rFonts w:asciiTheme="majorBidi" w:hAnsiTheme="majorBidi" w:cstheme="majorBidi"/>
          <w:szCs w:val="24"/>
        </w:rPr>
        <w:t>have been evolving over the last decade towards achieving interoperability and standardisation;</w:t>
      </w:r>
    </w:p>
    <w:p w:rsidR="00D56A64" w:rsidRPr="00202397" w:rsidRDefault="00D56A64" w:rsidP="00713468">
      <w:pPr>
        <w:spacing w:before="120"/>
        <w:rPr>
          <w:rFonts w:asciiTheme="majorBidi" w:hAnsiTheme="majorBidi" w:cstheme="majorBidi"/>
          <w:szCs w:val="24"/>
        </w:rPr>
      </w:pPr>
      <w:r w:rsidRPr="00202397">
        <w:rPr>
          <w:rFonts w:asciiTheme="majorBidi" w:hAnsiTheme="majorBidi" w:cstheme="majorBidi"/>
          <w:i/>
          <w:iCs/>
          <w:szCs w:val="24"/>
        </w:rPr>
        <w:t>b)</w:t>
      </w:r>
      <w:r w:rsidRPr="00202397">
        <w:rPr>
          <w:rFonts w:asciiTheme="majorBidi" w:hAnsiTheme="majorBidi" w:cstheme="majorBidi"/>
          <w:szCs w:val="24"/>
        </w:rPr>
        <w:tab/>
        <w:t>that interoperability has been achieved across a number of widely applied audio codecs;</w:t>
      </w:r>
    </w:p>
    <w:p w:rsidR="00D56A64" w:rsidRPr="00202397" w:rsidRDefault="00D56A64" w:rsidP="00713468">
      <w:pPr>
        <w:spacing w:before="120"/>
        <w:rPr>
          <w:rFonts w:asciiTheme="majorBidi" w:hAnsiTheme="majorBidi" w:cstheme="majorBidi"/>
          <w:szCs w:val="24"/>
        </w:rPr>
      </w:pPr>
      <w:r w:rsidRPr="00202397">
        <w:rPr>
          <w:rFonts w:asciiTheme="majorBidi" w:hAnsiTheme="majorBidi" w:cstheme="majorBidi"/>
          <w:i/>
          <w:iCs/>
          <w:szCs w:val="24"/>
        </w:rPr>
        <w:t>c)</w:t>
      </w:r>
      <w:r w:rsidRPr="00202397">
        <w:rPr>
          <w:rFonts w:asciiTheme="majorBidi" w:hAnsiTheme="majorBidi" w:cstheme="majorBidi"/>
          <w:szCs w:val="24"/>
        </w:rPr>
        <w:tab/>
        <w:t>that broadcasters using Internet delivery seek to achieve streaming of high-quality audio to the audience of broadcast sound;</w:t>
      </w:r>
    </w:p>
    <w:p w:rsidR="00D56A64" w:rsidRPr="00202397" w:rsidRDefault="00D56A64" w:rsidP="00713468">
      <w:pPr>
        <w:spacing w:before="120"/>
        <w:rPr>
          <w:rFonts w:asciiTheme="majorBidi" w:hAnsiTheme="majorBidi" w:cstheme="majorBidi"/>
          <w:szCs w:val="24"/>
        </w:rPr>
      </w:pPr>
      <w:r w:rsidRPr="00202397">
        <w:rPr>
          <w:rFonts w:asciiTheme="majorBidi" w:hAnsiTheme="majorBidi" w:cstheme="majorBidi"/>
          <w:i/>
          <w:iCs/>
          <w:szCs w:val="24"/>
        </w:rPr>
        <w:t>d)</w:t>
      </w:r>
      <w:r w:rsidRPr="00202397">
        <w:rPr>
          <w:rFonts w:asciiTheme="majorBidi" w:hAnsiTheme="majorBidi" w:cstheme="majorBidi"/>
          <w:szCs w:val="24"/>
        </w:rPr>
        <w:tab/>
        <w:t>that consistency in the sound quality, including loudness characteristics, is yet to be established on a worldwide globally harmonised basis using Internet delivery platforms,</w:t>
      </w:r>
    </w:p>
    <w:p w:rsidR="00D56A64" w:rsidRPr="00202397" w:rsidRDefault="00D56A64" w:rsidP="00713468">
      <w:pPr>
        <w:pStyle w:val="Call"/>
        <w:spacing w:before="120"/>
        <w:jc w:val="both"/>
        <w:rPr>
          <w:rFonts w:asciiTheme="majorBidi" w:hAnsiTheme="majorBidi" w:cstheme="majorBidi"/>
          <w:szCs w:val="24"/>
        </w:rPr>
      </w:pPr>
      <w:r w:rsidRPr="00202397">
        <w:rPr>
          <w:rFonts w:asciiTheme="majorBidi" w:hAnsiTheme="majorBidi" w:cstheme="majorBidi"/>
          <w:szCs w:val="24"/>
        </w:rPr>
        <w:t xml:space="preserve">decides </w:t>
      </w:r>
      <w:r w:rsidRPr="00202397">
        <w:rPr>
          <w:rFonts w:asciiTheme="majorBidi" w:hAnsiTheme="majorBidi" w:cstheme="majorBidi"/>
          <w:i w:val="0"/>
          <w:iCs/>
          <w:szCs w:val="24"/>
        </w:rPr>
        <w:t xml:space="preserve">that the following </w:t>
      </w:r>
      <w:r w:rsidR="00713468">
        <w:rPr>
          <w:rFonts w:asciiTheme="majorBidi" w:hAnsiTheme="majorBidi" w:cstheme="majorBidi"/>
          <w:i w:val="0"/>
          <w:iCs/>
          <w:szCs w:val="24"/>
        </w:rPr>
        <w:t>q</w:t>
      </w:r>
      <w:bookmarkStart w:id="0" w:name="_GoBack"/>
      <w:bookmarkEnd w:id="0"/>
      <w:r w:rsidRPr="00202397">
        <w:rPr>
          <w:rFonts w:asciiTheme="majorBidi" w:hAnsiTheme="majorBidi" w:cstheme="majorBidi"/>
          <w:i w:val="0"/>
          <w:iCs/>
          <w:szCs w:val="24"/>
        </w:rPr>
        <w:t>uestion</w:t>
      </w:r>
      <w:r w:rsidR="00713468">
        <w:rPr>
          <w:rFonts w:asciiTheme="majorBidi" w:hAnsiTheme="majorBidi" w:cstheme="majorBidi"/>
          <w:i w:val="0"/>
          <w:iCs/>
          <w:szCs w:val="24"/>
        </w:rPr>
        <w:t>s</w:t>
      </w:r>
      <w:r w:rsidRPr="00202397">
        <w:rPr>
          <w:rFonts w:asciiTheme="majorBidi" w:hAnsiTheme="majorBidi" w:cstheme="majorBidi"/>
          <w:i w:val="0"/>
          <w:iCs/>
          <w:szCs w:val="24"/>
        </w:rPr>
        <w:t xml:space="preserve"> should be studied</w:t>
      </w:r>
    </w:p>
    <w:p w:rsidR="00D56A64" w:rsidRPr="00202397" w:rsidRDefault="00D56A64" w:rsidP="00713468">
      <w:pPr>
        <w:spacing w:before="120"/>
        <w:rPr>
          <w:rFonts w:asciiTheme="majorBidi" w:hAnsiTheme="majorBidi" w:cstheme="majorBidi"/>
          <w:szCs w:val="24"/>
        </w:rPr>
      </w:pPr>
      <w:r w:rsidRPr="00202397">
        <w:rPr>
          <w:rFonts w:asciiTheme="majorBidi" w:hAnsiTheme="majorBidi" w:cstheme="majorBidi"/>
          <w:bCs/>
          <w:szCs w:val="24"/>
        </w:rPr>
        <w:t>1</w:t>
      </w:r>
      <w:r w:rsidRPr="00202397">
        <w:rPr>
          <w:rFonts w:asciiTheme="majorBidi" w:hAnsiTheme="majorBidi" w:cstheme="majorBidi"/>
          <w:szCs w:val="24"/>
        </w:rPr>
        <w:tab/>
        <w:t>What operational practices can be established on a globally harmonised basis for achieving consistency in the sound quality, including loudness characteristics, on Internet delivery platforms on an international basis?</w:t>
      </w:r>
    </w:p>
    <w:p w:rsidR="00D56A64" w:rsidRPr="00202397" w:rsidRDefault="00D56A64" w:rsidP="00713468">
      <w:pPr>
        <w:spacing w:before="120"/>
        <w:rPr>
          <w:rFonts w:asciiTheme="majorBidi" w:hAnsiTheme="majorBidi" w:cstheme="majorBidi"/>
          <w:szCs w:val="24"/>
        </w:rPr>
      </w:pPr>
      <w:r w:rsidRPr="00202397">
        <w:rPr>
          <w:rFonts w:asciiTheme="majorBidi" w:hAnsiTheme="majorBidi" w:cstheme="majorBidi"/>
          <w:szCs w:val="24"/>
        </w:rPr>
        <w:t>2</w:t>
      </w:r>
      <w:r w:rsidRPr="00202397">
        <w:rPr>
          <w:rFonts w:asciiTheme="majorBidi" w:hAnsiTheme="majorBidi" w:cstheme="majorBidi"/>
          <w:szCs w:val="24"/>
        </w:rPr>
        <w:tab/>
        <w:t>What sound parameters, including loudness characteristics should be used to ensure accurate and consistent sound quality, including loudness characteristics across end user devices?</w:t>
      </w:r>
    </w:p>
    <w:p w:rsidR="00D56A64" w:rsidRPr="00202397" w:rsidRDefault="00D56A64" w:rsidP="00713468">
      <w:pPr>
        <w:spacing w:before="120"/>
        <w:rPr>
          <w:rFonts w:asciiTheme="majorBidi" w:hAnsiTheme="majorBidi" w:cstheme="majorBidi"/>
          <w:szCs w:val="24"/>
        </w:rPr>
      </w:pPr>
      <w:r w:rsidRPr="00202397">
        <w:rPr>
          <w:rFonts w:asciiTheme="majorBidi" w:hAnsiTheme="majorBidi" w:cstheme="majorBidi"/>
          <w:szCs w:val="24"/>
        </w:rPr>
        <w:t>3</w:t>
      </w:r>
      <w:r w:rsidRPr="00202397">
        <w:rPr>
          <w:rFonts w:asciiTheme="majorBidi" w:hAnsiTheme="majorBidi" w:cstheme="majorBidi"/>
          <w:szCs w:val="24"/>
        </w:rPr>
        <w:tab/>
        <w:t>What considerations should be made by the broadcaster for end user listening conditions in a number of environments?</w:t>
      </w:r>
    </w:p>
    <w:p w:rsidR="00D56A64" w:rsidRPr="00202397" w:rsidRDefault="00D56A64" w:rsidP="00713468">
      <w:pPr>
        <w:pStyle w:val="Call"/>
        <w:spacing w:before="120"/>
        <w:jc w:val="both"/>
        <w:rPr>
          <w:rFonts w:asciiTheme="majorBidi" w:hAnsiTheme="majorBidi" w:cstheme="majorBidi"/>
          <w:szCs w:val="24"/>
        </w:rPr>
      </w:pPr>
      <w:r w:rsidRPr="00202397">
        <w:rPr>
          <w:rFonts w:asciiTheme="majorBidi" w:hAnsiTheme="majorBidi" w:cstheme="majorBidi"/>
          <w:szCs w:val="24"/>
        </w:rPr>
        <w:t>further decides</w:t>
      </w:r>
    </w:p>
    <w:p w:rsidR="00D56A64" w:rsidRPr="00202397" w:rsidRDefault="00D56A64" w:rsidP="00713468">
      <w:pPr>
        <w:spacing w:before="120"/>
        <w:rPr>
          <w:rFonts w:asciiTheme="majorBidi" w:hAnsiTheme="majorBidi" w:cstheme="majorBidi"/>
          <w:szCs w:val="24"/>
        </w:rPr>
      </w:pPr>
      <w:r w:rsidRPr="00202397">
        <w:rPr>
          <w:rFonts w:asciiTheme="majorBidi" w:hAnsiTheme="majorBidi" w:cstheme="majorBidi"/>
          <w:bCs/>
          <w:szCs w:val="24"/>
        </w:rPr>
        <w:t>1</w:t>
      </w:r>
      <w:r w:rsidRPr="00202397">
        <w:rPr>
          <w:rFonts w:asciiTheme="majorBidi" w:hAnsiTheme="majorBidi" w:cstheme="majorBidi"/>
          <w:szCs w:val="24"/>
        </w:rPr>
        <w:tab/>
        <w:t>that the results of the above studies should be included in one or more Recommendations;</w:t>
      </w:r>
    </w:p>
    <w:p w:rsidR="00D56A64" w:rsidRPr="00202397" w:rsidRDefault="00D56A64" w:rsidP="00713468">
      <w:pPr>
        <w:spacing w:before="120"/>
        <w:rPr>
          <w:rFonts w:asciiTheme="majorBidi" w:hAnsiTheme="majorBidi" w:cstheme="majorBidi"/>
          <w:szCs w:val="24"/>
        </w:rPr>
      </w:pPr>
      <w:r w:rsidRPr="00202397">
        <w:rPr>
          <w:rFonts w:asciiTheme="majorBidi" w:hAnsiTheme="majorBidi" w:cstheme="majorBidi"/>
          <w:bCs/>
          <w:szCs w:val="24"/>
        </w:rPr>
        <w:t>2</w:t>
      </w:r>
      <w:r w:rsidRPr="00202397">
        <w:rPr>
          <w:rFonts w:asciiTheme="majorBidi" w:hAnsiTheme="majorBidi" w:cstheme="majorBidi"/>
          <w:szCs w:val="24"/>
        </w:rPr>
        <w:tab/>
        <w:t>that the above studies should be completed by 2019.</w:t>
      </w:r>
    </w:p>
    <w:p w:rsidR="00D56A64" w:rsidRPr="00202397" w:rsidRDefault="00D56A64" w:rsidP="00EA7ECF">
      <w:pPr>
        <w:spacing w:before="480"/>
        <w:rPr>
          <w:rFonts w:asciiTheme="majorBidi" w:hAnsiTheme="majorBidi" w:cstheme="majorBidi"/>
          <w:szCs w:val="24"/>
        </w:rPr>
      </w:pPr>
      <w:r w:rsidRPr="00202397">
        <w:rPr>
          <w:rFonts w:asciiTheme="majorBidi" w:hAnsiTheme="majorBidi" w:cstheme="majorBidi"/>
          <w:szCs w:val="24"/>
        </w:rPr>
        <w:t>Category: S2</w:t>
      </w:r>
    </w:p>
    <w:p w:rsidR="00D56A64" w:rsidRPr="00202397" w:rsidRDefault="00D56A64" w:rsidP="00D56A64">
      <w:r w:rsidRPr="00202397">
        <w:br w:type="page"/>
      </w:r>
    </w:p>
    <w:p w:rsidR="00D56A64" w:rsidRPr="00202397" w:rsidRDefault="00D56A64" w:rsidP="00D56A64">
      <w:pPr>
        <w:pStyle w:val="AnnexNotitle0"/>
        <w:rPr>
          <w:rFonts w:asciiTheme="minorHAnsi" w:hAnsiTheme="minorHAnsi" w:cstheme="minorHAnsi"/>
          <w:szCs w:val="28"/>
          <w:lang w:val="en-US"/>
        </w:rPr>
      </w:pPr>
      <w:r w:rsidRPr="00202397">
        <w:rPr>
          <w:rFonts w:asciiTheme="minorHAnsi" w:hAnsiTheme="minorHAnsi" w:cstheme="minorHAnsi"/>
          <w:szCs w:val="28"/>
          <w:lang w:val="en-US"/>
        </w:rPr>
        <w:lastRenderedPageBreak/>
        <w:t>Annex 2</w:t>
      </w:r>
    </w:p>
    <w:p w:rsidR="00D56A64" w:rsidRPr="00202397" w:rsidRDefault="00D56A64" w:rsidP="00D56A64">
      <w:pPr>
        <w:pStyle w:val="Normalaftertitle"/>
        <w:jc w:val="center"/>
        <w:rPr>
          <w:rFonts w:asciiTheme="majorBidi" w:hAnsiTheme="majorBidi" w:cstheme="majorBidi"/>
          <w:sz w:val="28"/>
          <w:szCs w:val="28"/>
        </w:rPr>
      </w:pPr>
      <w:r w:rsidRPr="00202397">
        <w:rPr>
          <w:rFonts w:asciiTheme="majorBidi" w:hAnsiTheme="majorBidi" w:cstheme="majorBidi"/>
          <w:sz w:val="28"/>
          <w:szCs w:val="28"/>
        </w:rPr>
        <w:t xml:space="preserve">QUESTION ITU-R </w:t>
      </w:r>
      <w:r>
        <w:rPr>
          <w:rFonts w:asciiTheme="majorBidi" w:hAnsiTheme="majorBidi" w:cstheme="majorBidi"/>
          <w:sz w:val="28"/>
          <w:szCs w:val="28"/>
        </w:rPr>
        <w:t>142/6</w:t>
      </w:r>
    </w:p>
    <w:p w:rsidR="00D56A64" w:rsidRPr="00052905" w:rsidRDefault="00D56A64" w:rsidP="00D56A64">
      <w:pPr>
        <w:pStyle w:val="Questiontitle"/>
        <w:rPr>
          <w:rFonts w:asciiTheme="majorBidi" w:hAnsiTheme="majorBidi" w:cstheme="majorBidi"/>
          <w:szCs w:val="28"/>
          <w:lang w:eastAsia="zh-CN"/>
        </w:rPr>
      </w:pPr>
      <w:r w:rsidRPr="00052905">
        <w:rPr>
          <w:rFonts w:asciiTheme="majorBidi" w:hAnsiTheme="majorBidi" w:cstheme="majorBidi"/>
          <w:szCs w:val="28"/>
          <w:lang w:eastAsia="zh-CN"/>
        </w:rPr>
        <w:t>High dynamic range television systems for broadcasting</w:t>
      </w:r>
    </w:p>
    <w:p w:rsidR="00D56A64" w:rsidRPr="0032517A" w:rsidRDefault="00D56A64" w:rsidP="00D56A64">
      <w:pPr>
        <w:pStyle w:val="Questiondate"/>
        <w:rPr>
          <w:rFonts w:asciiTheme="majorBidi" w:hAnsiTheme="majorBidi" w:cstheme="majorBidi"/>
          <w:i w:val="0"/>
          <w:iCs/>
        </w:rPr>
      </w:pPr>
      <w:r w:rsidRPr="0032517A">
        <w:rPr>
          <w:rFonts w:asciiTheme="majorBidi" w:hAnsiTheme="majorBidi" w:cstheme="majorBidi"/>
          <w:i w:val="0"/>
          <w:iCs/>
        </w:rPr>
        <w:t>(2015)</w:t>
      </w:r>
    </w:p>
    <w:p w:rsidR="00D56A64" w:rsidRPr="00202397" w:rsidRDefault="00D56A64" w:rsidP="00D56A64">
      <w:pPr>
        <w:pStyle w:val="Normalaftertitle"/>
        <w:rPr>
          <w:rFonts w:asciiTheme="majorBidi" w:hAnsiTheme="majorBidi" w:cstheme="majorBidi"/>
          <w:szCs w:val="24"/>
          <w:lang w:eastAsia="zh-CN"/>
        </w:rPr>
      </w:pPr>
      <w:r w:rsidRPr="00202397">
        <w:rPr>
          <w:rFonts w:asciiTheme="majorBidi" w:hAnsiTheme="majorBidi" w:cstheme="majorBidi"/>
          <w:szCs w:val="24"/>
          <w:lang w:eastAsia="zh-CN"/>
        </w:rPr>
        <w:t xml:space="preserve">The ITU </w:t>
      </w:r>
      <w:r w:rsidRPr="00202397">
        <w:rPr>
          <w:rFonts w:asciiTheme="majorBidi" w:hAnsiTheme="majorBidi" w:cstheme="majorBidi"/>
          <w:szCs w:val="24"/>
        </w:rPr>
        <w:t>Radiocommunication</w:t>
      </w:r>
      <w:r w:rsidRPr="00202397">
        <w:rPr>
          <w:rFonts w:asciiTheme="majorBidi" w:hAnsiTheme="majorBidi" w:cstheme="majorBidi"/>
          <w:szCs w:val="24"/>
          <w:lang w:eastAsia="zh-CN"/>
        </w:rPr>
        <w:t xml:space="preserve"> Assembly</w:t>
      </w:r>
      <w:r>
        <w:rPr>
          <w:rFonts w:asciiTheme="majorBidi" w:hAnsiTheme="majorBidi" w:cstheme="majorBidi"/>
          <w:szCs w:val="24"/>
          <w:lang w:eastAsia="zh-CN"/>
        </w:rPr>
        <w:t>,</w:t>
      </w:r>
    </w:p>
    <w:p w:rsidR="00D56A64" w:rsidRPr="00202397" w:rsidRDefault="00D56A64" w:rsidP="00D56A64">
      <w:pPr>
        <w:pStyle w:val="Call"/>
        <w:spacing w:before="120"/>
        <w:rPr>
          <w:rFonts w:asciiTheme="majorBidi" w:hAnsiTheme="majorBidi" w:cstheme="majorBidi"/>
          <w:szCs w:val="24"/>
          <w:lang w:eastAsia="zh-CN"/>
        </w:rPr>
      </w:pPr>
      <w:r w:rsidRPr="00202397">
        <w:rPr>
          <w:rFonts w:asciiTheme="majorBidi" w:hAnsiTheme="majorBidi" w:cstheme="majorBidi"/>
          <w:szCs w:val="24"/>
          <w:lang w:eastAsia="zh-CN"/>
        </w:rPr>
        <w:t>considering</w:t>
      </w:r>
    </w:p>
    <w:p w:rsidR="00D56A64" w:rsidRPr="00202397" w:rsidRDefault="00D56A64" w:rsidP="00EA7ECF">
      <w:pPr>
        <w:spacing w:before="120"/>
        <w:rPr>
          <w:rFonts w:asciiTheme="majorBidi" w:hAnsiTheme="majorBidi" w:cstheme="majorBidi"/>
          <w:szCs w:val="24"/>
        </w:rPr>
      </w:pPr>
      <w:r w:rsidRPr="00202397">
        <w:rPr>
          <w:rFonts w:asciiTheme="majorBidi" w:hAnsiTheme="majorBidi" w:cstheme="majorBidi"/>
          <w:i/>
          <w:iCs/>
          <w:szCs w:val="24"/>
        </w:rPr>
        <w:t>a)</w:t>
      </w:r>
      <w:r w:rsidRPr="00202397">
        <w:rPr>
          <w:rFonts w:asciiTheme="majorBidi" w:hAnsiTheme="majorBidi" w:cstheme="majorBidi"/>
          <w:szCs w:val="24"/>
        </w:rPr>
        <w:tab/>
        <w:t xml:space="preserve">that television broadcasting </w:t>
      </w:r>
      <w:r w:rsidRPr="00202397">
        <w:rPr>
          <w:rFonts w:asciiTheme="majorBidi" w:hAnsiTheme="majorBidi" w:cstheme="majorBidi"/>
          <w:szCs w:val="24"/>
          <w:lang w:eastAsia="ko-KR"/>
        </w:rPr>
        <w:t>systems for SDTV, HDTV, and UHDTV have been specified by the ITU-R in Recommendations ITU-R BT.601, BT.709 and BT.2020</w:t>
      </w:r>
      <w:r w:rsidRPr="00202397">
        <w:rPr>
          <w:rFonts w:asciiTheme="majorBidi" w:hAnsiTheme="majorBidi" w:cstheme="majorBidi"/>
          <w:szCs w:val="24"/>
        </w:rPr>
        <w:t>;</w:t>
      </w:r>
    </w:p>
    <w:p w:rsidR="00D56A64" w:rsidRPr="00202397" w:rsidRDefault="00D56A64" w:rsidP="00EA7ECF">
      <w:pPr>
        <w:spacing w:before="120"/>
        <w:rPr>
          <w:rFonts w:asciiTheme="majorBidi" w:eastAsia="MS Mincho" w:hAnsiTheme="majorBidi" w:cstheme="majorBidi"/>
          <w:szCs w:val="24"/>
        </w:rPr>
      </w:pPr>
      <w:r w:rsidRPr="00202397">
        <w:rPr>
          <w:rFonts w:asciiTheme="majorBidi" w:hAnsiTheme="majorBidi" w:cstheme="majorBidi"/>
          <w:i/>
          <w:iCs/>
          <w:szCs w:val="24"/>
          <w:lang w:eastAsia="zh-CN"/>
        </w:rPr>
        <w:t>b)</w:t>
      </w:r>
      <w:r w:rsidRPr="00202397">
        <w:rPr>
          <w:rFonts w:asciiTheme="majorBidi" w:hAnsiTheme="majorBidi" w:cstheme="majorBidi"/>
          <w:i/>
          <w:iCs/>
          <w:szCs w:val="24"/>
          <w:lang w:eastAsia="zh-CN"/>
        </w:rPr>
        <w:tab/>
      </w:r>
      <w:r w:rsidRPr="00202397">
        <w:rPr>
          <w:rFonts w:asciiTheme="majorBidi" w:eastAsia="MS Mincho" w:hAnsiTheme="majorBidi" w:cstheme="majorBidi"/>
          <w:szCs w:val="24"/>
        </w:rPr>
        <w:t>that modern television displays are capable of reproducing images at a higher luminance, and with a greater contrast ratio and wider colour gamut (WCG) than is employed in conventional programme production;</w:t>
      </w:r>
    </w:p>
    <w:p w:rsidR="00D56A64" w:rsidRPr="00202397" w:rsidRDefault="00D56A64" w:rsidP="00EA7ECF">
      <w:pPr>
        <w:spacing w:before="120"/>
        <w:rPr>
          <w:rFonts w:asciiTheme="majorBidi" w:eastAsia="MS Mincho" w:hAnsiTheme="majorBidi" w:cstheme="majorBidi"/>
          <w:szCs w:val="24"/>
        </w:rPr>
      </w:pPr>
      <w:r w:rsidRPr="00202397">
        <w:rPr>
          <w:rFonts w:asciiTheme="majorBidi" w:hAnsiTheme="majorBidi" w:cstheme="majorBidi"/>
          <w:i/>
          <w:szCs w:val="24"/>
        </w:rPr>
        <w:t>c)</w:t>
      </w:r>
      <w:r w:rsidRPr="00202397">
        <w:rPr>
          <w:rFonts w:asciiTheme="majorBidi" w:hAnsiTheme="majorBidi" w:cstheme="majorBidi"/>
          <w:i/>
          <w:szCs w:val="24"/>
          <w:lang w:eastAsia="zh-CN"/>
        </w:rPr>
        <w:tab/>
      </w:r>
      <w:r w:rsidRPr="00202397">
        <w:rPr>
          <w:rFonts w:asciiTheme="majorBidi" w:hAnsiTheme="majorBidi" w:cstheme="majorBidi"/>
          <w:szCs w:val="24"/>
          <w:lang w:eastAsia="zh-CN"/>
        </w:rPr>
        <w:t xml:space="preserve">that although UHDTV offers higher spatial resolution, wider colour gamut, and the option of a higher frame rate, it remains </w:t>
      </w:r>
      <w:r w:rsidRPr="00202397">
        <w:rPr>
          <w:rFonts w:asciiTheme="majorBidi" w:eastAsia="MS Mincho" w:hAnsiTheme="majorBidi" w:cstheme="majorBidi"/>
          <w:szCs w:val="24"/>
        </w:rPr>
        <w:t>limited in the image dynamic range in a similar way to HDTV and SDTV;</w:t>
      </w:r>
    </w:p>
    <w:p w:rsidR="00D56A64" w:rsidRPr="00202397" w:rsidRDefault="00D56A64" w:rsidP="00EA7ECF">
      <w:pPr>
        <w:spacing w:before="120"/>
        <w:rPr>
          <w:rFonts w:asciiTheme="majorBidi" w:hAnsiTheme="majorBidi" w:cstheme="majorBidi"/>
          <w:szCs w:val="24"/>
        </w:rPr>
      </w:pPr>
      <w:r w:rsidRPr="00202397">
        <w:rPr>
          <w:rFonts w:asciiTheme="majorBidi" w:hAnsiTheme="majorBidi" w:cstheme="majorBidi"/>
          <w:i/>
          <w:szCs w:val="24"/>
          <w:lang w:eastAsia="zh-CN"/>
        </w:rPr>
        <w:t>d)</w:t>
      </w:r>
      <w:r w:rsidRPr="00202397">
        <w:rPr>
          <w:rFonts w:asciiTheme="majorBidi" w:hAnsiTheme="majorBidi" w:cstheme="majorBidi"/>
          <w:i/>
          <w:szCs w:val="24"/>
          <w:lang w:eastAsia="zh-CN"/>
        </w:rPr>
        <w:tab/>
      </w:r>
      <w:r w:rsidRPr="00202397">
        <w:rPr>
          <w:rFonts w:asciiTheme="majorBidi" w:hAnsiTheme="majorBidi" w:cstheme="majorBidi"/>
          <w:szCs w:val="24"/>
          <w:lang w:eastAsia="zh-CN"/>
        </w:rPr>
        <w:t>that high dynamic range television (HDR-TV) systems are intended to be capable of reproducing images at a significantly higher luminance and greater contrast ratio;</w:t>
      </w:r>
    </w:p>
    <w:p w:rsidR="00D56A64" w:rsidRPr="00202397" w:rsidRDefault="00D56A64" w:rsidP="00EA7ECF">
      <w:pPr>
        <w:spacing w:before="120"/>
        <w:rPr>
          <w:rFonts w:asciiTheme="majorBidi" w:hAnsiTheme="majorBidi" w:cstheme="majorBidi"/>
          <w:i/>
          <w:iCs/>
          <w:szCs w:val="24"/>
          <w:lang w:eastAsia="zh-CN"/>
        </w:rPr>
      </w:pPr>
      <w:r w:rsidRPr="00202397">
        <w:rPr>
          <w:rFonts w:asciiTheme="majorBidi" w:hAnsiTheme="majorBidi" w:cstheme="majorBidi"/>
          <w:i/>
          <w:iCs/>
          <w:szCs w:val="24"/>
          <w:lang w:eastAsia="zh-CN"/>
        </w:rPr>
        <w:t>e)</w:t>
      </w:r>
      <w:r w:rsidRPr="00202397">
        <w:rPr>
          <w:rFonts w:asciiTheme="majorBidi" w:hAnsiTheme="majorBidi" w:cstheme="majorBidi"/>
          <w:iCs/>
          <w:szCs w:val="24"/>
          <w:lang w:eastAsia="zh-CN"/>
        </w:rPr>
        <w:tab/>
        <w:t>that HDR-TV has been shown to increase viewer enjoyment of television pictures;</w:t>
      </w:r>
    </w:p>
    <w:p w:rsidR="00D56A64" w:rsidRPr="00202397" w:rsidRDefault="00D56A64" w:rsidP="00EA7ECF">
      <w:pPr>
        <w:pStyle w:val="enumlev1"/>
        <w:spacing w:before="120"/>
        <w:ind w:left="0" w:firstLine="0"/>
        <w:rPr>
          <w:rFonts w:asciiTheme="majorBidi" w:hAnsiTheme="majorBidi" w:cstheme="majorBidi"/>
          <w:szCs w:val="24"/>
          <w:lang w:eastAsia="zh-CN"/>
        </w:rPr>
      </w:pPr>
      <w:r w:rsidRPr="00202397">
        <w:rPr>
          <w:rFonts w:asciiTheme="majorBidi" w:hAnsiTheme="majorBidi" w:cstheme="majorBidi"/>
          <w:i/>
          <w:szCs w:val="24"/>
          <w:lang w:eastAsia="zh-CN"/>
        </w:rPr>
        <w:t>f)</w:t>
      </w:r>
      <w:r w:rsidRPr="00202397">
        <w:rPr>
          <w:rFonts w:asciiTheme="majorBidi" w:hAnsiTheme="majorBidi" w:cstheme="majorBidi"/>
          <w:i/>
          <w:szCs w:val="24"/>
          <w:lang w:eastAsia="zh-CN"/>
        </w:rPr>
        <w:tab/>
      </w:r>
      <w:r w:rsidRPr="00202397">
        <w:rPr>
          <w:rFonts w:asciiTheme="majorBidi" w:hAnsiTheme="majorBidi" w:cstheme="majorBidi"/>
          <w:szCs w:val="24"/>
          <w:lang w:eastAsia="zh-CN"/>
        </w:rPr>
        <w:t xml:space="preserve">that many television programmes will continue to be produced, exchanged, and viewed in the standard image dynamic range of SDTV, HDTV and UHDTV; </w:t>
      </w:r>
    </w:p>
    <w:p w:rsidR="00D56A64" w:rsidRPr="00202397" w:rsidRDefault="00D56A64" w:rsidP="00EA7ECF">
      <w:pPr>
        <w:pStyle w:val="enumlev1"/>
        <w:spacing w:before="120"/>
        <w:ind w:left="0" w:firstLine="0"/>
        <w:rPr>
          <w:rFonts w:asciiTheme="majorBidi" w:hAnsiTheme="majorBidi" w:cstheme="majorBidi"/>
          <w:szCs w:val="24"/>
          <w:lang w:eastAsia="zh-CN"/>
        </w:rPr>
      </w:pPr>
      <w:r w:rsidRPr="00202397">
        <w:rPr>
          <w:rFonts w:asciiTheme="majorBidi" w:hAnsiTheme="majorBidi" w:cstheme="majorBidi"/>
          <w:i/>
          <w:szCs w:val="24"/>
          <w:lang w:eastAsia="zh-CN"/>
        </w:rPr>
        <w:t>g)</w:t>
      </w:r>
      <w:r w:rsidRPr="00202397">
        <w:rPr>
          <w:rFonts w:asciiTheme="majorBidi" w:hAnsiTheme="majorBidi" w:cstheme="majorBidi"/>
          <w:szCs w:val="24"/>
          <w:lang w:eastAsia="zh-CN"/>
        </w:rPr>
        <w:tab/>
        <w:t>that it is desirable that an HDR-TV system should have, where appropriate, a degree of compatibility with existing workflows and broadcaster infrastructure,</w:t>
      </w:r>
    </w:p>
    <w:p w:rsidR="00D56A64" w:rsidRPr="00202397" w:rsidRDefault="00D56A64" w:rsidP="00EA7ECF">
      <w:pPr>
        <w:pStyle w:val="Call"/>
        <w:spacing w:before="120"/>
        <w:jc w:val="both"/>
        <w:rPr>
          <w:rFonts w:asciiTheme="majorBidi" w:hAnsiTheme="majorBidi" w:cstheme="majorBidi"/>
          <w:i w:val="0"/>
          <w:iCs/>
          <w:szCs w:val="24"/>
          <w:lang w:eastAsia="zh-CN"/>
        </w:rPr>
      </w:pPr>
      <w:r w:rsidRPr="00202397">
        <w:rPr>
          <w:rFonts w:asciiTheme="majorBidi" w:hAnsiTheme="majorBidi" w:cstheme="majorBidi"/>
          <w:szCs w:val="24"/>
          <w:lang w:eastAsia="zh-CN"/>
        </w:rPr>
        <w:t xml:space="preserve">decides </w:t>
      </w:r>
      <w:r w:rsidRPr="00202397">
        <w:rPr>
          <w:rFonts w:asciiTheme="majorBidi" w:hAnsiTheme="majorBidi" w:cstheme="majorBidi"/>
          <w:i w:val="0"/>
          <w:iCs/>
          <w:szCs w:val="24"/>
          <w:lang w:eastAsia="zh-CN"/>
        </w:rPr>
        <w:t>that the following questions should be studied</w:t>
      </w:r>
    </w:p>
    <w:p w:rsidR="00D56A64" w:rsidRPr="00202397" w:rsidRDefault="00D56A64" w:rsidP="00EA7ECF">
      <w:pPr>
        <w:spacing w:before="120"/>
        <w:rPr>
          <w:rFonts w:asciiTheme="majorBidi" w:hAnsiTheme="majorBidi" w:cstheme="majorBidi"/>
          <w:szCs w:val="24"/>
          <w:lang w:eastAsia="zh-CN"/>
        </w:rPr>
      </w:pPr>
      <w:r w:rsidRPr="00202397">
        <w:rPr>
          <w:rFonts w:asciiTheme="majorBidi" w:hAnsiTheme="majorBidi" w:cstheme="majorBidi"/>
          <w:bCs/>
          <w:szCs w:val="24"/>
          <w:lang w:eastAsia="zh-CN"/>
        </w:rPr>
        <w:t>1</w:t>
      </w:r>
      <w:r w:rsidRPr="00202397">
        <w:rPr>
          <w:rFonts w:asciiTheme="majorBidi" w:hAnsiTheme="majorBidi" w:cstheme="majorBidi"/>
          <w:szCs w:val="24"/>
          <w:lang w:eastAsia="zh-CN"/>
        </w:rPr>
        <w:tab/>
        <w:t>what are the appropriate parameter values for HDR-TV systems for production and international programme exchange?</w:t>
      </w:r>
    </w:p>
    <w:p w:rsidR="00D56A64" w:rsidRPr="00202397" w:rsidRDefault="00D56A64" w:rsidP="00EA7ECF">
      <w:pPr>
        <w:spacing w:before="120"/>
        <w:rPr>
          <w:rFonts w:asciiTheme="majorBidi" w:hAnsiTheme="majorBidi" w:cstheme="majorBidi"/>
          <w:szCs w:val="24"/>
          <w:lang w:eastAsia="zh-CN"/>
        </w:rPr>
      </w:pPr>
      <w:r w:rsidRPr="00202397">
        <w:rPr>
          <w:rFonts w:asciiTheme="majorBidi" w:hAnsiTheme="majorBidi" w:cstheme="majorBidi"/>
          <w:bCs/>
          <w:szCs w:val="24"/>
          <w:lang w:eastAsia="zh-CN"/>
        </w:rPr>
        <w:t>2</w:t>
      </w:r>
      <w:r w:rsidRPr="00202397">
        <w:rPr>
          <w:rFonts w:asciiTheme="majorBidi" w:hAnsiTheme="majorBidi" w:cstheme="majorBidi"/>
          <w:szCs w:val="24"/>
          <w:lang w:eastAsia="zh-CN"/>
        </w:rPr>
        <w:tab/>
        <w:t>which methods for production and formatting for delivery to consumers would enable degrees of compatibility with viewing on most television sets currently used in the homes of television audiences?</w:t>
      </w:r>
    </w:p>
    <w:p w:rsidR="00D56A64" w:rsidRPr="00202397" w:rsidRDefault="00D56A64" w:rsidP="00EA7ECF">
      <w:pPr>
        <w:spacing w:before="120"/>
        <w:rPr>
          <w:rFonts w:asciiTheme="majorBidi" w:hAnsiTheme="majorBidi" w:cstheme="majorBidi"/>
          <w:szCs w:val="24"/>
          <w:lang w:eastAsia="zh-CN"/>
        </w:rPr>
      </w:pPr>
      <w:r w:rsidRPr="00202397">
        <w:rPr>
          <w:rFonts w:asciiTheme="majorBidi" w:hAnsiTheme="majorBidi" w:cstheme="majorBidi"/>
          <w:bCs/>
          <w:szCs w:val="24"/>
          <w:lang w:eastAsia="zh-CN"/>
        </w:rPr>
        <w:t>3</w:t>
      </w:r>
      <w:r w:rsidRPr="00202397">
        <w:rPr>
          <w:rFonts w:asciiTheme="majorBidi" w:hAnsiTheme="majorBidi" w:cstheme="majorBidi"/>
          <w:szCs w:val="24"/>
          <w:lang w:eastAsia="zh-CN"/>
        </w:rPr>
        <w:tab/>
        <w:t>what range of viewing conditions should be assumed, for consumer viewing of HDR-TV programmes?</w:t>
      </w:r>
    </w:p>
    <w:p w:rsidR="00D56A64" w:rsidRPr="00202397" w:rsidRDefault="00D56A64" w:rsidP="00EA7ECF">
      <w:pPr>
        <w:spacing w:before="120"/>
        <w:rPr>
          <w:rFonts w:asciiTheme="majorBidi" w:hAnsiTheme="majorBidi" w:cstheme="majorBidi"/>
          <w:szCs w:val="24"/>
          <w:lang w:eastAsia="zh-CN"/>
        </w:rPr>
      </w:pPr>
      <w:r w:rsidRPr="00202397">
        <w:rPr>
          <w:rFonts w:asciiTheme="majorBidi" w:hAnsiTheme="majorBidi" w:cstheme="majorBidi"/>
          <w:bCs/>
          <w:szCs w:val="24"/>
          <w:lang w:eastAsia="zh-CN"/>
        </w:rPr>
        <w:t>4</w:t>
      </w:r>
      <w:r w:rsidRPr="00202397">
        <w:rPr>
          <w:rFonts w:asciiTheme="majorBidi" w:hAnsiTheme="majorBidi" w:cstheme="majorBidi"/>
          <w:szCs w:val="24"/>
          <w:lang w:eastAsia="zh-CN"/>
        </w:rPr>
        <w:tab/>
        <w:t>what scientifically assessed relationship exists, in home viewing environments, between the amount of image dynamic range extension and the consumer viewing appreciation?</w:t>
      </w:r>
    </w:p>
    <w:p w:rsidR="00D56A64" w:rsidRPr="00202397" w:rsidRDefault="00D56A64" w:rsidP="00EA7ECF">
      <w:pPr>
        <w:spacing w:before="120"/>
        <w:rPr>
          <w:rFonts w:asciiTheme="majorBidi" w:hAnsiTheme="majorBidi" w:cstheme="majorBidi"/>
          <w:szCs w:val="24"/>
          <w:lang w:eastAsia="zh-CN"/>
        </w:rPr>
      </w:pPr>
      <w:r w:rsidRPr="00202397">
        <w:rPr>
          <w:rFonts w:asciiTheme="majorBidi" w:hAnsiTheme="majorBidi" w:cstheme="majorBidi"/>
          <w:bCs/>
          <w:szCs w:val="24"/>
          <w:lang w:eastAsia="zh-CN"/>
        </w:rPr>
        <w:t>5</w:t>
      </w:r>
      <w:r w:rsidRPr="00202397">
        <w:rPr>
          <w:rFonts w:asciiTheme="majorBidi" w:hAnsiTheme="majorBidi" w:cstheme="majorBidi"/>
          <w:szCs w:val="24"/>
          <w:lang w:eastAsia="zh-CN"/>
        </w:rPr>
        <w:tab/>
        <w:t>which operational practices should be recommended in order that the television home audience does not perceive annoying jumps in the television image appearance at transitions from HDR-TV programmes and standard dynamic range television programmes or back?</w:t>
      </w:r>
    </w:p>
    <w:p w:rsidR="00D56A64" w:rsidRDefault="00D56A64" w:rsidP="00EA7ECF">
      <w:pPr>
        <w:tabs>
          <w:tab w:val="clear" w:pos="794"/>
          <w:tab w:val="clear" w:pos="1191"/>
          <w:tab w:val="clear" w:pos="1588"/>
          <w:tab w:val="clear" w:pos="1985"/>
        </w:tabs>
        <w:overflowPunct/>
        <w:autoSpaceDE/>
        <w:autoSpaceDN/>
        <w:adjustRightInd/>
        <w:spacing w:before="0" w:line="240" w:lineRule="auto"/>
        <w:textAlignment w:val="auto"/>
        <w:rPr>
          <w:rFonts w:asciiTheme="majorBidi" w:hAnsiTheme="majorBidi" w:cstheme="majorBidi"/>
          <w:bCs/>
          <w:szCs w:val="24"/>
          <w:lang w:eastAsia="zh-CN"/>
        </w:rPr>
      </w:pPr>
      <w:r>
        <w:rPr>
          <w:rFonts w:asciiTheme="majorBidi" w:hAnsiTheme="majorBidi" w:cstheme="majorBidi"/>
          <w:bCs/>
          <w:szCs w:val="24"/>
          <w:lang w:eastAsia="zh-CN"/>
        </w:rPr>
        <w:br w:type="page"/>
      </w:r>
    </w:p>
    <w:p w:rsidR="00D56A64" w:rsidRDefault="00D56A64" w:rsidP="00EA7ECF">
      <w:pPr>
        <w:spacing w:before="120"/>
        <w:rPr>
          <w:rFonts w:asciiTheme="majorBidi" w:hAnsiTheme="majorBidi" w:cstheme="majorBidi"/>
          <w:szCs w:val="24"/>
          <w:lang w:eastAsia="zh-CN"/>
        </w:rPr>
      </w:pPr>
      <w:r w:rsidRPr="00202397">
        <w:rPr>
          <w:rFonts w:asciiTheme="majorBidi" w:hAnsiTheme="majorBidi" w:cstheme="majorBidi"/>
          <w:bCs/>
          <w:szCs w:val="24"/>
          <w:lang w:eastAsia="zh-CN"/>
        </w:rPr>
        <w:lastRenderedPageBreak/>
        <w:t>6</w:t>
      </w:r>
      <w:r w:rsidRPr="00202397">
        <w:rPr>
          <w:rFonts w:asciiTheme="majorBidi" w:hAnsiTheme="majorBidi" w:cstheme="majorBidi"/>
          <w:szCs w:val="24"/>
          <w:lang w:eastAsia="zh-CN"/>
        </w:rPr>
        <w:tab/>
        <w:t>what is the envisaged future migration path from current television services to future HDR</w:t>
      </w:r>
      <w:r>
        <w:rPr>
          <w:rFonts w:asciiTheme="majorBidi" w:hAnsiTheme="majorBidi" w:cstheme="majorBidi"/>
          <w:szCs w:val="24"/>
          <w:lang w:eastAsia="zh-CN"/>
        </w:rPr>
        <w:noBreakHyphen/>
        <w:t>TV services?</w:t>
      </w:r>
    </w:p>
    <w:p w:rsidR="00D56A64" w:rsidRPr="00202397" w:rsidRDefault="00D56A64" w:rsidP="00EA7ECF">
      <w:pPr>
        <w:spacing w:before="120"/>
        <w:rPr>
          <w:rFonts w:asciiTheme="majorBidi" w:hAnsiTheme="majorBidi" w:cstheme="majorBidi"/>
          <w:szCs w:val="24"/>
          <w:lang w:eastAsia="zh-CN"/>
        </w:rPr>
      </w:pPr>
      <w:r w:rsidRPr="00202397">
        <w:rPr>
          <w:rFonts w:asciiTheme="majorBidi" w:hAnsiTheme="majorBidi" w:cstheme="majorBidi"/>
          <w:bCs/>
          <w:szCs w:val="24"/>
          <w:lang w:eastAsia="zh-CN"/>
        </w:rPr>
        <w:t>7</w:t>
      </w:r>
      <w:r w:rsidRPr="00202397">
        <w:rPr>
          <w:rFonts w:asciiTheme="majorBidi" w:hAnsiTheme="majorBidi" w:cstheme="majorBidi"/>
          <w:szCs w:val="24"/>
          <w:lang w:eastAsia="zh-CN"/>
        </w:rPr>
        <w:tab/>
        <w:t xml:space="preserve">which methods should be used for the subjective assessment of HDR-TV picture quality? </w:t>
      </w:r>
    </w:p>
    <w:p w:rsidR="00D56A64" w:rsidRPr="00202397" w:rsidRDefault="00D56A64" w:rsidP="00EA7ECF">
      <w:pPr>
        <w:pStyle w:val="Call"/>
        <w:spacing w:before="120"/>
        <w:jc w:val="both"/>
        <w:rPr>
          <w:rFonts w:asciiTheme="majorBidi" w:hAnsiTheme="majorBidi" w:cstheme="majorBidi"/>
          <w:szCs w:val="24"/>
        </w:rPr>
      </w:pPr>
      <w:r w:rsidRPr="00202397">
        <w:rPr>
          <w:rFonts w:asciiTheme="majorBidi" w:hAnsiTheme="majorBidi" w:cstheme="majorBidi"/>
          <w:szCs w:val="24"/>
        </w:rPr>
        <w:t>further decides</w:t>
      </w:r>
    </w:p>
    <w:p w:rsidR="00D56A64" w:rsidRPr="00202397" w:rsidRDefault="00D56A64" w:rsidP="00EA7ECF">
      <w:pPr>
        <w:spacing w:before="120"/>
        <w:textAlignment w:val="auto"/>
        <w:rPr>
          <w:rFonts w:asciiTheme="majorBidi" w:hAnsiTheme="majorBidi" w:cstheme="majorBidi"/>
          <w:szCs w:val="24"/>
        </w:rPr>
      </w:pPr>
      <w:r w:rsidRPr="00202397">
        <w:rPr>
          <w:rFonts w:asciiTheme="majorBidi" w:hAnsiTheme="majorBidi" w:cstheme="majorBidi"/>
          <w:bCs/>
          <w:szCs w:val="24"/>
        </w:rPr>
        <w:t>1</w:t>
      </w:r>
      <w:r w:rsidRPr="00202397">
        <w:rPr>
          <w:rFonts w:asciiTheme="majorBidi" w:hAnsiTheme="majorBidi" w:cstheme="majorBidi"/>
          <w:szCs w:val="24"/>
        </w:rPr>
        <w:tab/>
        <w:t>that the results of the above studies should be included in one or more Recommendations</w:t>
      </w:r>
      <w:r>
        <w:rPr>
          <w:rFonts w:asciiTheme="majorBidi" w:hAnsiTheme="majorBidi" w:cstheme="majorBidi"/>
          <w:szCs w:val="24"/>
        </w:rPr>
        <w:t xml:space="preserve"> </w:t>
      </w:r>
      <w:r w:rsidRPr="00202397">
        <w:rPr>
          <w:rFonts w:asciiTheme="majorBidi" w:hAnsiTheme="majorBidi" w:cstheme="majorBidi"/>
          <w:szCs w:val="24"/>
        </w:rPr>
        <w:t>or Reports;</w:t>
      </w:r>
    </w:p>
    <w:p w:rsidR="00D56A64" w:rsidRPr="00202397" w:rsidRDefault="00D56A64" w:rsidP="00D56A64">
      <w:pPr>
        <w:spacing w:before="120"/>
        <w:jc w:val="left"/>
        <w:textAlignment w:val="auto"/>
        <w:rPr>
          <w:rFonts w:asciiTheme="majorBidi" w:hAnsiTheme="majorBidi" w:cstheme="majorBidi"/>
          <w:szCs w:val="24"/>
        </w:rPr>
      </w:pPr>
      <w:r w:rsidRPr="00202397">
        <w:rPr>
          <w:rFonts w:asciiTheme="majorBidi" w:hAnsiTheme="majorBidi" w:cstheme="majorBidi"/>
          <w:bCs/>
          <w:szCs w:val="24"/>
        </w:rPr>
        <w:t>2</w:t>
      </w:r>
      <w:r w:rsidRPr="00202397">
        <w:rPr>
          <w:rFonts w:asciiTheme="majorBidi" w:hAnsiTheme="majorBidi" w:cstheme="majorBidi"/>
          <w:szCs w:val="24"/>
        </w:rPr>
        <w:tab/>
        <w:t>that the above studies should be completed by 2017.</w:t>
      </w:r>
    </w:p>
    <w:p w:rsidR="00D56A64" w:rsidRPr="00202397" w:rsidRDefault="00D56A64" w:rsidP="00D56A64">
      <w:pPr>
        <w:pStyle w:val="Reasons"/>
        <w:spacing w:before="480"/>
        <w:rPr>
          <w:rFonts w:asciiTheme="majorBidi" w:hAnsiTheme="majorBidi" w:cstheme="majorBidi"/>
          <w:szCs w:val="24"/>
          <w:lang w:val="en-US"/>
        </w:rPr>
      </w:pPr>
      <w:r w:rsidRPr="00202397">
        <w:rPr>
          <w:rFonts w:asciiTheme="majorBidi" w:hAnsiTheme="majorBidi" w:cstheme="majorBidi"/>
          <w:szCs w:val="24"/>
          <w:lang w:val="en-US"/>
        </w:rPr>
        <w:t>Category: S1</w:t>
      </w:r>
    </w:p>
    <w:p w:rsidR="00D56A64" w:rsidRDefault="00D56A64" w:rsidP="00D56A6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sz w:val="28"/>
          <w:szCs w:val="20"/>
          <w:lang w:val="en-GB"/>
        </w:rPr>
      </w:pPr>
      <w:r>
        <w:rPr>
          <w:rFonts w:asciiTheme="minorHAnsi" w:hAnsiTheme="minorHAnsi" w:cstheme="minorHAnsi"/>
          <w:bCs/>
        </w:rPr>
        <w:br w:type="page"/>
      </w:r>
    </w:p>
    <w:p w:rsidR="00D56A64" w:rsidRPr="00DB0E17" w:rsidRDefault="00D56A64" w:rsidP="00D56A64">
      <w:pPr>
        <w:pStyle w:val="AnnexNotitle0"/>
        <w:rPr>
          <w:rFonts w:asciiTheme="minorHAnsi" w:hAnsiTheme="minorHAnsi" w:cstheme="minorHAnsi"/>
        </w:rPr>
      </w:pPr>
      <w:r w:rsidRPr="00DB0E17">
        <w:rPr>
          <w:rFonts w:asciiTheme="minorHAnsi" w:hAnsiTheme="minorHAnsi" w:cstheme="minorHAnsi"/>
          <w:bCs/>
        </w:rPr>
        <w:lastRenderedPageBreak/>
        <w:t xml:space="preserve">Annex </w:t>
      </w:r>
      <w:r>
        <w:rPr>
          <w:rFonts w:asciiTheme="minorHAnsi" w:hAnsiTheme="minorHAnsi" w:cstheme="minorHAnsi"/>
          <w:bCs/>
        </w:rPr>
        <w:t>3</w:t>
      </w:r>
      <w:r w:rsidRPr="00DB0E17">
        <w:rPr>
          <w:rFonts w:asciiTheme="minorHAnsi" w:hAnsiTheme="minorHAnsi" w:cstheme="minorHAnsi"/>
          <w:bCs/>
        </w:rPr>
        <w:br/>
      </w:r>
      <w:r w:rsidRPr="00DB0E17">
        <w:rPr>
          <w:rFonts w:asciiTheme="minorHAnsi" w:hAnsiTheme="minorHAnsi" w:cstheme="minorHAnsi"/>
          <w:bCs/>
        </w:rPr>
        <w:br/>
      </w:r>
      <w:r w:rsidRPr="00B02280">
        <w:rPr>
          <w:rFonts w:asciiTheme="minorHAnsi" w:hAnsiTheme="minorHAnsi" w:cstheme="minorHAnsi"/>
          <w:bCs/>
        </w:rPr>
        <w:t xml:space="preserve">List of suppressed ITU-R </w:t>
      </w:r>
      <w:r w:rsidRPr="00B02280">
        <w:rPr>
          <w:rFonts w:asciiTheme="minorHAnsi" w:hAnsiTheme="minorHAnsi" w:cstheme="minorHAnsi"/>
        </w:rPr>
        <w:t>Questions</w:t>
      </w:r>
    </w:p>
    <w:p w:rsidR="00D56A64" w:rsidRPr="00DB0E17" w:rsidRDefault="00D56A64" w:rsidP="00D56A64">
      <w:pPr>
        <w:rPr>
          <w:rFonts w:asciiTheme="minorHAnsi" w:hAnsiTheme="minorHAnsi" w:cstheme="minorHAnsi"/>
        </w:rPr>
      </w:pPr>
    </w:p>
    <w:tbl>
      <w:tblPr>
        <w:tblStyle w:val="TableGrid"/>
        <w:tblW w:w="0" w:type="auto"/>
        <w:jc w:val="center"/>
        <w:tblLook w:val="04A0" w:firstRow="1" w:lastRow="0" w:firstColumn="1" w:lastColumn="0" w:noHBand="0" w:noVBand="1"/>
      </w:tblPr>
      <w:tblGrid>
        <w:gridCol w:w="975"/>
        <w:gridCol w:w="8654"/>
      </w:tblGrid>
      <w:tr w:rsidR="00D56A64" w:rsidRPr="00202397" w:rsidTr="00655B07">
        <w:trPr>
          <w:jc w:val="center"/>
        </w:trPr>
        <w:tc>
          <w:tcPr>
            <w:tcW w:w="975" w:type="dxa"/>
            <w:vAlign w:val="center"/>
          </w:tcPr>
          <w:p w:rsidR="00D56A64" w:rsidRPr="00202397" w:rsidRDefault="00D56A64" w:rsidP="00655B07">
            <w:pPr>
              <w:spacing w:before="40" w:after="40" w:line="240" w:lineRule="auto"/>
              <w:jc w:val="center"/>
              <w:rPr>
                <w:b/>
                <w:bCs/>
                <w:sz w:val="20"/>
                <w:szCs w:val="20"/>
              </w:rPr>
            </w:pPr>
            <w:bookmarkStart w:id="1" w:name="ddistribution"/>
            <w:bookmarkEnd w:id="1"/>
            <w:r w:rsidRPr="00202397">
              <w:rPr>
                <w:b/>
                <w:bCs/>
                <w:sz w:val="20"/>
                <w:szCs w:val="20"/>
              </w:rPr>
              <w:t>Question ITU-R</w:t>
            </w:r>
          </w:p>
        </w:tc>
        <w:tc>
          <w:tcPr>
            <w:tcW w:w="8654" w:type="dxa"/>
            <w:vAlign w:val="center"/>
          </w:tcPr>
          <w:p w:rsidR="00D56A64" w:rsidRPr="00202397" w:rsidRDefault="00D56A64" w:rsidP="00655B07">
            <w:pPr>
              <w:spacing w:before="40" w:after="40" w:line="240" w:lineRule="auto"/>
              <w:jc w:val="center"/>
              <w:rPr>
                <w:b/>
                <w:bCs/>
                <w:sz w:val="20"/>
                <w:szCs w:val="20"/>
              </w:rPr>
            </w:pPr>
            <w:r w:rsidRPr="00202397">
              <w:rPr>
                <w:b/>
                <w:bCs/>
                <w:sz w:val="20"/>
                <w:szCs w:val="20"/>
              </w:rPr>
              <w:t>Title</w:t>
            </w:r>
          </w:p>
        </w:tc>
      </w:tr>
      <w:tr w:rsidR="00D56A64" w:rsidRPr="00202397" w:rsidTr="00655B07">
        <w:trPr>
          <w:jc w:val="center"/>
        </w:trPr>
        <w:tc>
          <w:tcPr>
            <w:tcW w:w="975" w:type="dxa"/>
          </w:tcPr>
          <w:p w:rsidR="00D56A64" w:rsidRPr="00202397" w:rsidRDefault="00713468" w:rsidP="00655B07">
            <w:pPr>
              <w:pStyle w:val="Tabletext"/>
              <w:jc w:val="center"/>
              <w:rPr>
                <w:b/>
                <w:lang w:eastAsia="ja-JP"/>
              </w:rPr>
            </w:pPr>
            <w:hyperlink r:id="rId9" w:history="1">
              <w:r w:rsidR="00D56A64" w:rsidRPr="00052905">
                <w:rPr>
                  <w:rStyle w:val="Hyperlink"/>
                  <w:b/>
                  <w:lang w:eastAsia="ja-JP"/>
                </w:rPr>
                <w:t>4-2/6</w:t>
              </w:r>
            </w:hyperlink>
          </w:p>
        </w:tc>
        <w:tc>
          <w:tcPr>
            <w:tcW w:w="8654" w:type="dxa"/>
          </w:tcPr>
          <w:p w:rsidR="00D56A64" w:rsidRPr="00202397" w:rsidRDefault="00D56A64" w:rsidP="00655B07">
            <w:pPr>
              <w:pStyle w:val="Tabletext"/>
              <w:rPr>
                <w:lang w:eastAsia="ja-JP"/>
              </w:rPr>
            </w:pPr>
            <w:r w:rsidRPr="00202397">
              <w:t>Planning parameters for digital television broadcasting using terrestrial channels</w:t>
            </w:r>
          </w:p>
        </w:tc>
      </w:tr>
      <w:tr w:rsidR="00D56A64" w:rsidRPr="00202397" w:rsidTr="00655B07">
        <w:trPr>
          <w:jc w:val="center"/>
        </w:trPr>
        <w:tc>
          <w:tcPr>
            <w:tcW w:w="975" w:type="dxa"/>
          </w:tcPr>
          <w:p w:rsidR="00D56A64" w:rsidRPr="00202397" w:rsidRDefault="00713468" w:rsidP="00655B07">
            <w:pPr>
              <w:pStyle w:val="Tabletext"/>
              <w:jc w:val="center"/>
              <w:rPr>
                <w:b/>
                <w:lang w:eastAsia="ja-JP"/>
              </w:rPr>
            </w:pPr>
            <w:hyperlink r:id="rId10" w:history="1">
              <w:r w:rsidR="00D56A64" w:rsidRPr="00052905">
                <w:rPr>
                  <w:rStyle w:val="Hyperlink"/>
                  <w:b/>
                  <w:lang w:eastAsia="ja-JP"/>
                </w:rPr>
                <w:t>14/6</w:t>
              </w:r>
            </w:hyperlink>
          </w:p>
        </w:tc>
        <w:tc>
          <w:tcPr>
            <w:tcW w:w="8654" w:type="dxa"/>
          </w:tcPr>
          <w:p w:rsidR="00D56A64" w:rsidRPr="00202397" w:rsidRDefault="00D56A64" w:rsidP="00655B07">
            <w:pPr>
              <w:pStyle w:val="Tabletext"/>
              <w:rPr>
                <w:lang w:eastAsia="ja-JP"/>
              </w:rPr>
            </w:pPr>
            <w:r w:rsidRPr="00202397">
              <w:t>Digital and analogue-digital TV receivers and receiving antenna characteristics required for the terrestrial TV broadcasting frequency planning</w:t>
            </w:r>
          </w:p>
        </w:tc>
      </w:tr>
      <w:tr w:rsidR="00D56A64" w:rsidRPr="00202397" w:rsidTr="00655B07">
        <w:trPr>
          <w:jc w:val="center"/>
        </w:trPr>
        <w:tc>
          <w:tcPr>
            <w:tcW w:w="975" w:type="dxa"/>
          </w:tcPr>
          <w:p w:rsidR="00D56A64" w:rsidRPr="00202397" w:rsidRDefault="00713468" w:rsidP="00655B07">
            <w:pPr>
              <w:pStyle w:val="Tabletext"/>
              <w:jc w:val="center"/>
              <w:rPr>
                <w:b/>
                <w:lang w:eastAsia="ja-JP"/>
              </w:rPr>
            </w:pPr>
            <w:hyperlink r:id="rId11" w:history="1">
              <w:r w:rsidR="00D56A64" w:rsidRPr="00052905">
                <w:rPr>
                  <w:rStyle w:val="Hyperlink"/>
                  <w:b/>
                </w:rPr>
                <w:t>15-2/6</w:t>
              </w:r>
            </w:hyperlink>
          </w:p>
        </w:tc>
        <w:tc>
          <w:tcPr>
            <w:tcW w:w="8654" w:type="dxa"/>
          </w:tcPr>
          <w:p w:rsidR="00D56A64" w:rsidRPr="00202397" w:rsidRDefault="00D56A64" w:rsidP="00655B07">
            <w:pPr>
              <w:pStyle w:val="Tabletext"/>
              <w:rPr>
                <w:lang w:eastAsia="ja-JP"/>
              </w:rPr>
            </w:pPr>
            <w:r w:rsidRPr="00202397">
              <w:t>Large screen digital imagery (LSDI)</w:t>
            </w:r>
          </w:p>
        </w:tc>
      </w:tr>
      <w:tr w:rsidR="00D56A64" w:rsidRPr="00202397" w:rsidTr="00655B07">
        <w:trPr>
          <w:jc w:val="center"/>
        </w:trPr>
        <w:tc>
          <w:tcPr>
            <w:tcW w:w="975" w:type="dxa"/>
          </w:tcPr>
          <w:p w:rsidR="00D56A64" w:rsidRPr="00202397" w:rsidRDefault="00713468" w:rsidP="00655B07">
            <w:pPr>
              <w:pStyle w:val="Tabletext"/>
              <w:jc w:val="center"/>
              <w:rPr>
                <w:b/>
              </w:rPr>
            </w:pPr>
            <w:hyperlink r:id="rId12" w:history="1">
              <w:r w:rsidR="00D56A64" w:rsidRPr="00052905">
                <w:rPr>
                  <w:rStyle w:val="Hyperlink"/>
                  <w:b/>
                </w:rPr>
                <w:t>16-2/6</w:t>
              </w:r>
            </w:hyperlink>
          </w:p>
        </w:tc>
        <w:tc>
          <w:tcPr>
            <w:tcW w:w="8654" w:type="dxa"/>
          </w:tcPr>
          <w:p w:rsidR="00D56A64" w:rsidRPr="00202397" w:rsidRDefault="00D56A64" w:rsidP="00655B07">
            <w:pPr>
              <w:pStyle w:val="Tabletext"/>
            </w:pPr>
            <w:r w:rsidRPr="00202397">
              <w:rPr>
                <w:rFonts w:eastAsia="SimSun"/>
                <w:color w:val="000000"/>
                <w:szCs w:val="20"/>
                <w:lang w:eastAsia="zh-CN"/>
              </w:rPr>
              <w:t>Digital interactive broadcasting</w:t>
            </w:r>
          </w:p>
        </w:tc>
      </w:tr>
      <w:tr w:rsidR="00D56A64" w:rsidRPr="00202397" w:rsidTr="00655B07">
        <w:trPr>
          <w:jc w:val="center"/>
        </w:trPr>
        <w:tc>
          <w:tcPr>
            <w:tcW w:w="975" w:type="dxa"/>
          </w:tcPr>
          <w:p w:rsidR="00D56A64" w:rsidRPr="00202397" w:rsidRDefault="00713468" w:rsidP="00655B07">
            <w:pPr>
              <w:pStyle w:val="Tabletext"/>
              <w:jc w:val="center"/>
              <w:rPr>
                <w:b/>
                <w:lang w:eastAsia="ja-JP"/>
              </w:rPr>
            </w:pPr>
            <w:hyperlink r:id="rId13" w:history="1">
              <w:r w:rsidR="00D56A64" w:rsidRPr="00052905">
                <w:rPr>
                  <w:rStyle w:val="Hyperlink"/>
                  <w:b/>
                  <w:lang w:eastAsia="ja-JP"/>
                </w:rPr>
                <w:t>27/6</w:t>
              </w:r>
            </w:hyperlink>
          </w:p>
        </w:tc>
        <w:tc>
          <w:tcPr>
            <w:tcW w:w="8654" w:type="dxa"/>
          </w:tcPr>
          <w:p w:rsidR="00D56A64" w:rsidRPr="00202397" w:rsidRDefault="00D56A64" w:rsidP="00655B07">
            <w:pPr>
              <w:pStyle w:val="Tabletext"/>
              <w:rPr>
                <w:lang w:eastAsia="ja-JP"/>
              </w:rPr>
            </w:pPr>
            <w:r w:rsidRPr="00202397">
              <w:t>Receivers for sound broadcasting below 30 MHz</w:t>
            </w:r>
          </w:p>
        </w:tc>
      </w:tr>
      <w:tr w:rsidR="00D56A64" w:rsidRPr="00202397" w:rsidTr="00655B07">
        <w:trPr>
          <w:jc w:val="center"/>
        </w:trPr>
        <w:tc>
          <w:tcPr>
            <w:tcW w:w="975" w:type="dxa"/>
          </w:tcPr>
          <w:p w:rsidR="00D56A64" w:rsidRPr="00202397" w:rsidRDefault="00713468" w:rsidP="00655B07">
            <w:pPr>
              <w:pStyle w:val="Tabletext"/>
              <w:jc w:val="center"/>
              <w:rPr>
                <w:b/>
                <w:lang w:eastAsia="ja-JP"/>
              </w:rPr>
            </w:pPr>
            <w:hyperlink r:id="rId14" w:history="1">
              <w:r w:rsidR="00D56A64" w:rsidRPr="00052905">
                <w:rPr>
                  <w:rStyle w:val="Hyperlink"/>
                  <w:b/>
                  <w:lang w:eastAsia="ja-JP"/>
                </w:rPr>
                <w:t>29/6</w:t>
              </w:r>
            </w:hyperlink>
          </w:p>
        </w:tc>
        <w:tc>
          <w:tcPr>
            <w:tcW w:w="8654" w:type="dxa"/>
          </w:tcPr>
          <w:p w:rsidR="00D56A64" w:rsidRPr="00202397" w:rsidRDefault="00D56A64" w:rsidP="00655B07">
            <w:pPr>
              <w:pStyle w:val="Tabletext"/>
              <w:rPr>
                <w:lang w:eastAsia="ja-JP"/>
              </w:rPr>
            </w:pPr>
            <w:r w:rsidRPr="00202397">
              <w:t>Transmission of supplementary information with a single transmitter in frequency</w:t>
            </w:r>
            <w:r w:rsidRPr="00202397">
              <w:noBreakHyphen/>
              <w:t>modulation sound broadcasting</w:t>
            </w:r>
          </w:p>
        </w:tc>
      </w:tr>
      <w:tr w:rsidR="00D56A64" w:rsidRPr="00202397" w:rsidTr="00655B07">
        <w:trPr>
          <w:jc w:val="center"/>
        </w:trPr>
        <w:tc>
          <w:tcPr>
            <w:tcW w:w="975" w:type="dxa"/>
          </w:tcPr>
          <w:p w:rsidR="00D56A64" w:rsidRPr="00202397" w:rsidRDefault="00713468" w:rsidP="00655B07">
            <w:pPr>
              <w:pStyle w:val="Tabletext"/>
              <w:jc w:val="center"/>
              <w:rPr>
                <w:b/>
                <w:lang w:eastAsia="ja-JP"/>
              </w:rPr>
            </w:pPr>
            <w:hyperlink r:id="rId15" w:history="1">
              <w:r w:rsidR="00D56A64" w:rsidRPr="00052905">
                <w:rPr>
                  <w:rStyle w:val="Hyperlink"/>
                  <w:b/>
                  <w:lang w:eastAsia="ja-JP"/>
                </w:rPr>
                <w:t>46-1/6</w:t>
              </w:r>
            </w:hyperlink>
          </w:p>
        </w:tc>
        <w:tc>
          <w:tcPr>
            <w:tcW w:w="8654" w:type="dxa"/>
          </w:tcPr>
          <w:p w:rsidR="00D56A64" w:rsidRPr="00202397" w:rsidRDefault="00D56A64" w:rsidP="00655B07">
            <w:pPr>
              <w:pStyle w:val="Tabletext"/>
            </w:pPr>
            <w:r w:rsidRPr="00202397">
              <w:rPr>
                <w:rFonts w:eastAsia="SimSun"/>
                <w:color w:val="000000"/>
                <w:lang w:eastAsia="zh-CN"/>
              </w:rPr>
              <w:t>User requirements for metadata related to digital production, post production, recording and archiving of sound and television programmes in broadcasting</w:t>
            </w:r>
          </w:p>
        </w:tc>
      </w:tr>
      <w:tr w:rsidR="00D56A64" w:rsidRPr="00202397" w:rsidTr="00655B07">
        <w:trPr>
          <w:jc w:val="center"/>
        </w:trPr>
        <w:tc>
          <w:tcPr>
            <w:tcW w:w="975" w:type="dxa"/>
          </w:tcPr>
          <w:p w:rsidR="00D56A64" w:rsidRPr="00202397" w:rsidRDefault="00713468" w:rsidP="00655B07">
            <w:pPr>
              <w:pStyle w:val="Tabletext"/>
              <w:jc w:val="center"/>
              <w:rPr>
                <w:b/>
                <w:lang w:eastAsia="ja-JP"/>
              </w:rPr>
            </w:pPr>
            <w:hyperlink r:id="rId16" w:history="1">
              <w:r w:rsidR="00D56A64" w:rsidRPr="00052905">
                <w:rPr>
                  <w:rStyle w:val="Hyperlink"/>
                  <w:b/>
                  <w:lang w:eastAsia="ja-JP"/>
                </w:rPr>
                <w:t>48/6</w:t>
              </w:r>
            </w:hyperlink>
          </w:p>
        </w:tc>
        <w:tc>
          <w:tcPr>
            <w:tcW w:w="8654" w:type="dxa"/>
          </w:tcPr>
          <w:p w:rsidR="00D56A64" w:rsidRPr="00202397" w:rsidRDefault="00D56A64" w:rsidP="00655B07">
            <w:pPr>
              <w:pStyle w:val="Tabletext"/>
            </w:pPr>
            <w:r w:rsidRPr="00202397">
              <w:rPr>
                <w:rFonts w:eastAsia="SimSun"/>
                <w:color w:val="000000"/>
                <w:lang w:eastAsia="zh-CN"/>
              </w:rPr>
              <w:t>In-service monitoring of perceived audio quality for distribution and broadcasting networks</w:t>
            </w:r>
          </w:p>
        </w:tc>
      </w:tr>
      <w:tr w:rsidR="00D56A64" w:rsidRPr="00202397" w:rsidTr="00655B07">
        <w:trPr>
          <w:jc w:val="center"/>
        </w:trPr>
        <w:tc>
          <w:tcPr>
            <w:tcW w:w="975" w:type="dxa"/>
          </w:tcPr>
          <w:p w:rsidR="00D56A64" w:rsidRPr="00202397" w:rsidRDefault="00713468" w:rsidP="00655B07">
            <w:pPr>
              <w:pStyle w:val="Tabletext"/>
              <w:jc w:val="center"/>
              <w:rPr>
                <w:b/>
                <w:lang w:eastAsia="ja-JP"/>
              </w:rPr>
            </w:pPr>
            <w:hyperlink r:id="rId17" w:history="1">
              <w:r w:rsidR="00D56A64" w:rsidRPr="00052905">
                <w:rPr>
                  <w:rStyle w:val="Hyperlink"/>
                  <w:b/>
                  <w:lang w:eastAsia="ja-JP"/>
                </w:rPr>
                <w:t>51/6</w:t>
              </w:r>
            </w:hyperlink>
          </w:p>
        </w:tc>
        <w:tc>
          <w:tcPr>
            <w:tcW w:w="8654" w:type="dxa"/>
          </w:tcPr>
          <w:p w:rsidR="00D56A64" w:rsidRPr="00202397" w:rsidRDefault="00D56A64" w:rsidP="00655B07">
            <w:pPr>
              <w:pStyle w:val="Tabletext"/>
              <w:rPr>
                <w:lang w:eastAsia="ja-JP"/>
              </w:rPr>
            </w:pPr>
            <w:r w:rsidRPr="00202397">
              <w:t>Sky-wave reception in LF, MF and HF broadcasting</w:t>
            </w:r>
          </w:p>
        </w:tc>
      </w:tr>
      <w:tr w:rsidR="00D56A64" w:rsidRPr="00202397" w:rsidTr="00655B07">
        <w:trPr>
          <w:jc w:val="center"/>
        </w:trPr>
        <w:tc>
          <w:tcPr>
            <w:tcW w:w="975" w:type="dxa"/>
          </w:tcPr>
          <w:p w:rsidR="00D56A64" w:rsidRPr="00202397" w:rsidRDefault="00713468" w:rsidP="00655B07">
            <w:pPr>
              <w:pStyle w:val="Tabletext"/>
              <w:jc w:val="center"/>
              <w:rPr>
                <w:b/>
                <w:lang w:eastAsia="ja-JP"/>
              </w:rPr>
            </w:pPr>
            <w:hyperlink r:id="rId18" w:history="1">
              <w:r w:rsidR="00D56A64" w:rsidRPr="00052905">
                <w:rPr>
                  <w:rStyle w:val="Hyperlink"/>
                  <w:b/>
                </w:rPr>
                <w:t>53/6</w:t>
              </w:r>
            </w:hyperlink>
          </w:p>
        </w:tc>
        <w:tc>
          <w:tcPr>
            <w:tcW w:w="8654" w:type="dxa"/>
          </w:tcPr>
          <w:p w:rsidR="00D56A64" w:rsidRPr="00202397" w:rsidRDefault="00D56A64" w:rsidP="00655B07">
            <w:pPr>
              <w:pStyle w:val="Tabletext"/>
              <w:rPr>
                <w:lang w:eastAsia="ja-JP"/>
              </w:rPr>
            </w:pPr>
            <w:r w:rsidRPr="00202397">
              <w:t>Standards for the transmission of several sound signals in one television channel in terrestrial or satellite broadcasting</w:t>
            </w:r>
            <w:r w:rsidRPr="00202397">
              <w:rPr>
                <w:lang w:eastAsia="ja-JP"/>
              </w:rPr>
              <w:t>,</w:t>
            </w:r>
            <w:r w:rsidRPr="00202397">
              <w:t xml:space="preserve"> including high-definition and enhanced definition television systems</w:t>
            </w:r>
          </w:p>
        </w:tc>
      </w:tr>
      <w:tr w:rsidR="00D56A64" w:rsidRPr="00202397" w:rsidTr="00655B07">
        <w:trPr>
          <w:jc w:val="center"/>
        </w:trPr>
        <w:tc>
          <w:tcPr>
            <w:tcW w:w="975" w:type="dxa"/>
          </w:tcPr>
          <w:p w:rsidR="00D56A64" w:rsidRPr="00202397" w:rsidRDefault="00713468" w:rsidP="00655B07">
            <w:pPr>
              <w:pStyle w:val="Tabletext"/>
              <w:jc w:val="center"/>
              <w:rPr>
                <w:b/>
              </w:rPr>
            </w:pPr>
            <w:hyperlink r:id="rId19" w:history="1">
              <w:r w:rsidR="00D56A64" w:rsidRPr="00052905">
                <w:rPr>
                  <w:rStyle w:val="Hyperlink"/>
                  <w:b/>
                </w:rPr>
                <w:t>55/6</w:t>
              </w:r>
            </w:hyperlink>
          </w:p>
        </w:tc>
        <w:tc>
          <w:tcPr>
            <w:tcW w:w="8654" w:type="dxa"/>
          </w:tcPr>
          <w:p w:rsidR="00D56A64" w:rsidRPr="00202397" w:rsidRDefault="00D56A64" w:rsidP="00655B07">
            <w:pPr>
              <w:pStyle w:val="Tabletext"/>
            </w:pPr>
            <w:r w:rsidRPr="00202397">
              <w:rPr>
                <w:rFonts w:eastAsia="SimSun"/>
                <w:color w:val="000000"/>
                <w:lang w:eastAsia="zh-CN"/>
              </w:rPr>
              <w:t>Subjective assessment of sound quality in broadcasting using digital techniques</w:t>
            </w:r>
          </w:p>
        </w:tc>
      </w:tr>
      <w:tr w:rsidR="00D56A64" w:rsidRPr="00202397" w:rsidTr="00655B07">
        <w:trPr>
          <w:jc w:val="center"/>
        </w:trPr>
        <w:tc>
          <w:tcPr>
            <w:tcW w:w="975" w:type="dxa"/>
          </w:tcPr>
          <w:p w:rsidR="00D56A64" w:rsidRPr="00202397" w:rsidRDefault="00713468" w:rsidP="00655B07">
            <w:pPr>
              <w:pStyle w:val="Tabletext"/>
              <w:jc w:val="center"/>
              <w:rPr>
                <w:b/>
              </w:rPr>
            </w:pPr>
            <w:hyperlink r:id="rId20" w:history="1">
              <w:r w:rsidR="00D56A64" w:rsidRPr="00052905">
                <w:rPr>
                  <w:rStyle w:val="Hyperlink"/>
                  <w:b/>
                </w:rPr>
                <w:t>59-1/6</w:t>
              </w:r>
            </w:hyperlink>
          </w:p>
        </w:tc>
        <w:tc>
          <w:tcPr>
            <w:tcW w:w="8654" w:type="dxa"/>
          </w:tcPr>
          <w:p w:rsidR="00D56A64" w:rsidRPr="00202397" w:rsidRDefault="00D56A64" w:rsidP="00655B07">
            <w:pPr>
              <w:pStyle w:val="Tabletext"/>
              <w:rPr>
                <w:rFonts w:eastAsia="SimSun"/>
                <w:color w:val="000000"/>
                <w:lang w:eastAsia="zh-CN"/>
              </w:rPr>
            </w:pPr>
            <w:r w:rsidRPr="00202397">
              <w:rPr>
                <w:rFonts w:eastAsia="SimSun"/>
                <w:color w:val="000000"/>
                <w:lang w:eastAsia="zh-CN"/>
              </w:rPr>
              <w:t>Archival of sound programmes in broadcasting</w:t>
            </w:r>
          </w:p>
        </w:tc>
      </w:tr>
      <w:tr w:rsidR="00D56A64" w:rsidRPr="00202397" w:rsidTr="00655B07">
        <w:trPr>
          <w:jc w:val="center"/>
        </w:trPr>
        <w:tc>
          <w:tcPr>
            <w:tcW w:w="975" w:type="dxa"/>
          </w:tcPr>
          <w:p w:rsidR="00D56A64" w:rsidRPr="00202397" w:rsidRDefault="00713468" w:rsidP="00655B07">
            <w:pPr>
              <w:pStyle w:val="Tabletext"/>
              <w:jc w:val="center"/>
              <w:rPr>
                <w:b/>
                <w:lang w:eastAsia="ja-JP"/>
              </w:rPr>
            </w:pPr>
            <w:hyperlink r:id="rId21" w:history="1">
              <w:r w:rsidR="00D56A64" w:rsidRPr="00052905">
                <w:rPr>
                  <w:rStyle w:val="Hyperlink"/>
                  <w:b/>
                </w:rPr>
                <w:t>60/6</w:t>
              </w:r>
            </w:hyperlink>
          </w:p>
        </w:tc>
        <w:tc>
          <w:tcPr>
            <w:tcW w:w="8654" w:type="dxa"/>
          </w:tcPr>
          <w:p w:rsidR="00D56A64" w:rsidRPr="00202397" w:rsidRDefault="00D56A64" w:rsidP="00655B07">
            <w:pPr>
              <w:pStyle w:val="Tabletext"/>
              <w:rPr>
                <w:lang w:eastAsia="ja-JP"/>
              </w:rPr>
            </w:pPr>
            <w:r w:rsidRPr="00202397">
              <w:t>Digital broadcasting at frequencies below 30 MHz</w:t>
            </w:r>
          </w:p>
        </w:tc>
      </w:tr>
      <w:tr w:rsidR="00D56A64" w:rsidRPr="00202397" w:rsidTr="00655B07">
        <w:trPr>
          <w:jc w:val="center"/>
        </w:trPr>
        <w:tc>
          <w:tcPr>
            <w:tcW w:w="975" w:type="dxa"/>
          </w:tcPr>
          <w:p w:rsidR="00D56A64" w:rsidRPr="00202397" w:rsidRDefault="00713468" w:rsidP="00655B07">
            <w:pPr>
              <w:pStyle w:val="Tabletext"/>
              <w:jc w:val="center"/>
              <w:rPr>
                <w:b/>
                <w:lang w:eastAsia="ja-JP"/>
              </w:rPr>
            </w:pPr>
            <w:hyperlink r:id="rId22" w:history="1">
              <w:r w:rsidR="00D56A64" w:rsidRPr="00052905">
                <w:rPr>
                  <w:rStyle w:val="Hyperlink"/>
                  <w:b/>
                </w:rPr>
                <w:t>64-1/6</w:t>
              </w:r>
            </w:hyperlink>
          </w:p>
        </w:tc>
        <w:tc>
          <w:tcPr>
            <w:tcW w:w="8654" w:type="dxa"/>
          </w:tcPr>
          <w:p w:rsidR="00D56A64" w:rsidRPr="00202397" w:rsidRDefault="00D56A64" w:rsidP="00655B07">
            <w:pPr>
              <w:pStyle w:val="Tabletext"/>
              <w:rPr>
                <w:lang w:eastAsia="ja-JP"/>
              </w:rPr>
            </w:pPr>
            <w:r w:rsidRPr="00202397">
              <w:t>Planning parameters for digital broadcasting at frequencies below 30 MHz</w:t>
            </w:r>
          </w:p>
        </w:tc>
      </w:tr>
      <w:tr w:rsidR="00D56A64" w:rsidRPr="00202397" w:rsidTr="00655B07">
        <w:trPr>
          <w:jc w:val="center"/>
        </w:trPr>
        <w:tc>
          <w:tcPr>
            <w:tcW w:w="975" w:type="dxa"/>
          </w:tcPr>
          <w:p w:rsidR="00D56A64" w:rsidRPr="00202397" w:rsidRDefault="00713468" w:rsidP="00655B07">
            <w:pPr>
              <w:pStyle w:val="Tabletext"/>
              <w:jc w:val="center"/>
              <w:rPr>
                <w:b/>
              </w:rPr>
            </w:pPr>
            <w:hyperlink r:id="rId23" w:history="1">
              <w:r w:rsidR="00D56A64" w:rsidRPr="00052905">
                <w:rPr>
                  <w:rStyle w:val="Hyperlink"/>
                  <w:b/>
                </w:rPr>
                <w:t>88/6</w:t>
              </w:r>
            </w:hyperlink>
          </w:p>
        </w:tc>
        <w:tc>
          <w:tcPr>
            <w:tcW w:w="8654" w:type="dxa"/>
          </w:tcPr>
          <w:p w:rsidR="00D56A64" w:rsidRPr="00202397" w:rsidRDefault="00D56A64" w:rsidP="00655B07">
            <w:pPr>
              <w:pStyle w:val="Tabletext"/>
            </w:pPr>
            <w:r w:rsidRPr="00202397">
              <w:rPr>
                <w:rFonts w:eastAsia="SimSun"/>
                <w:lang w:eastAsia="zh-CN"/>
              </w:rPr>
              <w:t>Subjective assessment of stereoscopic television pictures</w:t>
            </w:r>
          </w:p>
        </w:tc>
      </w:tr>
      <w:tr w:rsidR="00D56A64" w:rsidRPr="00202397" w:rsidTr="00655B07">
        <w:trPr>
          <w:jc w:val="center"/>
        </w:trPr>
        <w:tc>
          <w:tcPr>
            <w:tcW w:w="975" w:type="dxa"/>
          </w:tcPr>
          <w:p w:rsidR="00D56A64" w:rsidRPr="00202397" w:rsidRDefault="00713468" w:rsidP="00655B07">
            <w:pPr>
              <w:pStyle w:val="Tabletext"/>
              <w:jc w:val="center"/>
              <w:rPr>
                <w:b/>
              </w:rPr>
            </w:pPr>
            <w:hyperlink r:id="rId24" w:history="1">
              <w:r w:rsidR="00D56A64" w:rsidRPr="00052905">
                <w:rPr>
                  <w:rStyle w:val="Hyperlink"/>
                  <w:b/>
                </w:rPr>
                <w:t>89-1/6</w:t>
              </w:r>
            </w:hyperlink>
          </w:p>
        </w:tc>
        <w:tc>
          <w:tcPr>
            <w:tcW w:w="8654" w:type="dxa"/>
          </w:tcPr>
          <w:p w:rsidR="00D56A64" w:rsidRPr="00202397" w:rsidRDefault="00D56A64" w:rsidP="00655B07">
            <w:pPr>
              <w:pStyle w:val="Tabletext"/>
              <w:rPr>
                <w:rFonts w:eastAsia="SimSun"/>
                <w:lang w:eastAsia="zh-CN"/>
              </w:rPr>
            </w:pPr>
            <w:r w:rsidRPr="00202397">
              <w:rPr>
                <w:rFonts w:eastAsia="SimSun"/>
                <w:lang w:eastAsia="zh-CN"/>
              </w:rPr>
              <w:t>User requirements for electronic news gathering</w:t>
            </w:r>
          </w:p>
        </w:tc>
      </w:tr>
      <w:tr w:rsidR="00D56A64" w:rsidRPr="00202397" w:rsidTr="00655B07">
        <w:trPr>
          <w:jc w:val="center"/>
        </w:trPr>
        <w:tc>
          <w:tcPr>
            <w:tcW w:w="975" w:type="dxa"/>
          </w:tcPr>
          <w:p w:rsidR="00D56A64" w:rsidRPr="00202397" w:rsidRDefault="00713468" w:rsidP="00655B07">
            <w:pPr>
              <w:pStyle w:val="Tabletext"/>
              <w:jc w:val="center"/>
              <w:rPr>
                <w:b/>
              </w:rPr>
            </w:pPr>
            <w:hyperlink r:id="rId25" w:history="1">
              <w:r w:rsidR="00D56A64" w:rsidRPr="00052905">
                <w:rPr>
                  <w:rStyle w:val="Hyperlink"/>
                  <w:b/>
                </w:rPr>
                <w:t>93/6</w:t>
              </w:r>
            </w:hyperlink>
          </w:p>
        </w:tc>
        <w:tc>
          <w:tcPr>
            <w:tcW w:w="8654" w:type="dxa"/>
          </w:tcPr>
          <w:p w:rsidR="00D56A64" w:rsidRPr="00202397" w:rsidRDefault="00D56A64" w:rsidP="00655B07">
            <w:pPr>
              <w:pStyle w:val="Tabletext"/>
              <w:rPr>
                <w:rFonts w:eastAsia="SimSun"/>
                <w:lang w:eastAsia="zh-CN"/>
              </w:rPr>
            </w:pPr>
            <w:r w:rsidRPr="00202397">
              <w:rPr>
                <w:rFonts w:eastAsia="SimSun"/>
                <w:lang w:eastAsia="zh-CN"/>
              </w:rPr>
              <w:t>Frequency requirements for electronic news gathering</w:t>
            </w:r>
          </w:p>
        </w:tc>
      </w:tr>
      <w:tr w:rsidR="00D56A64" w:rsidRPr="00202397" w:rsidTr="00655B07">
        <w:trPr>
          <w:jc w:val="center"/>
        </w:trPr>
        <w:tc>
          <w:tcPr>
            <w:tcW w:w="975" w:type="dxa"/>
          </w:tcPr>
          <w:p w:rsidR="00D56A64" w:rsidRPr="00202397" w:rsidRDefault="00713468" w:rsidP="00655B07">
            <w:pPr>
              <w:pStyle w:val="Tabletext"/>
              <w:jc w:val="center"/>
              <w:rPr>
                <w:b/>
              </w:rPr>
            </w:pPr>
            <w:hyperlink r:id="rId26" w:history="1">
              <w:r w:rsidR="00D56A64" w:rsidRPr="00052905">
                <w:rPr>
                  <w:rStyle w:val="Hyperlink"/>
                  <w:b/>
                </w:rPr>
                <w:t>95/6</w:t>
              </w:r>
            </w:hyperlink>
          </w:p>
        </w:tc>
        <w:tc>
          <w:tcPr>
            <w:tcW w:w="8654" w:type="dxa"/>
          </w:tcPr>
          <w:p w:rsidR="00D56A64" w:rsidRPr="00202397" w:rsidRDefault="00D56A64" w:rsidP="00655B07">
            <w:pPr>
              <w:pStyle w:val="Tabletext"/>
              <w:rPr>
                <w:rFonts w:eastAsia="SimSun"/>
                <w:lang w:eastAsia="zh-CN"/>
              </w:rPr>
            </w:pPr>
            <w:r w:rsidRPr="00202397">
              <w:rPr>
                <w:rFonts w:eastAsia="SimSun"/>
                <w:lang w:eastAsia="zh-CN"/>
              </w:rPr>
              <w:t>Use of computer technology in television broadcasting applications</w:t>
            </w:r>
          </w:p>
        </w:tc>
      </w:tr>
      <w:tr w:rsidR="00D56A64" w:rsidRPr="00202397" w:rsidTr="00655B07">
        <w:trPr>
          <w:jc w:val="center"/>
        </w:trPr>
        <w:tc>
          <w:tcPr>
            <w:tcW w:w="975" w:type="dxa"/>
          </w:tcPr>
          <w:p w:rsidR="00D56A64" w:rsidRPr="00202397" w:rsidRDefault="00713468" w:rsidP="00655B07">
            <w:pPr>
              <w:pStyle w:val="Tabletext"/>
              <w:jc w:val="center"/>
              <w:rPr>
                <w:b/>
              </w:rPr>
            </w:pPr>
            <w:hyperlink r:id="rId27" w:history="1">
              <w:r w:rsidR="00D56A64" w:rsidRPr="00052905">
                <w:rPr>
                  <w:rStyle w:val="Hyperlink"/>
                  <w:b/>
                </w:rPr>
                <w:t>96-1/6</w:t>
              </w:r>
            </w:hyperlink>
          </w:p>
        </w:tc>
        <w:tc>
          <w:tcPr>
            <w:tcW w:w="8654" w:type="dxa"/>
          </w:tcPr>
          <w:p w:rsidR="00D56A64" w:rsidRPr="00202397" w:rsidRDefault="00D56A64" w:rsidP="00655B07">
            <w:pPr>
              <w:pStyle w:val="Tabletext"/>
              <w:rPr>
                <w:rFonts w:eastAsia="SimSun"/>
                <w:lang w:eastAsia="zh-CN"/>
              </w:rPr>
            </w:pPr>
            <w:r w:rsidRPr="00202397">
              <w:rPr>
                <w:rFonts w:eastAsia="SimSun"/>
                <w:lang w:eastAsia="zh-CN"/>
              </w:rPr>
              <w:t>User requirements in the area of media asset management and transfer protocols for television programme production, recording and archiving</w:t>
            </w:r>
          </w:p>
        </w:tc>
      </w:tr>
      <w:tr w:rsidR="00D56A64" w:rsidRPr="00202397" w:rsidTr="00655B07">
        <w:trPr>
          <w:jc w:val="center"/>
        </w:trPr>
        <w:tc>
          <w:tcPr>
            <w:tcW w:w="975" w:type="dxa"/>
          </w:tcPr>
          <w:p w:rsidR="00D56A64" w:rsidRPr="00202397" w:rsidRDefault="00713468" w:rsidP="00655B07">
            <w:pPr>
              <w:pStyle w:val="Tabletext"/>
              <w:jc w:val="center"/>
              <w:rPr>
                <w:b/>
              </w:rPr>
            </w:pPr>
            <w:hyperlink r:id="rId28" w:history="1">
              <w:r w:rsidR="00D56A64" w:rsidRPr="00052905">
                <w:rPr>
                  <w:rStyle w:val="Hyperlink"/>
                  <w:b/>
                </w:rPr>
                <w:t>99/6</w:t>
              </w:r>
            </w:hyperlink>
          </w:p>
        </w:tc>
        <w:tc>
          <w:tcPr>
            <w:tcW w:w="8654" w:type="dxa"/>
          </w:tcPr>
          <w:p w:rsidR="00D56A64" w:rsidRPr="00202397" w:rsidRDefault="00D56A64" w:rsidP="00655B07">
            <w:pPr>
              <w:pStyle w:val="Tabletext"/>
              <w:rPr>
                <w:rFonts w:eastAsia="SimSun"/>
                <w:lang w:eastAsia="zh-CN"/>
              </w:rPr>
            </w:pPr>
            <w:r w:rsidRPr="00202397">
              <w:rPr>
                <w:rFonts w:eastAsia="SimSun"/>
                <w:lang w:eastAsia="zh-CN"/>
              </w:rPr>
              <w:t>Relationship between quality, quality evaluation methodology, and type of application, in a multimedia environment</w:t>
            </w:r>
          </w:p>
        </w:tc>
      </w:tr>
      <w:tr w:rsidR="00D56A64" w:rsidRPr="00202397" w:rsidTr="00655B07">
        <w:trPr>
          <w:jc w:val="center"/>
        </w:trPr>
        <w:tc>
          <w:tcPr>
            <w:tcW w:w="975" w:type="dxa"/>
          </w:tcPr>
          <w:p w:rsidR="00D56A64" w:rsidRPr="00202397" w:rsidRDefault="00713468" w:rsidP="00655B07">
            <w:pPr>
              <w:pStyle w:val="Tabletext"/>
              <w:jc w:val="center"/>
              <w:rPr>
                <w:b/>
              </w:rPr>
            </w:pPr>
            <w:hyperlink r:id="rId29" w:history="1">
              <w:r w:rsidR="00D56A64" w:rsidRPr="00052905">
                <w:rPr>
                  <w:rStyle w:val="Hyperlink"/>
                  <w:b/>
                </w:rPr>
                <w:t>100/6</w:t>
              </w:r>
            </w:hyperlink>
          </w:p>
        </w:tc>
        <w:tc>
          <w:tcPr>
            <w:tcW w:w="8654" w:type="dxa"/>
          </w:tcPr>
          <w:p w:rsidR="00D56A64" w:rsidRPr="00202397" w:rsidRDefault="00D56A64" w:rsidP="00655B07">
            <w:pPr>
              <w:pStyle w:val="Tabletext"/>
              <w:rPr>
                <w:rFonts w:eastAsia="SimSun"/>
                <w:lang w:eastAsia="zh-CN"/>
              </w:rPr>
            </w:pPr>
            <w:r w:rsidRPr="00202397">
              <w:rPr>
                <w:rFonts w:eastAsia="SimSun"/>
                <w:lang w:eastAsia="zh-CN"/>
              </w:rPr>
              <w:t>Television and multimedia images quality levels</w:t>
            </w:r>
          </w:p>
        </w:tc>
      </w:tr>
      <w:tr w:rsidR="00D56A64" w:rsidRPr="00202397" w:rsidTr="00655B07">
        <w:trPr>
          <w:jc w:val="center"/>
        </w:trPr>
        <w:tc>
          <w:tcPr>
            <w:tcW w:w="975" w:type="dxa"/>
          </w:tcPr>
          <w:p w:rsidR="00D56A64" w:rsidRPr="00202397" w:rsidRDefault="00713468" w:rsidP="00655B07">
            <w:pPr>
              <w:pStyle w:val="Tabletext"/>
              <w:jc w:val="center"/>
              <w:rPr>
                <w:b/>
                <w:lang w:eastAsia="ja-JP"/>
              </w:rPr>
            </w:pPr>
            <w:hyperlink r:id="rId30" w:history="1">
              <w:r w:rsidR="00D56A64" w:rsidRPr="00052905">
                <w:rPr>
                  <w:rStyle w:val="Hyperlink"/>
                  <w:b/>
                  <w:lang w:eastAsia="ja-JP"/>
                </w:rPr>
                <w:t>108/6</w:t>
              </w:r>
            </w:hyperlink>
          </w:p>
        </w:tc>
        <w:tc>
          <w:tcPr>
            <w:tcW w:w="8654" w:type="dxa"/>
          </w:tcPr>
          <w:p w:rsidR="00D56A64" w:rsidRPr="00202397" w:rsidRDefault="00D56A64" w:rsidP="00655B07">
            <w:pPr>
              <w:pStyle w:val="Tabletext"/>
              <w:rPr>
                <w:lang w:eastAsia="ja-JP"/>
              </w:rPr>
            </w:pPr>
            <w:r w:rsidRPr="00202397">
              <w:t>Digital sound broadcasting in band 7 (HF) in the Tropical Zone</w:t>
            </w:r>
          </w:p>
        </w:tc>
      </w:tr>
      <w:tr w:rsidR="00D56A64" w:rsidRPr="00202397" w:rsidTr="00655B07">
        <w:trPr>
          <w:jc w:val="center"/>
        </w:trPr>
        <w:tc>
          <w:tcPr>
            <w:tcW w:w="975" w:type="dxa"/>
          </w:tcPr>
          <w:p w:rsidR="00D56A64" w:rsidRPr="00202397" w:rsidRDefault="00713468" w:rsidP="00655B07">
            <w:pPr>
              <w:pStyle w:val="Tabletext"/>
              <w:jc w:val="center"/>
              <w:rPr>
                <w:b/>
                <w:lang w:eastAsia="ja-JP"/>
              </w:rPr>
            </w:pPr>
            <w:hyperlink r:id="rId31" w:history="1">
              <w:r w:rsidR="00D56A64" w:rsidRPr="00052905">
                <w:rPr>
                  <w:rStyle w:val="Hyperlink"/>
                  <w:b/>
                  <w:lang w:eastAsia="ja-JP"/>
                </w:rPr>
                <w:t>112-1/6</w:t>
              </w:r>
            </w:hyperlink>
          </w:p>
        </w:tc>
        <w:tc>
          <w:tcPr>
            <w:tcW w:w="8654" w:type="dxa"/>
          </w:tcPr>
          <w:p w:rsidR="00D56A64" w:rsidRPr="00202397" w:rsidRDefault="00D56A64" w:rsidP="00655B07">
            <w:pPr>
              <w:pStyle w:val="Tabletext"/>
            </w:pPr>
            <w:r w:rsidRPr="00202397">
              <w:rPr>
                <w:rFonts w:eastAsia="SimSun"/>
                <w:lang w:eastAsia="zh-CN"/>
              </w:rPr>
              <w:t>Guidelines on functionalities of facilities based on the use of digital servers in broadcast programme recording, archiving and playout</w:t>
            </w:r>
          </w:p>
        </w:tc>
      </w:tr>
      <w:tr w:rsidR="00D56A64" w:rsidRPr="00202397" w:rsidTr="00655B07">
        <w:trPr>
          <w:jc w:val="center"/>
        </w:trPr>
        <w:tc>
          <w:tcPr>
            <w:tcW w:w="975" w:type="dxa"/>
          </w:tcPr>
          <w:p w:rsidR="00D56A64" w:rsidRPr="00202397" w:rsidRDefault="00713468" w:rsidP="00655B07">
            <w:pPr>
              <w:pStyle w:val="Tabletext"/>
              <w:jc w:val="center"/>
              <w:rPr>
                <w:b/>
                <w:lang w:eastAsia="ja-JP"/>
              </w:rPr>
            </w:pPr>
            <w:hyperlink r:id="rId32" w:history="1">
              <w:r w:rsidR="00D56A64" w:rsidRPr="00052905">
                <w:rPr>
                  <w:rStyle w:val="Hyperlink"/>
                  <w:b/>
                  <w:lang w:eastAsia="ja-JP"/>
                </w:rPr>
                <w:t>113/6</w:t>
              </w:r>
            </w:hyperlink>
          </w:p>
        </w:tc>
        <w:tc>
          <w:tcPr>
            <w:tcW w:w="8654" w:type="dxa"/>
          </w:tcPr>
          <w:p w:rsidR="00D56A64" w:rsidRPr="00202397" w:rsidRDefault="00D56A64" w:rsidP="00655B07">
            <w:pPr>
              <w:pStyle w:val="Tabletext"/>
              <w:rPr>
                <w:rFonts w:eastAsia="SimSun"/>
                <w:lang w:eastAsia="zh-CN"/>
              </w:rPr>
            </w:pPr>
            <w:r w:rsidRPr="00202397">
              <w:rPr>
                <w:rFonts w:eastAsia="SimSun"/>
                <w:lang w:eastAsia="zh-CN"/>
              </w:rPr>
              <w:t>Delivery of interactive information to and from large screen digital imagery venues through broadcasting systems</w:t>
            </w:r>
          </w:p>
        </w:tc>
      </w:tr>
      <w:tr w:rsidR="00D56A64" w:rsidRPr="00202397" w:rsidTr="00655B07">
        <w:trPr>
          <w:jc w:val="center"/>
        </w:trPr>
        <w:tc>
          <w:tcPr>
            <w:tcW w:w="975" w:type="dxa"/>
          </w:tcPr>
          <w:p w:rsidR="00D56A64" w:rsidRPr="00202397" w:rsidRDefault="00713468" w:rsidP="00655B07">
            <w:pPr>
              <w:pStyle w:val="Tabletext"/>
              <w:jc w:val="center"/>
              <w:rPr>
                <w:b/>
                <w:lang w:eastAsia="ja-JP"/>
              </w:rPr>
            </w:pPr>
            <w:hyperlink r:id="rId33" w:history="1">
              <w:r w:rsidR="00D56A64" w:rsidRPr="00052905">
                <w:rPr>
                  <w:rStyle w:val="Hyperlink"/>
                  <w:b/>
                  <w:lang w:eastAsia="ja-JP"/>
                </w:rPr>
                <w:t>121/6</w:t>
              </w:r>
            </w:hyperlink>
          </w:p>
        </w:tc>
        <w:tc>
          <w:tcPr>
            <w:tcW w:w="8654" w:type="dxa"/>
          </w:tcPr>
          <w:p w:rsidR="00D56A64" w:rsidRPr="00202397" w:rsidRDefault="00D56A64" w:rsidP="00655B07">
            <w:pPr>
              <w:pStyle w:val="Tabletext"/>
              <w:rPr>
                <w:rFonts w:eastAsia="SimSun"/>
                <w:color w:val="000000"/>
                <w:lang w:eastAsia="zh-CN"/>
              </w:rPr>
            </w:pPr>
            <w:r w:rsidRPr="00202397">
              <w:rPr>
                <w:rFonts w:eastAsia="SimSun"/>
                <w:color w:val="000000"/>
                <w:lang w:eastAsia="zh-CN"/>
              </w:rPr>
              <w:t>Spectrum usage and user requirements for wireless microphones</w:t>
            </w:r>
          </w:p>
        </w:tc>
      </w:tr>
      <w:tr w:rsidR="00D56A64" w:rsidRPr="00202397" w:rsidTr="00655B07">
        <w:trPr>
          <w:jc w:val="center"/>
        </w:trPr>
        <w:tc>
          <w:tcPr>
            <w:tcW w:w="975" w:type="dxa"/>
          </w:tcPr>
          <w:p w:rsidR="00D56A64" w:rsidRPr="00202397" w:rsidRDefault="00713468" w:rsidP="00655B07">
            <w:pPr>
              <w:pStyle w:val="Tabletext"/>
              <w:jc w:val="center"/>
              <w:rPr>
                <w:b/>
                <w:lang w:eastAsia="ja-JP"/>
              </w:rPr>
            </w:pPr>
            <w:hyperlink r:id="rId34" w:history="1">
              <w:r w:rsidR="00D56A64" w:rsidRPr="00052905">
                <w:rPr>
                  <w:rStyle w:val="Hyperlink"/>
                  <w:b/>
                  <w:lang w:eastAsia="ja-JP"/>
                </w:rPr>
                <w:t>122/6</w:t>
              </w:r>
            </w:hyperlink>
          </w:p>
        </w:tc>
        <w:tc>
          <w:tcPr>
            <w:tcW w:w="8654" w:type="dxa"/>
          </w:tcPr>
          <w:p w:rsidR="00D56A64" w:rsidRPr="00202397" w:rsidRDefault="00D56A64" w:rsidP="00655B07">
            <w:pPr>
              <w:pStyle w:val="Tabletext"/>
            </w:pPr>
            <w:r w:rsidRPr="00202397">
              <w:rPr>
                <w:rFonts w:eastAsia="SimSun"/>
                <w:color w:val="000000"/>
                <w:lang w:eastAsia="zh-CN"/>
              </w:rPr>
              <w:t>Objective perceptual audio quality measurement methods</w:t>
            </w:r>
          </w:p>
        </w:tc>
      </w:tr>
      <w:tr w:rsidR="00D56A64" w:rsidRPr="00202397" w:rsidTr="00655B07">
        <w:trPr>
          <w:jc w:val="center"/>
        </w:trPr>
        <w:tc>
          <w:tcPr>
            <w:tcW w:w="975" w:type="dxa"/>
          </w:tcPr>
          <w:p w:rsidR="00D56A64" w:rsidRPr="00202397" w:rsidRDefault="00713468" w:rsidP="00655B07">
            <w:pPr>
              <w:pStyle w:val="Tabletext"/>
              <w:jc w:val="center"/>
              <w:rPr>
                <w:b/>
                <w:lang w:eastAsia="ja-JP"/>
              </w:rPr>
            </w:pPr>
            <w:hyperlink r:id="rId35" w:history="1">
              <w:r w:rsidR="00D56A64" w:rsidRPr="00052905">
                <w:rPr>
                  <w:rStyle w:val="Hyperlink"/>
                  <w:b/>
                  <w:lang w:eastAsia="ja-JP"/>
                </w:rPr>
                <w:t>123/6</w:t>
              </w:r>
            </w:hyperlink>
          </w:p>
        </w:tc>
        <w:tc>
          <w:tcPr>
            <w:tcW w:w="8654" w:type="dxa"/>
          </w:tcPr>
          <w:p w:rsidR="00D56A64" w:rsidRPr="00202397" w:rsidRDefault="00D56A64" w:rsidP="00655B07">
            <w:pPr>
              <w:pStyle w:val="Tabletext"/>
              <w:rPr>
                <w:rFonts w:eastAsia="SimSun"/>
                <w:color w:val="000000"/>
                <w:lang w:eastAsia="zh-CN"/>
              </w:rPr>
            </w:pPr>
            <w:r w:rsidRPr="00202397">
              <w:rPr>
                <w:rFonts w:eastAsia="SimSun"/>
                <w:color w:val="000000"/>
                <w:lang w:eastAsia="zh-CN"/>
              </w:rPr>
              <w:t>Approaches in programme production intended to improve the perceived image quality of broadcast digital SDTV and HDTV programmes</w:t>
            </w:r>
          </w:p>
        </w:tc>
      </w:tr>
    </w:tbl>
    <w:p w:rsidR="00D56A64" w:rsidRDefault="00D56A64" w:rsidP="00D56A64"/>
    <w:p w:rsidR="00D35AB9" w:rsidRPr="00CD4E44" w:rsidRDefault="00D56A64" w:rsidP="00D56A64">
      <w:pPr>
        <w:jc w:val="center"/>
        <w:rPr>
          <w:rFonts w:asciiTheme="minorHAnsi" w:hAnsiTheme="minorHAnsi" w:cstheme="minorHAnsi"/>
          <w:szCs w:val="24"/>
          <w:lang w:val="fr-CH"/>
        </w:rPr>
      </w:pPr>
      <w:r>
        <w:t>______________</w:t>
      </w:r>
    </w:p>
    <w:sectPr w:rsidR="00D35AB9" w:rsidRPr="00CD4E44" w:rsidSect="00031E64">
      <w:headerReference w:type="even" r:id="rId36"/>
      <w:headerReference w:type="default" r:id="rId37"/>
      <w:headerReference w:type="first" r:id="rId38"/>
      <w:footerReference w:type="first" r:id="rId3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A64" w:rsidRDefault="00D56A64">
      <w:r>
        <w:separator/>
      </w:r>
    </w:p>
  </w:endnote>
  <w:endnote w:type="continuationSeparator" w:id="0">
    <w:p w:rsidR="00D56A64" w:rsidRDefault="00D5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FB65BC" w:rsidRDefault="009578C8" w:rsidP="00714B22">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714B22"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A64" w:rsidRDefault="00D56A64">
      <w:r>
        <w:t>____________________</w:t>
      </w:r>
    </w:p>
  </w:footnote>
  <w:footnote w:type="continuationSeparator" w:id="0">
    <w:p w:rsidR="00D56A64" w:rsidRDefault="00D56A64">
      <w:r>
        <w:continuationSeparator/>
      </w:r>
    </w:p>
  </w:footnote>
  <w:footnote w:id="1">
    <w:p w:rsidR="00D56A64" w:rsidRPr="00332871" w:rsidRDefault="00D56A64" w:rsidP="00D56A64">
      <w:pPr>
        <w:pStyle w:val="FootnoteText"/>
        <w:rPr>
          <w:sz w:val="24"/>
          <w:szCs w:val="24"/>
        </w:rPr>
      </w:pPr>
      <w:r w:rsidRPr="00332871">
        <w:rPr>
          <w:rStyle w:val="FootnoteReference"/>
          <w:rFonts w:asciiTheme="majorBidi" w:hAnsiTheme="majorBidi" w:cstheme="majorBidi"/>
          <w:szCs w:val="18"/>
        </w:rPr>
        <w:footnoteRef/>
      </w:r>
      <w:r>
        <w:tab/>
      </w:r>
      <w:r w:rsidRPr="00332871">
        <w:rPr>
          <w:rFonts w:asciiTheme="majorBidi" w:hAnsiTheme="majorBidi" w:cstheme="majorBidi"/>
          <w:sz w:val="24"/>
          <w:szCs w:val="24"/>
        </w:rPr>
        <w:t>This Question should be brought to the attention of ITU-T Study Groups 9 and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713468">
      <w:rPr>
        <w:rStyle w:val="PageNumber"/>
        <w:noProof/>
        <w:sz w:val="18"/>
        <w:szCs w:val="16"/>
      </w:rPr>
      <w:t>6</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rsidP="00D56A64">
    <w:pPr>
      <w:pStyle w:val="Header"/>
    </w:pPr>
    <w:r>
      <w:tab/>
    </w:r>
    <w:r>
      <w:tab/>
    </w:r>
    <w:r w:rsidR="00D56A64" w:rsidRPr="00F51D6C">
      <w:rPr>
        <w:sz w:val="18"/>
        <w:szCs w:val="18"/>
      </w:rPr>
      <w:t xml:space="preserve">- </w:t>
    </w:r>
    <w:r w:rsidR="00D56A64" w:rsidRPr="00F51D6C">
      <w:rPr>
        <w:rStyle w:val="PageNumber"/>
        <w:sz w:val="18"/>
        <w:szCs w:val="18"/>
      </w:rPr>
      <w:fldChar w:fldCharType="begin"/>
    </w:r>
    <w:r w:rsidR="00D56A64" w:rsidRPr="00F51D6C">
      <w:rPr>
        <w:rStyle w:val="PageNumber"/>
        <w:sz w:val="18"/>
        <w:szCs w:val="18"/>
      </w:rPr>
      <w:instrText xml:space="preserve"> PAGE </w:instrText>
    </w:r>
    <w:r w:rsidR="00D56A64" w:rsidRPr="00F51D6C">
      <w:rPr>
        <w:rStyle w:val="PageNumber"/>
        <w:sz w:val="18"/>
        <w:szCs w:val="18"/>
      </w:rPr>
      <w:fldChar w:fldCharType="separate"/>
    </w:r>
    <w:r w:rsidR="00713468">
      <w:rPr>
        <w:rStyle w:val="PageNumber"/>
        <w:noProof/>
        <w:sz w:val="18"/>
        <w:szCs w:val="18"/>
      </w:rPr>
      <w:t>5</w:t>
    </w:r>
    <w:r w:rsidR="00D56A64" w:rsidRPr="00F51D6C">
      <w:rPr>
        <w:rStyle w:val="PageNumber"/>
        <w:sz w:val="18"/>
        <w:szCs w:val="18"/>
      </w:rPr>
      <w:fldChar w:fldCharType="end"/>
    </w:r>
    <w:r w:rsidR="00D56A64" w:rsidRPr="00F51D6C">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A072F" w:rsidTr="006A1921">
      <w:trPr>
        <w:jc w:val="center"/>
      </w:trPr>
      <w:tc>
        <w:tcPr>
          <w:tcW w:w="4889" w:type="dxa"/>
        </w:tcPr>
        <w:p w:rsidR="00BA072F" w:rsidRDefault="00BA072F" w:rsidP="00BA072F">
          <w:pPr>
            <w:pStyle w:val="Header"/>
            <w:tabs>
              <w:tab w:val="clear" w:pos="794"/>
              <w:tab w:val="clear" w:pos="4820"/>
            </w:tabs>
            <w:spacing w:before="120" w:line="360" w:lineRule="auto"/>
          </w:pPr>
          <w:r>
            <w:rPr>
              <w:b/>
              <w:bCs/>
              <w:noProof/>
              <w:lang w:val="en-GB" w:eastAsia="zh-CN"/>
            </w:rPr>
            <w:drawing>
              <wp:inline distT="0" distB="0" distL="0" distR="0" wp14:anchorId="4912021B" wp14:editId="52E79D66">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A072F" w:rsidRDefault="00BA072F" w:rsidP="00BA072F">
          <w:pPr>
            <w:pStyle w:val="Header"/>
            <w:tabs>
              <w:tab w:val="clear" w:pos="794"/>
              <w:tab w:val="clear" w:pos="4820"/>
            </w:tabs>
            <w:spacing w:line="360" w:lineRule="auto"/>
            <w:jc w:val="right"/>
          </w:pPr>
          <w:r>
            <w:rPr>
              <w:noProof/>
              <w:lang w:val="en-GB" w:eastAsia="zh-CN"/>
            </w:rPr>
            <w:drawing>
              <wp:inline distT="0" distB="0" distL="0" distR="0" wp14:anchorId="1A8E38DC" wp14:editId="5D280B7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56A64"/>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0D1A"/>
    <w:rsid w:val="000E3DEE"/>
    <w:rsid w:val="00100B72"/>
    <w:rsid w:val="00101F7D"/>
    <w:rsid w:val="00103C76"/>
    <w:rsid w:val="00104C35"/>
    <w:rsid w:val="0011265F"/>
    <w:rsid w:val="0011321A"/>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31F4"/>
    <w:rsid w:val="0064371D"/>
    <w:rsid w:val="00650B2A"/>
    <w:rsid w:val="00651777"/>
    <w:rsid w:val="006550F8"/>
    <w:rsid w:val="00656226"/>
    <w:rsid w:val="006829F3"/>
    <w:rsid w:val="006A1921"/>
    <w:rsid w:val="006A518B"/>
    <w:rsid w:val="006B0590"/>
    <w:rsid w:val="006B49DA"/>
    <w:rsid w:val="006C53F8"/>
    <w:rsid w:val="006C7CDE"/>
    <w:rsid w:val="00713468"/>
    <w:rsid w:val="00714B22"/>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A072F"/>
    <w:rsid w:val="00BD297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56A64"/>
    <w:rsid w:val="00D61C5A"/>
    <w:rsid w:val="00D6790C"/>
    <w:rsid w:val="00D73277"/>
    <w:rsid w:val="00D76586"/>
    <w:rsid w:val="00D82657"/>
    <w:rsid w:val="00D87E20"/>
    <w:rsid w:val="00DA195D"/>
    <w:rsid w:val="00DA4037"/>
    <w:rsid w:val="00DE66A5"/>
    <w:rsid w:val="00DF2B50"/>
    <w:rsid w:val="00E04C86"/>
    <w:rsid w:val="00E05912"/>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A7ECF"/>
    <w:rsid w:val="00EB2358"/>
    <w:rsid w:val="00EB3EB8"/>
    <w:rsid w:val="00EC02FE"/>
    <w:rsid w:val="00EC4A96"/>
    <w:rsid w:val="00F424BF"/>
    <w:rsid w:val="00F44FC3"/>
    <w:rsid w:val="00F46107"/>
    <w:rsid w:val="00F468C5"/>
    <w:rsid w:val="00F52F39"/>
    <w:rsid w:val="00F6184F"/>
    <w:rsid w:val="00F8310E"/>
    <w:rsid w:val="00F914DD"/>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FD04DDB-E812-46E8-96CC-7B8BEDD6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D56A64"/>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D56A64"/>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D56A64"/>
    <w:rPr>
      <w:rFonts w:ascii="Times New Roman" w:hAnsi="Times New Roman" w:cs="Times New Roman"/>
      <w:sz w:val="16"/>
      <w:lang w:val="en-GB" w:eastAsia="en-US"/>
    </w:rPr>
  </w:style>
  <w:style w:type="paragraph" w:customStyle="1" w:styleId="Reasons">
    <w:name w:val="Reasons"/>
    <w:basedOn w:val="Normal"/>
    <w:qFormat/>
    <w:rsid w:val="00D56A64"/>
    <w:pPr>
      <w:tabs>
        <w:tab w:val="clear" w:pos="794"/>
        <w:tab w:val="clear" w:pos="1191"/>
        <w:tab w:val="left" w:pos="1134"/>
      </w:tabs>
      <w:spacing w:before="120" w:line="240" w:lineRule="auto"/>
      <w:jc w:val="left"/>
    </w:pPr>
    <w:rPr>
      <w:rFonts w:ascii="Times New Roman" w:hAnsi="Times New Roman" w:cs="Times New Roman"/>
      <w:szCs w:val="20"/>
      <w:lang w:val="en-GB"/>
    </w:rPr>
  </w:style>
  <w:style w:type="character" w:customStyle="1" w:styleId="enumlev1Char">
    <w:name w:val="enumlev1 Char"/>
    <w:basedOn w:val="DefaultParagraphFont"/>
    <w:link w:val="enumlev1"/>
    <w:locked/>
    <w:rsid w:val="00D56A64"/>
    <w:rPr>
      <w:sz w:val="24"/>
      <w:szCs w:val="22"/>
      <w:lang w:val="en-US" w:eastAsia="en-US"/>
    </w:rPr>
  </w:style>
  <w:style w:type="character" w:customStyle="1" w:styleId="CallChar">
    <w:name w:val="Call Char"/>
    <w:link w:val="Call"/>
    <w:rsid w:val="00D56A64"/>
    <w:rPr>
      <w:i/>
      <w:sz w:val="24"/>
      <w:szCs w:val="22"/>
      <w:lang w:val="en-US" w:eastAsia="en-US"/>
    </w:rPr>
  </w:style>
  <w:style w:type="character" w:customStyle="1" w:styleId="NormalaftertitleChar">
    <w:name w:val="Normal_after_title Char"/>
    <w:link w:val="Normalaftertitle"/>
    <w:locked/>
    <w:rsid w:val="00D56A64"/>
    <w:rPr>
      <w:sz w:val="24"/>
      <w:szCs w:val="22"/>
      <w:lang w:val="en-US" w:eastAsia="en-US"/>
    </w:rPr>
  </w:style>
  <w:style w:type="character" w:customStyle="1" w:styleId="FootnoteTextChar">
    <w:name w:val="Footnote Text Char"/>
    <w:basedOn w:val="DefaultParagraphFont"/>
    <w:link w:val="FootnoteText"/>
    <w:uiPriority w:val="99"/>
    <w:rsid w:val="00D56A64"/>
    <w:rPr>
      <w:szCs w:val="22"/>
      <w:lang w:val="en-US" w:eastAsia="en-US"/>
    </w:rPr>
  </w:style>
  <w:style w:type="character" w:customStyle="1" w:styleId="TabletextChar">
    <w:name w:val="Table_text Char"/>
    <w:basedOn w:val="DefaultParagraphFont"/>
    <w:link w:val="Tabletext"/>
    <w:locked/>
    <w:rsid w:val="00D56A64"/>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01/en" TargetMode="External"/><Relationship Id="rId13" Type="http://schemas.openxmlformats.org/officeDocument/2006/relationships/hyperlink" Target="http://www.itu.int/pub/R-QUE-SG06.27" TargetMode="External"/><Relationship Id="rId18" Type="http://schemas.openxmlformats.org/officeDocument/2006/relationships/hyperlink" Target="http://www.itu.int/pub/R-QUE-SG06.53" TargetMode="External"/><Relationship Id="rId26" Type="http://schemas.openxmlformats.org/officeDocument/2006/relationships/hyperlink" Target="http://www.itu.int/pub/R-QUE-SG06.95"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pub/R-QUE-SG06.60" TargetMode="External"/><Relationship Id="rId34" Type="http://schemas.openxmlformats.org/officeDocument/2006/relationships/hyperlink" Target="http://www.itu.int/pub/R-QUE-SG06.122" TargetMode="External"/><Relationship Id="rId7" Type="http://schemas.openxmlformats.org/officeDocument/2006/relationships/endnotes" Target="endnotes.xml"/><Relationship Id="rId12" Type="http://schemas.openxmlformats.org/officeDocument/2006/relationships/hyperlink" Target="http://www.itu.int/pub/R-QUE-SG06.16" TargetMode="External"/><Relationship Id="rId17" Type="http://schemas.openxmlformats.org/officeDocument/2006/relationships/hyperlink" Target="http://www.itu.int/pub/R-QUE-SG06.51" TargetMode="External"/><Relationship Id="rId25" Type="http://schemas.openxmlformats.org/officeDocument/2006/relationships/hyperlink" Target="http://www.itu.int/pub/R-QUE-SG06.93" TargetMode="External"/><Relationship Id="rId33" Type="http://schemas.openxmlformats.org/officeDocument/2006/relationships/hyperlink" Target="http://www.itu.int/pub/R-QUE-SG06.121"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pub/R-QUE-SG06.48" TargetMode="External"/><Relationship Id="rId20" Type="http://schemas.openxmlformats.org/officeDocument/2006/relationships/hyperlink" Target="http://www.itu.int/pub/R-QUE-SG06.59" TargetMode="External"/><Relationship Id="rId29" Type="http://schemas.openxmlformats.org/officeDocument/2006/relationships/hyperlink" Target="http://www.itu.int/pub/R-QUE-SG06.10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R-QUE-SG06.15" TargetMode="External"/><Relationship Id="rId24" Type="http://schemas.openxmlformats.org/officeDocument/2006/relationships/hyperlink" Target="http://www.itu.int/pub/R-QUE-SG06.89" TargetMode="External"/><Relationship Id="rId32" Type="http://schemas.openxmlformats.org/officeDocument/2006/relationships/hyperlink" Target="http://www.itu.int/pub/R-QUE-SG06.113"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pub/R-QUE-SG06.46" TargetMode="External"/><Relationship Id="rId23" Type="http://schemas.openxmlformats.org/officeDocument/2006/relationships/hyperlink" Target="http://www.itu.int/pub/R-QUE-SG06.88" TargetMode="External"/><Relationship Id="rId28" Type="http://schemas.openxmlformats.org/officeDocument/2006/relationships/hyperlink" Target="http://www.itu.int/pub/R-QUE-SG06.99" TargetMode="External"/><Relationship Id="rId36" Type="http://schemas.openxmlformats.org/officeDocument/2006/relationships/header" Target="header1.xml"/><Relationship Id="rId10" Type="http://schemas.openxmlformats.org/officeDocument/2006/relationships/hyperlink" Target="http://www.itu.int/pub/R-QUE-SG06.14" TargetMode="External"/><Relationship Id="rId19" Type="http://schemas.openxmlformats.org/officeDocument/2006/relationships/hyperlink" Target="http://www.itu.int/pub/R-QUE-SG06.55" TargetMode="External"/><Relationship Id="rId31" Type="http://schemas.openxmlformats.org/officeDocument/2006/relationships/hyperlink" Target="http://www.itu.int/pub/R-QUE-SG06.112" TargetMode="External"/><Relationship Id="rId4" Type="http://schemas.openxmlformats.org/officeDocument/2006/relationships/settings" Target="settings.xml"/><Relationship Id="rId9" Type="http://schemas.openxmlformats.org/officeDocument/2006/relationships/hyperlink" Target="http://www.itu.int/pub/R-QUE-SG06.4" TargetMode="External"/><Relationship Id="rId14" Type="http://schemas.openxmlformats.org/officeDocument/2006/relationships/hyperlink" Target="http://www.itu.int/pub/R-QUE-SG06.29" TargetMode="External"/><Relationship Id="rId22" Type="http://schemas.openxmlformats.org/officeDocument/2006/relationships/hyperlink" Target="http://www.itu.int/pub/R-QUE-SG06.64" TargetMode="External"/><Relationship Id="rId27" Type="http://schemas.openxmlformats.org/officeDocument/2006/relationships/hyperlink" Target="http://www.itu.int/pub/R-QUE-SG06.96" TargetMode="External"/><Relationship Id="rId30" Type="http://schemas.openxmlformats.org/officeDocument/2006/relationships/hyperlink" Target="http://www.itu.int/pub/R-QUE-SG06.108" TargetMode="External"/><Relationship Id="rId35" Type="http://schemas.openxmlformats.org/officeDocument/2006/relationships/hyperlink" Target="http://www.itu.int/pub/R-QUE-SG06.123"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4B04B-D0B1-4608-B573-2923BEAD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10</TotalTime>
  <Pages>6</Pages>
  <Words>1491</Words>
  <Characters>10649</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12116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Song, Xiaojing</cp:lastModifiedBy>
  <cp:revision>5</cp:revision>
  <cp:lastPrinted>2013-01-14T15:21:00Z</cp:lastPrinted>
  <dcterms:created xsi:type="dcterms:W3CDTF">2015-10-14T08:29:00Z</dcterms:created>
  <dcterms:modified xsi:type="dcterms:W3CDTF">2015-10-19T05:51:00Z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