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446C04" w:rsidP="006160CB">
            <w:pPr>
              <w:spacing w:before="0"/>
              <w:jc w:val="left"/>
              <w:rPr>
                <w:b/>
                <w:bCs/>
                <w:sz w:val="28"/>
                <w:szCs w:val="28"/>
                <w:lang w:val="fr-CH"/>
              </w:rPr>
            </w:pPr>
            <w:proofErr w:type="spellStart"/>
            <w:r w:rsidRPr="00773F7E">
              <w:rPr>
                <w:b/>
                <w:bCs/>
                <w:szCs w:val="24"/>
                <w:lang w:val="fr-CH"/>
              </w:rPr>
              <w:t>CA</w:t>
            </w:r>
            <w:r>
              <w:rPr>
                <w:b/>
                <w:bCs/>
                <w:szCs w:val="24"/>
                <w:lang w:val="fr-CH"/>
              </w:rPr>
              <w:t>CE</w:t>
            </w:r>
            <w:proofErr w:type="spellEnd"/>
            <w:r w:rsidRPr="00773F7E">
              <w:rPr>
                <w:b/>
                <w:bCs/>
                <w:szCs w:val="24"/>
                <w:lang w:val="fr-CH"/>
              </w:rPr>
              <w:t>/</w:t>
            </w:r>
            <w:r>
              <w:rPr>
                <w:b/>
                <w:bCs/>
              </w:rPr>
              <w:t>756</w:t>
            </w:r>
          </w:p>
        </w:tc>
        <w:tc>
          <w:tcPr>
            <w:tcW w:w="2835" w:type="dxa"/>
            <w:shd w:val="clear" w:color="auto" w:fill="auto"/>
          </w:tcPr>
          <w:p w:rsidR="00E53DCE" w:rsidRPr="00773F7E" w:rsidRDefault="00446C04" w:rsidP="006160CB">
            <w:pPr>
              <w:spacing w:before="0"/>
              <w:jc w:val="right"/>
              <w:rPr>
                <w:sz w:val="28"/>
                <w:szCs w:val="28"/>
                <w:lang w:val="en-GB"/>
              </w:rPr>
            </w:pPr>
            <w:r>
              <w:rPr>
                <w:szCs w:val="24"/>
              </w:rPr>
              <w:t xml:space="preserve">Le 9 </w:t>
            </w:r>
            <w:proofErr w:type="spellStart"/>
            <w:r>
              <w:rPr>
                <w:szCs w:val="24"/>
              </w:rPr>
              <w:t>octobre</w:t>
            </w:r>
            <w:proofErr w:type="spellEnd"/>
            <w:r>
              <w:rPr>
                <w:szCs w:val="24"/>
              </w:rPr>
              <w:t xml:space="preserve"> 2015</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C65E3B" w:rsidTr="006160CB">
        <w:tc>
          <w:tcPr>
            <w:tcW w:w="9889" w:type="dxa"/>
            <w:gridSpan w:val="3"/>
            <w:shd w:val="clear" w:color="auto" w:fill="auto"/>
          </w:tcPr>
          <w:p w:rsidR="00E53DCE" w:rsidRPr="00773F7E" w:rsidRDefault="00446C04" w:rsidP="00446C04">
            <w:pPr>
              <w:spacing w:before="0"/>
              <w:jc w:val="left"/>
              <w:rPr>
                <w:b/>
                <w:bCs/>
                <w:szCs w:val="24"/>
                <w:lang w:val="fr-CH"/>
              </w:rPr>
            </w:pPr>
            <w:r w:rsidRPr="003A13CD">
              <w:rPr>
                <w:b/>
                <w:bCs/>
                <w:szCs w:val="24"/>
                <w:lang w:val="fr-CH"/>
              </w:rPr>
              <w:t xml:space="preserve">Aux Administrations des </w:t>
            </w:r>
            <w:proofErr w:type="spellStart"/>
            <w:r w:rsidRPr="003A13CD">
              <w:rPr>
                <w:b/>
                <w:bCs/>
                <w:szCs w:val="24"/>
                <w:lang w:val="fr-CH"/>
              </w:rPr>
              <w:t>Etats</w:t>
            </w:r>
            <w:proofErr w:type="spellEnd"/>
            <w:r w:rsidRPr="003A13CD">
              <w:rPr>
                <w:b/>
                <w:bCs/>
                <w:szCs w:val="24"/>
                <w:lang w:val="fr-CH"/>
              </w:rPr>
              <w:t xml:space="preserve"> Membres de l'UIT</w:t>
            </w:r>
            <w:r>
              <w:rPr>
                <w:b/>
                <w:bCs/>
                <w:szCs w:val="24"/>
                <w:lang w:val="fr-CH"/>
              </w:rPr>
              <w:t xml:space="preserve">, </w:t>
            </w:r>
            <w:r w:rsidRPr="005622AB">
              <w:rPr>
                <w:b/>
                <w:lang w:val="fr-CH"/>
              </w:rPr>
              <w:t>aux Membres du Secteur des radiocommunications</w:t>
            </w:r>
            <w:r>
              <w:rPr>
                <w:b/>
                <w:lang w:val="fr-CH"/>
              </w:rPr>
              <w:t xml:space="preserve"> et</w:t>
            </w:r>
            <w:r w:rsidRPr="005622AB">
              <w:rPr>
                <w:b/>
                <w:lang w:val="fr-CH"/>
              </w:rPr>
              <w:t xml:space="preserve"> aux Associés de l'UIT-R participa</w:t>
            </w:r>
            <w:r>
              <w:rPr>
                <w:b/>
                <w:lang w:val="fr-CH"/>
              </w:rPr>
              <w:t xml:space="preserve">nt aux travaux de la </w:t>
            </w:r>
            <w:r>
              <w:rPr>
                <w:b/>
                <w:lang w:val="fr-CH"/>
              </w:rPr>
              <w:br/>
              <w:t>Commission d'études 5</w:t>
            </w:r>
            <w:r w:rsidRPr="005622AB">
              <w:rPr>
                <w:b/>
                <w:lang w:val="fr-CH"/>
              </w:rPr>
              <w:t xml:space="preserve"> des radiocommunications</w:t>
            </w:r>
          </w:p>
        </w:tc>
      </w:tr>
      <w:tr w:rsidR="00E53DCE" w:rsidRPr="00C65E3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65E3B" w:rsidTr="006160CB">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C65E3B" w:rsidTr="006160CB">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446C04" w:rsidRPr="00077773" w:rsidRDefault="00446C04" w:rsidP="008E1DB6">
            <w:pPr>
              <w:tabs>
                <w:tab w:val="clear" w:pos="794"/>
                <w:tab w:val="clear" w:pos="1191"/>
                <w:tab w:val="clear" w:pos="1588"/>
                <w:tab w:val="clear" w:pos="1985"/>
                <w:tab w:val="left" w:pos="459"/>
                <w:tab w:val="left" w:pos="745"/>
              </w:tabs>
              <w:spacing w:before="0" w:after="120"/>
              <w:jc w:val="left"/>
              <w:rPr>
                <w:b/>
                <w:bCs/>
                <w:szCs w:val="24"/>
                <w:lang w:val="fr-CH"/>
              </w:rPr>
            </w:pPr>
            <w:r>
              <w:rPr>
                <w:b/>
                <w:bCs/>
                <w:szCs w:val="24"/>
                <w:lang w:val="fr-CH"/>
              </w:rPr>
              <w:t>Commission d'études 5</w:t>
            </w:r>
            <w:r w:rsidRPr="00077773">
              <w:rPr>
                <w:b/>
                <w:bCs/>
                <w:szCs w:val="24"/>
                <w:lang w:val="fr-CH"/>
              </w:rPr>
              <w:t xml:space="preserve"> des radiocommunications </w:t>
            </w:r>
            <w:r w:rsidRPr="00CC4260">
              <w:rPr>
                <w:b/>
                <w:bCs/>
                <w:szCs w:val="24"/>
                <w:lang w:val="fr-CH"/>
              </w:rPr>
              <w:t>(</w:t>
            </w:r>
            <w:r w:rsidRPr="00AD1A4A">
              <w:rPr>
                <w:b/>
                <w:bCs/>
                <w:lang w:val="fr-CH"/>
              </w:rPr>
              <w:t>Services de Terre</w:t>
            </w:r>
            <w:r w:rsidRPr="00CC4260">
              <w:rPr>
                <w:b/>
                <w:bCs/>
                <w:szCs w:val="24"/>
                <w:lang w:val="fr-CH"/>
              </w:rPr>
              <w:t>)</w:t>
            </w:r>
          </w:p>
          <w:p w:rsidR="00446C04" w:rsidRDefault="00446C04" w:rsidP="008E1DB6">
            <w:pPr>
              <w:tabs>
                <w:tab w:val="clear" w:pos="794"/>
                <w:tab w:val="clear" w:pos="1191"/>
                <w:tab w:val="clear" w:pos="1588"/>
                <w:tab w:val="left" w:pos="459"/>
                <w:tab w:val="left" w:pos="745"/>
                <w:tab w:val="left" w:pos="1418"/>
                <w:tab w:val="left" w:pos="1843"/>
              </w:tabs>
              <w:spacing w:before="0" w:after="120"/>
              <w:ind w:left="459" w:hanging="459"/>
              <w:jc w:val="left"/>
              <w:rPr>
                <w:b/>
                <w:bCs/>
                <w:szCs w:val="24"/>
                <w:lang w:val="fr-CH"/>
              </w:rPr>
            </w:pPr>
            <w:r w:rsidRPr="00077773">
              <w:rPr>
                <w:b/>
                <w:bCs/>
                <w:szCs w:val="24"/>
                <w:lang w:val="fr-CH"/>
              </w:rPr>
              <w:t>–</w:t>
            </w:r>
            <w:r w:rsidRPr="00077773">
              <w:rPr>
                <w:b/>
                <w:bCs/>
                <w:szCs w:val="24"/>
                <w:lang w:val="fr-CH"/>
              </w:rPr>
              <w:tab/>
            </w:r>
            <w:r>
              <w:rPr>
                <w:b/>
                <w:bCs/>
                <w:szCs w:val="24"/>
                <w:lang w:val="fr-CH"/>
              </w:rPr>
              <w:t xml:space="preserve">Adoption de 4 </w:t>
            </w:r>
            <w:r>
              <w:rPr>
                <w:b/>
                <w:bCs/>
                <w:lang w:val="fr-CH"/>
              </w:rPr>
              <w:t>nouvelles Questions</w:t>
            </w:r>
            <w:r w:rsidRPr="00CB3366">
              <w:rPr>
                <w:b/>
                <w:bCs/>
                <w:lang w:val="fr-CH"/>
              </w:rPr>
              <w:t xml:space="preserve"> UIT-R et de</w:t>
            </w:r>
            <w:r>
              <w:rPr>
                <w:b/>
                <w:bCs/>
                <w:lang w:val="fr-CH"/>
              </w:rPr>
              <w:t xml:space="preserve"> 6 Questions</w:t>
            </w:r>
            <w:r w:rsidRPr="00CB3366">
              <w:rPr>
                <w:b/>
                <w:bCs/>
                <w:lang w:val="fr-CH"/>
              </w:rPr>
              <w:t xml:space="preserve"> UIT-R révisée</w:t>
            </w:r>
            <w:r>
              <w:rPr>
                <w:b/>
                <w:bCs/>
                <w:lang w:val="fr-CH"/>
              </w:rPr>
              <w:t>s</w:t>
            </w:r>
            <w:r w:rsidRPr="00CB3366">
              <w:rPr>
                <w:b/>
                <w:bCs/>
                <w:lang w:val="fr-CH"/>
              </w:rPr>
              <w:t xml:space="preserve"> et</w:t>
            </w:r>
            <w:r>
              <w:rPr>
                <w:b/>
                <w:bCs/>
                <w:lang w:val="fr-CH"/>
              </w:rPr>
              <w:t xml:space="preserve"> leur</w:t>
            </w:r>
            <w:r w:rsidRPr="00CB3366">
              <w:rPr>
                <w:b/>
                <w:bCs/>
                <w:lang w:val="fr-CH"/>
              </w:rPr>
              <w:t xml:space="preserve"> approbation simultanée par correspondance, conformément au § 10.3 de la Résolution</w:t>
            </w:r>
            <w:r>
              <w:rPr>
                <w:b/>
                <w:bCs/>
                <w:lang w:val="fr-CH"/>
              </w:rPr>
              <w:t xml:space="preserve"> </w:t>
            </w:r>
            <w:r w:rsidRPr="00CB3366">
              <w:rPr>
                <w:b/>
                <w:bCs/>
                <w:lang w:val="fr-CH"/>
              </w:rPr>
              <w:t>UIT-R 1-6 (Procédure d'adoption et d'approbation simultanées par correspondance)</w:t>
            </w:r>
          </w:p>
          <w:p w:rsidR="00E53DCE" w:rsidRPr="00446C04" w:rsidRDefault="008E1DB6" w:rsidP="008E1DB6">
            <w:pPr>
              <w:tabs>
                <w:tab w:val="clear" w:pos="794"/>
                <w:tab w:val="clear" w:pos="1588"/>
                <w:tab w:val="left" w:pos="1560"/>
              </w:tabs>
              <w:spacing w:before="0" w:after="120"/>
              <w:ind w:left="493" w:hanging="493"/>
              <w:rPr>
                <w:b/>
                <w:bCs/>
                <w:szCs w:val="24"/>
                <w:lang w:val="fr-CH"/>
              </w:rPr>
            </w:pPr>
            <w:r>
              <w:rPr>
                <w:b/>
                <w:bCs/>
                <w:szCs w:val="24"/>
                <w:lang w:val="fr-CH"/>
              </w:rPr>
              <w:t>–</w:t>
            </w:r>
            <w:r>
              <w:rPr>
                <w:b/>
                <w:bCs/>
                <w:szCs w:val="24"/>
                <w:lang w:val="fr-CH"/>
              </w:rPr>
              <w:tab/>
            </w:r>
            <w:r w:rsidR="00446C04">
              <w:rPr>
                <w:b/>
                <w:bCs/>
                <w:szCs w:val="24"/>
                <w:lang w:val="fr-CH"/>
              </w:rPr>
              <w:t>S</w:t>
            </w:r>
            <w:r w:rsidR="00446C04" w:rsidRPr="00077773">
              <w:rPr>
                <w:b/>
                <w:bCs/>
                <w:szCs w:val="24"/>
                <w:lang w:val="fr-CH"/>
              </w:rPr>
              <w:t>uppression de</w:t>
            </w:r>
            <w:r w:rsidR="00446C04">
              <w:rPr>
                <w:b/>
                <w:bCs/>
                <w:szCs w:val="24"/>
                <w:lang w:val="fr-CH"/>
              </w:rPr>
              <w:t xml:space="preserve"> 6</w:t>
            </w:r>
            <w:r w:rsidR="00446C04" w:rsidRPr="00077773">
              <w:rPr>
                <w:b/>
                <w:bCs/>
                <w:szCs w:val="24"/>
                <w:lang w:val="fr-CH"/>
              </w:rPr>
              <w:t xml:space="preserve"> </w:t>
            </w:r>
            <w:r w:rsidR="00446C04">
              <w:rPr>
                <w:b/>
                <w:bCs/>
                <w:szCs w:val="24"/>
                <w:lang w:val="fr-CH"/>
              </w:rPr>
              <w:t>Questions UIT-R</w:t>
            </w:r>
          </w:p>
        </w:tc>
      </w:tr>
      <w:tr w:rsidR="00E53DCE" w:rsidRPr="00C65E3B" w:rsidTr="006160CB">
        <w:tc>
          <w:tcPr>
            <w:tcW w:w="1526" w:type="dxa"/>
            <w:shd w:val="clear" w:color="auto" w:fill="auto"/>
          </w:tcPr>
          <w:p w:rsidR="00E53DCE" w:rsidRPr="00446C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46C04" w:rsidRDefault="00E53DCE" w:rsidP="006160CB">
            <w:pPr>
              <w:tabs>
                <w:tab w:val="clear" w:pos="1588"/>
                <w:tab w:val="left" w:pos="1560"/>
              </w:tabs>
              <w:spacing w:before="0"/>
              <w:rPr>
                <w:b/>
                <w:bCs/>
                <w:szCs w:val="24"/>
                <w:lang w:val="fr-CH"/>
              </w:rPr>
            </w:pPr>
          </w:p>
        </w:tc>
      </w:tr>
      <w:tr w:rsidR="00E53DCE" w:rsidRPr="00C65E3B" w:rsidTr="006160CB">
        <w:tc>
          <w:tcPr>
            <w:tcW w:w="1526" w:type="dxa"/>
            <w:shd w:val="clear" w:color="auto" w:fill="auto"/>
          </w:tcPr>
          <w:p w:rsidR="00E53DCE" w:rsidRPr="00446C04"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446C04" w:rsidRDefault="00E53DCE" w:rsidP="006160CB">
            <w:pPr>
              <w:tabs>
                <w:tab w:val="clear" w:pos="1588"/>
                <w:tab w:val="left" w:pos="1560"/>
              </w:tabs>
              <w:spacing w:before="0"/>
              <w:rPr>
                <w:b/>
                <w:bCs/>
                <w:szCs w:val="24"/>
                <w:lang w:val="fr-CH"/>
              </w:rPr>
            </w:pPr>
          </w:p>
        </w:tc>
      </w:tr>
      <w:tr w:rsidR="00E53DCE" w:rsidRPr="00C65E3B" w:rsidTr="006160CB">
        <w:tc>
          <w:tcPr>
            <w:tcW w:w="9889" w:type="dxa"/>
            <w:gridSpan w:val="3"/>
            <w:shd w:val="clear" w:color="auto" w:fill="auto"/>
          </w:tcPr>
          <w:p w:rsidR="00E53DCE" w:rsidRPr="00446C04" w:rsidRDefault="00E53DCE" w:rsidP="00E53DCE">
            <w:pPr>
              <w:tabs>
                <w:tab w:val="clear" w:pos="1588"/>
                <w:tab w:val="left" w:pos="1560"/>
              </w:tabs>
              <w:spacing w:before="0"/>
              <w:jc w:val="left"/>
              <w:rPr>
                <w:szCs w:val="24"/>
                <w:lang w:val="fr-CH"/>
              </w:rPr>
            </w:pPr>
          </w:p>
        </w:tc>
      </w:tr>
      <w:tr w:rsidR="00E53DCE" w:rsidRPr="00C65E3B" w:rsidTr="006160CB">
        <w:tc>
          <w:tcPr>
            <w:tcW w:w="9889" w:type="dxa"/>
            <w:gridSpan w:val="3"/>
            <w:shd w:val="clear" w:color="auto" w:fill="auto"/>
          </w:tcPr>
          <w:p w:rsidR="00E53DCE" w:rsidRPr="00446C04" w:rsidRDefault="00E53DCE" w:rsidP="006160CB">
            <w:pPr>
              <w:spacing w:before="0"/>
              <w:jc w:val="left"/>
              <w:rPr>
                <w:b/>
                <w:bCs/>
                <w:szCs w:val="24"/>
                <w:lang w:val="fr-CH"/>
              </w:rPr>
            </w:pPr>
          </w:p>
        </w:tc>
      </w:tr>
    </w:tbl>
    <w:p w:rsidR="00446C04" w:rsidRPr="006E0087" w:rsidRDefault="00446C04" w:rsidP="00446C04">
      <w:pPr>
        <w:spacing w:before="120"/>
        <w:rPr>
          <w:lang w:val="fr-CH"/>
        </w:rPr>
      </w:pPr>
      <w:r w:rsidRPr="006E0087">
        <w:rPr>
          <w:lang w:val="fr-CH"/>
        </w:rPr>
        <w:t xml:space="preserve">Dans la Circulaire administrative </w:t>
      </w:r>
      <w:proofErr w:type="spellStart"/>
      <w:r w:rsidRPr="006E0087">
        <w:rPr>
          <w:lang w:val="fr-CH"/>
        </w:rPr>
        <w:t>CA</w:t>
      </w:r>
      <w:r>
        <w:rPr>
          <w:lang w:val="fr-CH"/>
        </w:rPr>
        <w:t>CE</w:t>
      </w:r>
      <w:proofErr w:type="spellEnd"/>
      <w:r w:rsidRPr="006E0087">
        <w:rPr>
          <w:lang w:val="fr-CH"/>
        </w:rPr>
        <w:t>/</w:t>
      </w:r>
      <w:r>
        <w:rPr>
          <w:lang w:val="fr-CH"/>
        </w:rPr>
        <w:t>743</w:t>
      </w:r>
      <w:r w:rsidRPr="006E0087">
        <w:rPr>
          <w:lang w:val="fr-CH"/>
        </w:rPr>
        <w:t xml:space="preserve"> datée du</w:t>
      </w:r>
      <w:r>
        <w:rPr>
          <w:lang w:val="fr-CH"/>
        </w:rPr>
        <w:t xml:space="preserve"> 31 jui</w:t>
      </w:r>
      <w:r w:rsidR="00C65E3B">
        <w:rPr>
          <w:lang w:val="fr-CH"/>
        </w:rPr>
        <w:t>l</w:t>
      </w:r>
      <w:r>
        <w:rPr>
          <w:lang w:val="fr-CH"/>
        </w:rPr>
        <w:t>let 2015</w:t>
      </w:r>
      <w:r w:rsidRPr="006E0087">
        <w:rPr>
          <w:lang w:val="fr-CH"/>
        </w:rPr>
        <w:t xml:space="preserve">, </w:t>
      </w:r>
      <w:r>
        <w:rPr>
          <w:lang w:val="fr-CH"/>
        </w:rPr>
        <w:t>4</w:t>
      </w:r>
      <w:r w:rsidRPr="006E0087">
        <w:rPr>
          <w:lang w:val="fr-CH"/>
        </w:rPr>
        <w:t xml:space="preserve"> projets de nouvelle </w:t>
      </w:r>
      <w:r w:rsidR="00C65E3B">
        <w:rPr>
          <w:lang w:val="fr-CH"/>
        </w:rPr>
        <w:t>Question</w:t>
      </w:r>
      <w:r w:rsidRPr="006E0087">
        <w:rPr>
          <w:lang w:val="fr-CH"/>
        </w:rPr>
        <w:t xml:space="preserve"> </w:t>
      </w:r>
      <w:r>
        <w:rPr>
          <w:lang w:val="fr-CH"/>
        </w:rPr>
        <w:t xml:space="preserve">UIT-R </w:t>
      </w:r>
      <w:r w:rsidRPr="006E0087">
        <w:rPr>
          <w:lang w:val="fr-CH"/>
        </w:rPr>
        <w:t xml:space="preserve">et </w:t>
      </w:r>
      <w:r>
        <w:rPr>
          <w:lang w:val="fr-CH"/>
        </w:rPr>
        <w:t xml:space="preserve">6 </w:t>
      </w:r>
      <w:r w:rsidRPr="006E0087">
        <w:rPr>
          <w:lang w:val="fr-CH"/>
        </w:rPr>
        <w:t xml:space="preserve">projets de </w:t>
      </w:r>
      <w:r w:rsidR="00C65E3B">
        <w:rPr>
          <w:lang w:val="fr-CH"/>
        </w:rPr>
        <w:t>Question</w:t>
      </w:r>
      <w:r w:rsidRPr="006E0087">
        <w:rPr>
          <w:lang w:val="fr-CH"/>
        </w:rPr>
        <w:t xml:space="preserve"> </w:t>
      </w:r>
      <w:r>
        <w:rPr>
          <w:lang w:val="fr-CH"/>
        </w:rPr>
        <w:t xml:space="preserve">UIT-R </w:t>
      </w:r>
      <w:r w:rsidRPr="006E0087">
        <w:rPr>
          <w:lang w:val="fr-CH"/>
        </w:rPr>
        <w:t>révisée ont été soumis pour adoption et approbation simultanées par correspondance (</w:t>
      </w:r>
      <w:proofErr w:type="spellStart"/>
      <w:r w:rsidRPr="006E0087">
        <w:rPr>
          <w:lang w:val="fr-CH"/>
        </w:rPr>
        <w:t>PAAS</w:t>
      </w:r>
      <w:proofErr w:type="spellEnd"/>
      <w:r w:rsidRPr="006E0087">
        <w:rPr>
          <w:lang w:val="fr-CH"/>
        </w:rPr>
        <w:t xml:space="preserve">), conformément à la </w:t>
      </w:r>
      <w:r>
        <w:rPr>
          <w:lang w:val="fr-CH"/>
        </w:rPr>
        <w:t>procédure prévue dans la </w:t>
      </w:r>
      <w:r w:rsidRPr="006E0087">
        <w:rPr>
          <w:lang w:val="fr-CH"/>
        </w:rPr>
        <w:t>Résolution UIT</w:t>
      </w:r>
      <w:r w:rsidRPr="006E0087">
        <w:rPr>
          <w:lang w:val="fr-CH"/>
        </w:rPr>
        <w:noBreakHyphen/>
        <w:t>R 1-6 (§ 10.3). De plus, la Commission d</w:t>
      </w:r>
      <w:r>
        <w:rPr>
          <w:lang w:val="fr-CH"/>
        </w:rPr>
        <w:t>'</w:t>
      </w:r>
      <w:r w:rsidRPr="006E0087">
        <w:rPr>
          <w:lang w:val="fr-CH"/>
        </w:rPr>
        <w:t>étu</w:t>
      </w:r>
      <w:r>
        <w:rPr>
          <w:lang w:val="fr-CH"/>
        </w:rPr>
        <w:t>des a proposé la suppression de 6 Questions UIT-R</w:t>
      </w:r>
      <w:r w:rsidRPr="006E0087">
        <w:rPr>
          <w:lang w:val="fr-CH"/>
        </w:rPr>
        <w:t>.</w:t>
      </w:r>
    </w:p>
    <w:p w:rsidR="00446C04" w:rsidRDefault="00446C04" w:rsidP="00446C04">
      <w:pPr>
        <w:rPr>
          <w:lang w:val="fr-CH"/>
        </w:rPr>
      </w:pPr>
      <w:r w:rsidRPr="006E0087">
        <w:rPr>
          <w:lang w:val="fr-CH"/>
        </w:rPr>
        <w:t xml:space="preserve">Les conditions régissant cette procédure ont été satisfaites </w:t>
      </w:r>
      <w:r>
        <w:rPr>
          <w:lang w:val="fr-CH"/>
        </w:rPr>
        <w:t>au 1</w:t>
      </w:r>
      <w:r w:rsidRPr="00F33B60">
        <w:rPr>
          <w:vertAlign w:val="superscript"/>
          <w:lang w:val="fr-CH"/>
        </w:rPr>
        <w:t>er</w:t>
      </w:r>
      <w:r>
        <w:rPr>
          <w:lang w:val="fr-CH"/>
        </w:rPr>
        <w:t xml:space="preserve"> octobre 2015.</w:t>
      </w:r>
    </w:p>
    <w:p w:rsidR="00446C04" w:rsidRDefault="00446C04" w:rsidP="00446C04">
      <w:pPr>
        <w:rPr>
          <w:lang w:val="fr-CH"/>
        </w:rPr>
      </w:pPr>
      <w:r w:rsidRPr="005D2FA3">
        <w:rPr>
          <w:lang w:val="fr-CH"/>
        </w:rPr>
        <w:t xml:space="preserve">Les textes des Questions approuvées sont joints pour votre information </w:t>
      </w:r>
      <w:r>
        <w:rPr>
          <w:lang w:val="fr-CH"/>
        </w:rPr>
        <w:t xml:space="preserve">dans la présente lettre </w:t>
      </w:r>
      <w:r w:rsidRPr="005D2FA3">
        <w:rPr>
          <w:lang w:val="fr-CH"/>
        </w:rPr>
        <w:t xml:space="preserve">(Annexes 1 à </w:t>
      </w:r>
      <w:r>
        <w:rPr>
          <w:lang w:val="fr-CH"/>
        </w:rPr>
        <w:t>10</w:t>
      </w:r>
      <w:r w:rsidRPr="005D2FA3">
        <w:rPr>
          <w:lang w:val="fr-CH"/>
        </w:rPr>
        <w:t>) et s</w:t>
      </w:r>
      <w:r>
        <w:rPr>
          <w:lang w:val="fr-CH"/>
        </w:rPr>
        <w:t>eront publiés dans la Révision 4 d</w:t>
      </w:r>
      <w:r w:rsidRPr="005D2FA3">
        <w:rPr>
          <w:lang w:val="fr-CH"/>
        </w:rPr>
        <w:t xml:space="preserve">u </w:t>
      </w:r>
      <w:r w:rsidRPr="00E36FB6">
        <w:rPr>
          <w:lang w:val="fr-CH"/>
        </w:rPr>
        <w:t xml:space="preserve">Document </w:t>
      </w:r>
      <w:hyperlink r:id="rId8" w:history="1">
        <w:r w:rsidRPr="00E36FB6">
          <w:rPr>
            <w:rStyle w:val="Hyperlink"/>
            <w:lang w:val="fr-CH"/>
          </w:rPr>
          <w:t>5/1</w:t>
        </w:r>
      </w:hyperlink>
      <w:r>
        <w:rPr>
          <w:lang w:val="fr-CH"/>
        </w:rPr>
        <w:t xml:space="preserve"> qui contient les Questions UIT</w:t>
      </w:r>
      <w:r>
        <w:rPr>
          <w:lang w:val="fr-CH"/>
        </w:rPr>
        <w:noBreakHyphen/>
      </w:r>
      <w:r w:rsidRPr="005D2FA3">
        <w:rPr>
          <w:lang w:val="fr-CH"/>
        </w:rPr>
        <w:t>R approuvées par l'Assemblée des radiocommunications de 2012 et attri</w:t>
      </w:r>
      <w:r>
        <w:rPr>
          <w:lang w:val="fr-CH"/>
        </w:rPr>
        <w:t>buées à la Commission d'études 5</w:t>
      </w:r>
      <w:r w:rsidRPr="005D2FA3">
        <w:rPr>
          <w:lang w:val="fr-CH"/>
        </w:rPr>
        <w:t xml:space="preserve"> des radiocommunications.</w:t>
      </w:r>
      <w:r>
        <w:rPr>
          <w:lang w:val="fr-CH"/>
        </w:rPr>
        <w:t xml:space="preserve"> </w:t>
      </w:r>
      <w:r w:rsidRPr="006E0087">
        <w:rPr>
          <w:lang w:val="fr-CH"/>
        </w:rPr>
        <w:t>L</w:t>
      </w:r>
      <w:r>
        <w:rPr>
          <w:lang w:val="fr-CH"/>
        </w:rPr>
        <w:t>'Annexe 11</w:t>
      </w:r>
      <w:r w:rsidRPr="006E0087">
        <w:rPr>
          <w:lang w:val="fr-CH"/>
        </w:rPr>
        <w:t xml:space="preserve"> contient la </w:t>
      </w:r>
      <w:r>
        <w:rPr>
          <w:lang w:val="fr-CH"/>
        </w:rPr>
        <w:t>liste des Questions</w:t>
      </w:r>
      <w:r w:rsidRPr="006E0087">
        <w:rPr>
          <w:lang w:val="fr-CH"/>
        </w:rPr>
        <w:t xml:space="preserve"> supprimées.</w:t>
      </w:r>
    </w:p>
    <w:p w:rsidR="00446C04" w:rsidRPr="003A13CD" w:rsidRDefault="00446C04" w:rsidP="00446C04">
      <w:pPr>
        <w:spacing w:before="960"/>
        <w:jc w:val="left"/>
        <w:rPr>
          <w:rFonts w:asciiTheme="minorHAnsi" w:hAnsiTheme="minorHAnsi" w:cstheme="minorHAnsi"/>
          <w:szCs w:val="24"/>
          <w:lang w:val="fr-CH"/>
        </w:rPr>
      </w:pPr>
      <w:r w:rsidRPr="003A13CD">
        <w:rPr>
          <w:rFonts w:asciiTheme="minorHAnsi" w:hAnsiTheme="minorHAnsi"/>
          <w:lang w:val="fr-CH"/>
        </w:rPr>
        <w:t xml:space="preserve">François </w:t>
      </w:r>
      <w:proofErr w:type="spellStart"/>
      <w:r w:rsidRPr="003A13CD">
        <w:rPr>
          <w:rFonts w:asciiTheme="minorHAnsi" w:hAnsiTheme="minorHAnsi"/>
          <w:lang w:val="fr-CH"/>
        </w:rPr>
        <w:t>Rancy</w:t>
      </w:r>
      <w:proofErr w:type="spellEnd"/>
      <w:r w:rsidRPr="003A13CD">
        <w:rPr>
          <w:rFonts w:asciiTheme="minorHAnsi" w:hAnsiTheme="minorHAnsi"/>
          <w:lang w:val="fr-CH"/>
        </w:rPr>
        <w:br/>
        <w:t>Directeur</w:t>
      </w:r>
    </w:p>
    <w:p w:rsidR="00446C04" w:rsidRPr="00136CBE" w:rsidRDefault="00446C04" w:rsidP="00446C04">
      <w:pPr>
        <w:keepNext/>
        <w:keepLines/>
        <w:tabs>
          <w:tab w:val="center" w:pos="7939"/>
          <w:tab w:val="right" w:pos="8505"/>
        </w:tabs>
        <w:spacing w:before="240"/>
        <w:rPr>
          <w:lang w:val="fr-CH"/>
        </w:rPr>
      </w:pPr>
      <w:r w:rsidRPr="00136CBE">
        <w:rPr>
          <w:b/>
          <w:lang w:val="fr-CH"/>
        </w:rPr>
        <w:t>Annexes</w:t>
      </w:r>
      <w:r w:rsidRPr="003F4FA0">
        <w:rPr>
          <w:bCs/>
          <w:lang w:val="fr-CH"/>
        </w:rPr>
        <w:t xml:space="preserve">: </w:t>
      </w:r>
      <w:r>
        <w:rPr>
          <w:lang w:val="fr-CH"/>
        </w:rPr>
        <w:t>11</w:t>
      </w:r>
    </w:p>
    <w:p w:rsidR="00446C04" w:rsidRPr="00136CBE" w:rsidRDefault="00446C04" w:rsidP="00446C04">
      <w:pPr>
        <w:keepNext/>
        <w:keepLines/>
        <w:tabs>
          <w:tab w:val="left" w:pos="284"/>
          <w:tab w:val="left" w:pos="568"/>
        </w:tabs>
        <w:spacing w:before="120" w:after="80" w:line="240" w:lineRule="auto"/>
        <w:rPr>
          <w:b/>
          <w:bCs/>
          <w:sz w:val="18"/>
          <w:szCs w:val="18"/>
          <w:lang w:val="fr-CH"/>
        </w:rPr>
      </w:pPr>
      <w:r w:rsidRPr="00136CBE">
        <w:rPr>
          <w:b/>
          <w:bCs/>
          <w:sz w:val="18"/>
          <w:szCs w:val="18"/>
          <w:lang w:val="fr-CH"/>
        </w:rPr>
        <w:t>Distribution:</w:t>
      </w:r>
    </w:p>
    <w:p w:rsidR="00446C04" w:rsidRPr="006E0087" w:rsidRDefault="00446C04" w:rsidP="00446C04">
      <w:pPr>
        <w:keepNext/>
        <w:keepLines/>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 xml:space="preserve">Administrations des </w:t>
      </w:r>
      <w:proofErr w:type="spellStart"/>
      <w:r w:rsidRPr="006E0087">
        <w:rPr>
          <w:sz w:val="18"/>
          <w:szCs w:val="18"/>
          <w:lang w:val="fr-CH"/>
        </w:rPr>
        <w:t>Etats</w:t>
      </w:r>
      <w:proofErr w:type="spellEnd"/>
      <w:r w:rsidRPr="006E0087">
        <w:rPr>
          <w:sz w:val="18"/>
          <w:szCs w:val="18"/>
          <w:lang w:val="fr-CH"/>
        </w:rPr>
        <w:t xml:space="preserve"> Membres de l</w:t>
      </w:r>
      <w:r>
        <w:rPr>
          <w:sz w:val="18"/>
          <w:szCs w:val="18"/>
          <w:lang w:val="fr-CH"/>
        </w:rPr>
        <w:t>'</w:t>
      </w:r>
      <w:r w:rsidRPr="006E0087">
        <w:rPr>
          <w:sz w:val="18"/>
          <w:szCs w:val="18"/>
          <w:lang w:val="fr-CH"/>
        </w:rPr>
        <w:t>UIT et Membres du Secteur des radiocommunications participant aux tra</w:t>
      </w:r>
      <w:r>
        <w:rPr>
          <w:sz w:val="18"/>
          <w:szCs w:val="18"/>
          <w:lang w:val="fr-CH"/>
        </w:rPr>
        <w:t>vaux de la Commission d'études 5</w:t>
      </w:r>
      <w:r w:rsidRPr="006E0087">
        <w:rPr>
          <w:sz w:val="18"/>
          <w:szCs w:val="18"/>
          <w:lang w:val="fr-CH"/>
        </w:rPr>
        <w:t xml:space="preserve"> des radiocommunications </w:t>
      </w:r>
    </w:p>
    <w:p w:rsidR="00446C04" w:rsidRPr="006E0087" w:rsidRDefault="00446C04" w:rsidP="00446C0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Associés de l</w:t>
      </w:r>
      <w:r>
        <w:rPr>
          <w:sz w:val="18"/>
          <w:szCs w:val="18"/>
          <w:lang w:val="fr-CH"/>
        </w:rPr>
        <w:t>'</w:t>
      </w:r>
      <w:r w:rsidRPr="006E0087">
        <w:rPr>
          <w:sz w:val="18"/>
          <w:szCs w:val="18"/>
          <w:lang w:val="fr-CH"/>
        </w:rPr>
        <w:t>UIT-R participant aux travaux de la Commission d</w:t>
      </w:r>
      <w:r>
        <w:rPr>
          <w:sz w:val="18"/>
          <w:szCs w:val="18"/>
          <w:lang w:val="fr-CH"/>
        </w:rPr>
        <w:t>'</w:t>
      </w:r>
      <w:r w:rsidRPr="006E0087">
        <w:rPr>
          <w:sz w:val="18"/>
          <w:szCs w:val="18"/>
          <w:lang w:val="fr-CH"/>
        </w:rPr>
        <w:t xml:space="preserve">études </w:t>
      </w:r>
      <w:r>
        <w:rPr>
          <w:sz w:val="18"/>
          <w:szCs w:val="18"/>
          <w:lang w:val="fr-CH"/>
        </w:rPr>
        <w:t>5</w:t>
      </w:r>
      <w:r w:rsidRPr="006E0087">
        <w:rPr>
          <w:sz w:val="18"/>
          <w:szCs w:val="18"/>
          <w:lang w:val="fr-CH"/>
        </w:rPr>
        <w:t xml:space="preserve"> des radiocommunications </w:t>
      </w:r>
    </w:p>
    <w:p w:rsidR="00446C04" w:rsidRPr="006E0087" w:rsidRDefault="00446C04" w:rsidP="00446C0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Pr>
          <w:sz w:val="18"/>
          <w:szCs w:val="18"/>
          <w:lang w:val="fr-CH"/>
        </w:rPr>
        <w:t>'</w:t>
      </w:r>
      <w:r w:rsidRPr="006E0087">
        <w:rPr>
          <w:sz w:val="18"/>
          <w:szCs w:val="18"/>
          <w:lang w:val="fr-CH"/>
        </w:rPr>
        <w:t>études des radiocommunications et de la Commission spéciale chargée d</w:t>
      </w:r>
      <w:r>
        <w:rPr>
          <w:sz w:val="18"/>
          <w:szCs w:val="18"/>
          <w:lang w:val="fr-CH"/>
        </w:rPr>
        <w:t>'</w:t>
      </w:r>
      <w:r w:rsidRPr="006E0087">
        <w:rPr>
          <w:sz w:val="18"/>
          <w:szCs w:val="18"/>
          <w:lang w:val="fr-CH"/>
        </w:rPr>
        <w:t>examiner les questions réglementaires et de procédure</w:t>
      </w:r>
    </w:p>
    <w:p w:rsidR="00446C04" w:rsidRPr="006E0087" w:rsidRDefault="00446C04" w:rsidP="00446C0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446C04" w:rsidRPr="006E0087" w:rsidRDefault="00446C04" w:rsidP="00446C0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446C04" w:rsidRDefault="00446C04" w:rsidP="00446C04">
      <w:pPr>
        <w:tabs>
          <w:tab w:val="left" w:pos="284"/>
        </w:tabs>
        <w:spacing w:before="0" w:line="240" w:lineRule="auto"/>
        <w:ind w:left="284" w:hanging="284"/>
        <w:rPr>
          <w:sz w:val="18"/>
          <w:szCs w:val="18"/>
          <w:lang w:val="fr-CH"/>
        </w:rPr>
      </w:pPr>
      <w:r w:rsidRPr="006E0087">
        <w:rPr>
          <w:sz w:val="18"/>
          <w:szCs w:val="18"/>
          <w:lang w:val="fr-CH"/>
        </w:rPr>
        <w:t>–</w:t>
      </w:r>
      <w:r w:rsidRPr="006E0087">
        <w:rPr>
          <w:sz w:val="18"/>
          <w:szCs w:val="18"/>
          <w:lang w:val="fr-CH"/>
        </w:rPr>
        <w:tab/>
        <w:t>Secrétaire général de l</w:t>
      </w:r>
      <w:r>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446C04" w:rsidRPr="00B363B9" w:rsidRDefault="00446C04" w:rsidP="00446C04">
      <w:pPr>
        <w:pStyle w:val="AnnexNotitle0"/>
        <w:rPr>
          <w:rFonts w:asciiTheme="minorHAnsi" w:hAnsiTheme="minorHAnsi"/>
          <w:lang w:val="fr-CH"/>
        </w:rPr>
      </w:pPr>
      <w:r w:rsidRPr="00B363B9">
        <w:rPr>
          <w:rFonts w:asciiTheme="minorHAnsi" w:hAnsiTheme="minorHAnsi"/>
          <w:lang w:val="fr-CH"/>
        </w:rPr>
        <w:lastRenderedPageBreak/>
        <w:t>Annexe 1</w:t>
      </w:r>
    </w:p>
    <w:p w:rsidR="00446C04" w:rsidRPr="008A1193" w:rsidRDefault="00446C04" w:rsidP="00157E93">
      <w:pPr>
        <w:pStyle w:val="QuestionNo"/>
        <w:spacing w:before="480"/>
        <w:jc w:val="center"/>
        <w:rPr>
          <w:rFonts w:asciiTheme="majorBidi" w:hAnsiTheme="majorBidi" w:cstheme="majorBidi"/>
          <w:b w:val="0"/>
          <w:bCs/>
          <w:position w:val="6"/>
          <w:szCs w:val="28"/>
          <w:lang w:val="fr-CH" w:eastAsia="zh-CN"/>
        </w:rPr>
      </w:pPr>
      <w:r>
        <w:rPr>
          <w:rFonts w:asciiTheme="majorBidi" w:hAnsiTheme="majorBidi" w:cstheme="majorBidi"/>
          <w:b w:val="0"/>
          <w:bCs/>
          <w:position w:val="6"/>
          <w:szCs w:val="28"/>
          <w:lang w:val="fr-CH" w:eastAsia="ja-JP"/>
        </w:rPr>
        <w:t>QUESTION UIT-R 256/5</w:t>
      </w:r>
    </w:p>
    <w:p w:rsidR="00446C04" w:rsidRPr="008A1193" w:rsidRDefault="00446C04" w:rsidP="00157E93">
      <w:pPr>
        <w:pStyle w:val="Questiontitle"/>
        <w:spacing w:before="240"/>
        <w:rPr>
          <w:rFonts w:asciiTheme="majorBidi" w:hAnsiTheme="majorBidi" w:cstheme="majorBidi"/>
          <w:lang w:val="fr-CH" w:eastAsia="zh-CN"/>
        </w:rPr>
      </w:pPr>
      <w:r w:rsidRPr="008A1193">
        <w:rPr>
          <w:rFonts w:asciiTheme="majorBidi" w:hAnsiTheme="majorBidi" w:cstheme="majorBidi"/>
          <w:lang w:val="fr-CH" w:eastAsia="ja-JP"/>
        </w:rPr>
        <w:t xml:space="preserve">Caractéristiques techniques et opérationnelles du service mobile terrestre </w:t>
      </w:r>
      <w:r w:rsidRPr="008A1193">
        <w:rPr>
          <w:rFonts w:asciiTheme="majorBidi" w:hAnsiTheme="majorBidi" w:cstheme="majorBidi"/>
          <w:lang w:val="fr-CH" w:eastAsia="ja-JP"/>
        </w:rPr>
        <w:br/>
        <w:t>dans la gamme de fréquences 275-1 000 GHz</w:t>
      </w:r>
    </w:p>
    <w:p w:rsidR="00446C04" w:rsidRPr="002174AF" w:rsidRDefault="00446C04" w:rsidP="00446C04">
      <w:pPr>
        <w:pStyle w:val="Questiondate"/>
        <w:rPr>
          <w:rFonts w:asciiTheme="majorBidi" w:hAnsiTheme="majorBidi" w:cstheme="majorBidi"/>
          <w:i w:val="0"/>
          <w:szCs w:val="24"/>
          <w:lang w:val="fr-CH"/>
        </w:rPr>
      </w:pPr>
      <w:r w:rsidRPr="002174AF">
        <w:rPr>
          <w:rFonts w:asciiTheme="majorBidi" w:hAnsiTheme="majorBidi" w:cstheme="majorBidi"/>
          <w:i w:val="0"/>
          <w:szCs w:val="24"/>
          <w:lang w:val="fr-CH"/>
        </w:rPr>
        <w:t>(2015)</w:t>
      </w:r>
    </w:p>
    <w:p w:rsidR="00446C04" w:rsidRPr="008A1193" w:rsidRDefault="00446C04" w:rsidP="00446C04">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437B7D"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122DCB">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t>que la demande de systèmes de radiocommunication à haut débit et de grande capacité offrant des débits de données pouvant aller de plusieurs dizaines de Gbit/s jusqu'à plus de 100  bits/s pour les applications du service mobile terrestre est en augmentation;</w:t>
      </w:r>
    </w:p>
    <w:p w:rsidR="00446C04" w:rsidRPr="008A1193" w:rsidRDefault="00446C04" w:rsidP="007160A1">
      <w:pPr>
        <w:tabs>
          <w:tab w:val="clear" w:pos="794"/>
          <w:tab w:val="clear" w:pos="1191"/>
          <w:tab w:val="clear" w:pos="1588"/>
          <w:tab w:val="left" w:pos="1134"/>
        </w:tabs>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t xml:space="preserve">qu'en raison des progrès des récentes technologies </w:t>
      </w:r>
      <w:proofErr w:type="spellStart"/>
      <w:r w:rsidRPr="008A1193">
        <w:rPr>
          <w:rFonts w:asciiTheme="majorBidi" w:hAnsiTheme="majorBidi" w:cstheme="majorBidi"/>
          <w:lang w:val="fr-CH"/>
        </w:rPr>
        <w:t>thérahertz</w:t>
      </w:r>
      <w:proofErr w:type="spellEnd"/>
      <w:r w:rsidRPr="008A1193">
        <w:rPr>
          <w:rFonts w:asciiTheme="majorBidi" w:hAnsiTheme="majorBidi" w:cstheme="majorBidi"/>
          <w:lang w:val="fr-CH"/>
        </w:rPr>
        <w:t>, les dispositifs et circuits intégrés fonctionnant au-dessus de 275 GHz peuvent prendre en charge diverses applications de pointe;</w:t>
      </w:r>
    </w:p>
    <w:p w:rsidR="00446C04" w:rsidRPr="008A1193" w:rsidRDefault="00446C04" w:rsidP="00122DCB">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t>que les dispositifs et circuits susmentionnés pourraient fournir de tels systèmes de radiocommunication à haut débit et de grande capacité pour les systèmes du service mobile terrestre</w:t>
      </w:r>
      <w:r w:rsidRPr="008A1193">
        <w:rPr>
          <w:rFonts w:asciiTheme="majorBidi" w:hAnsiTheme="majorBidi" w:cstheme="majorBidi"/>
          <w:lang w:val="fr-CH" w:eastAsia="ja-JP"/>
        </w:rPr>
        <w:t>;</w:t>
      </w:r>
    </w:p>
    <w:p w:rsidR="00446C04" w:rsidRPr="008A1193" w:rsidRDefault="00446C04" w:rsidP="007160A1">
      <w:pPr>
        <w:tabs>
          <w:tab w:val="clear" w:pos="794"/>
          <w:tab w:val="clear" w:pos="1191"/>
          <w:tab w:val="left" w:pos="1134"/>
        </w:tabs>
        <w:rPr>
          <w:rFonts w:asciiTheme="majorBidi" w:hAnsiTheme="majorBidi" w:cstheme="majorBidi"/>
          <w:lang w:val="fr-CH" w:eastAsia="ja-JP"/>
        </w:rPr>
      </w:pPr>
      <w:r w:rsidRPr="008A1193">
        <w:rPr>
          <w:rFonts w:asciiTheme="majorBidi" w:hAnsiTheme="majorBidi" w:cstheme="majorBidi"/>
          <w:i/>
          <w:lang w:val="fr-CH" w:eastAsia="ja-JP"/>
        </w:rPr>
        <w:t>d)</w:t>
      </w:r>
      <w:r w:rsidRPr="008A1193">
        <w:rPr>
          <w:rFonts w:asciiTheme="majorBidi" w:hAnsiTheme="majorBidi" w:cstheme="majorBidi"/>
          <w:i/>
          <w:lang w:val="fr-CH" w:eastAsia="ja-JP"/>
        </w:rPr>
        <w:tab/>
      </w:r>
      <w:r w:rsidRPr="008A1193">
        <w:rPr>
          <w:rFonts w:asciiTheme="majorBidi" w:hAnsiTheme="majorBidi" w:cstheme="majorBidi"/>
          <w:iCs/>
          <w:lang w:val="fr-CH" w:eastAsia="ja-JP"/>
        </w:rPr>
        <w:t>que les organismes de normalisation</w:t>
      </w:r>
      <w:r w:rsidRPr="008A1193">
        <w:rPr>
          <w:rFonts w:asciiTheme="majorBidi" w:hAnsiTheme="majorBidi" w:cstheme="majorBidi"/>
          <w:lang w:val="fr-CH" w:eastAsia="ja-JP"/>
        </w:rPr>
        <w:t xml:space="preserve"> tels que l'</w:t>
      </w:r>
      <w:proofErr w:type="spellStart"/>
      <w:r w:rsidRPr="008A1193">
        <w:rPr>
          <w:rFonts w:asciiTheme="majorBidi" w:hAnsiTheme="majorBidi" w:cstheme="majorBidi"/>
          <w:lang w:val="fr-CH" w:eastAsia="ja-JP"/>
        </w:rPr>
        <w:t>IEEE</w:t>
      </w:r>
      <w:proofErr w:type="spellEnd"/>
      <w:r w:rsidRPr="008A1193">
        <w:rPr>
          <w:rFonts w:asciiTheme="majorBidi" w:hAnsiTheme="majorBidi" w:cstheme="majorBidi"/>
          <w:lang w:val="fr-CH" w:eastAsia="ja-JP"/>
        </w:rPr>
        <w:t xml:space="preserve"> élaborent des normes pour les systèmes hertziens </w:t>
      </w:r>
      <w:proofErr w:type="spellStart"/>
      <w:r w:rsidRPr="008A1193">
        <w:rPr>
          <w:rFonts w:asciiTheme="majorBidi" w:hAnsiTheme="majorBidi" w:cstheme="majorBidi"/>
          <w:lang w:val="fr-CH" w:eastAsia="ja-JP"/>
        </w:rPr>
        <w:t>terahertz</w:t>
      </w:r>
      <w:proofErr w:type="spellEnd"/>
      <w:r w:rsidRPr="008A1193">
        <w:rPr>
          <w:rFonts w:asciiTheme="majorBidi" w:hAnsiTheme="majorBidi" w:cstheme="majorBidi"/>
          <w:lang w:val="fr-CH" w:eastAsia="ja-JP"/>
        </w:rPr>
        <w:t xml:space="preserve"> qui utilisent une largeur de bande contiguë importante de plus de 50 GHz dans la gamme de fréquences au-dessus de 275 GHz;</w:t>
      </w:r>
    </w:p>
    <w:p w:rsidR="00446C04" w:rsidRPr="008A1193" w:rsidRDefault="00446C04" w:rsidP="007160A1">
      <w:pPr>
        <w:tabs>
          <w:tab w:val="clear" w:pos="794"/>
          <w:tab w:val="left" w:pos="1134"/>
        </w:tabs>
        <w:rPr>
          <w:rFonts w:asciiTheme="majorBidi" w:hAnsiTheme="majorBidi" w:cstheme="majorBidi"/>
          <w:lang w:val="fr-CH" w:eastAsia="ja-JP"/>
        </w:rPr>
      </w:pPr>
      <w:r w:rsidRPr="008A1193">
        <w:rPr>
          <w:rFonts w:asciiTheme="majorBidi" w:hAnsiTheme="majorBidi" w:cstheme="majorBidi"/>
          <w:i/>
          <w:lang w:val="fr-CH" w:eastAsia="ja-JP"/>
        </w:rPr>
        <w:t>e</w:t>
      </w:r>
      <w:r w:rsidRPr="008A1193">
        <w:rPr>
          <w:rFonts w:asciiTheme="majorBidi" w:hAnsiTheme="majorBidi" w:cstheme="majorBidi"/>
          <w:lang w:val="fr-CH" w:eastAsia="ja-JP"/>
        </w:rPr>
        <w:t>)</w:t>
      </w:r>
      <w:r w:rsidRPr="008A1193">
        <w:rPr>
          <w:rFonts w:asciiTheme="majorBidi" w:hAnsiTheme="majorBidi" w:cstheme="majorBidi"/>
          <w:lang w:val="fr-CH" w:eastAsia="ja-JP"/>
        </w:rPr>
        <w:tab/>
        <w:t>qu'il n'y a pas de largeurs de bande contiguës importantes de plus de 50 GHz disponibles pour le service mobile terrestre dans la gamme de fréquences au-dessous de 275 GHz;</w:t>
      </w:r>
    </w:p>
    <w:p w:rsidR="00446C04" w:rsidRPr="008A1193" w:rsidRDefault="00446C04" w:rsidP="007160A1">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eastAsia="ja-JP"/>
        </w:rPr>
        <w:t>f)</w:t>
      </w:r>
      <w:r w:rsidRPr="008A1193">
        <w:rPr>
          <w:rFonts w:asciiTheme="majorBidi" w:hAnsiTheme="majorBidi" w:cstheme="majorBidi"/>
          <w:lang w:val="fr-CH"/>
        </w:rPr>
        <w:tab/>
        <w:t xml:space="preserve">que certaines parties de la gamme de fréquences </w:t>
      </w:r>
      <w:r w:rsidRPr="008A1193">
        <w:rPr>
          <w:rFonts w:asciiTheme="majorBidi" w:hAnsiTheme="majorBidi" w:cstheme="majorBidi"/>
          <w:lang w:val="fr-CH" w:eastAsia="ja-JP"/>
        </w:rPr>
        <w:t>275-1 000 GHz sont identifiées pour être utilisées par les administrations pour les applications des services passifs, conformément au numéro </w:t>
      </w:r>
      <w:r w:rsidRPr="008A1193">
        <w:rPr>
          <w:rFonts w:asciiTheme="majorBidi" w:hAnsiTheme="majorBidi" w:cstheme="majorBidi"/>
          <w:b/>
          <w:bCs/>
          <w:lang w:val="fr-CH" w:eastAsia="ja-JP"/>
        </w:rPr>
        <w:t xml:space="preserve">5.565 </w:t>
      </w:r>
      <w:r w:rsidRPr="008A1193">
        <w:rPr>
          <w:rFonts w:asciiTheme="majorBidi" w:hAnsiTheme="majorBidi" w:cstheme="majorBidi"/>
          <w:lang w:val="fr-CH" w:eastAsia="ja-JP"/>
        </w:rPr>
        <w:t>du Règlement des radiocommunications</w:t>
      </w:r>
      <w:r w:rsidRPr="008A1193">
        <w:rPr>
          <w:rFonts w:asciiTheme="majorBidi" w:hAnsiTheme="majorBidi" w:cstheme="majorBidi"/>
          <w:lang w:val="fr-CH"/>
        </w:rPr>
        <w:t>;</w:t>
      </w:r>
    </w:p>
    <w:p w:rsidR="00446C04" w:rsidRPr="008A1193" w:rsidRDefault="00446C04" w:rsidP="00D73D3E">
      <w:pPr>
        <w:tabs>
          <w:tab w:val="clear" w:pos="1191"/>
          <w:tab w:val="left" w:pos="1134"/>
        </w:tabs>
        <w:rPr>
          <w:rFonts w:asciiTheme="majorBidi" w:hAnsiTheme="majorBidi" w:cstheme="majorBidi"/>
          <w:lang w:val="fr-CH"/>
        </w:rPr>
      </w:pPr>
      <w:r w:rsidRPr="008A1193">
        <w:rPr>
          <w:rFonts w:asciiTheme="majorBidi" w:hAnsiTheme="majorBidi" w:cstheme="majorBidi"/>
          <w:i/>
          <w:iCs/>
          <w:lang w:val="fr-CH" w:eastAsia="ja-JP"/>
        </w:rPr>
        <w:t>g</w:t>
      </w:r>
      <w:r w:rsidRPr="008A1193">
        <w:rPr>
          <w:rFonts w:asciiTheme="majorBidi" w:hAnsiTheme="majorBidi" w:cstheme="majorBidi"/>
          <w:i/>
          <w:iCs/>
          <w:lang w:val="fr-CH"/>
        </w:rPr>
        <w:t>)</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l'utilisation de la gamme de fréquences 275-1 000 GHz par les services passifs n'exclut pas l'utilisation de cette gamme de fréquences par les services actifs;</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h)</w:t>
      </w:r>
      <w:r w:rsidRPr="008A1193">
        <w:rPr>
          <w:rFonts w:asciiTheme="majorBidi" w:hAnsiTheme="majorBidi" w:cstheme="majorBidi"/>
          <w:lang w:val="fr-CH" w:eastAsia="ja-JP"/>
        </w:rPr>
        <w:tab/>
      </w:r>
      <w:r w:rsidR="007160A1">
        <w:rPr>
          <w:rFonts w:asciiTheme="majorBidi" w:hAnsiTheme="majorBidi" w:cstheme="majorBidi"/>
          <w:lang w:val="fr-CH" w:eastAsia="ja-JP"/>
        </w:rPr>
        <w:tab/>
      </w:r>
      <w:r w:rsidRPr="008A1193">
        <w:rPr>
          <w:rFonts w:asciiTheme="majorBidi" w:hAnsiTheme="majorBidi" w:cstheme="majorBidi"/>
          <w:lang w:val="fr-CH" w:eastAsia="ja-JP"/>
        </w:rPr>
        <w:t>qu'il faut définir les caractéristiques techniques et opérationnelles du service mobile terrestre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du</w:t>
      </w:r>
      <w:r w:rsidRPr="008A1193">
        <w:rPr>
          <w:rFonts w:asciiTheme="majorBidi" w:hAnsiTheme="majorBidi" w:cstheme="majorBidi"/>
          <w:i/>
          <w:iCs/>
          <w:lang w:val="fr-CH" w:eastAsia="ja-JP"/>
        </w:rPr>
        <w:t xml:space="preserve"> considérant</w:t>
      </w:r>
      <w:r w:rsidRPr="008A1193">
        <w:rPr>
          <w:rFonts w:asciiTheme="majorBidi" w:hAnsiTheme="majorBidi" w:cstheme="majorBidi"/>
          <w:lang w:val="fr-CH" w:eastAsia="ja-JP"/>
        </w:rPr>
        <w:t>,</w:t>
      </w:r>
    </w:p>
    <w:p w:rsidR="00446C04" w:rsidRPr="007160A1"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rPr>
      </w:pPr>
      <w:r>
        <w:rPr>
          <w:rFonts w:asciiTheme="majorBidi" w:hAnsiTheme="majorBidi" w:cstheme="majorBidi"/>
        </w:rPr>
        <w:tab/>
      </w:r>
      <w:proofErr w:type="spellStart"/>
      <w:proofErr w:type="gramStart"/>
      <w:r w:rsidR="00446C04" w:rsidRPr="001442B4">
        <w:rPr>
          <w:rFonts w:ascii="Times New Roman" w:hAnsi="Times New Roman" w:cs="Times New Roman"/>
          <w:i/>
          <w:szCs w:val="20"/>
          <w:lang w:val="es-ES_tradnl"/>
        </w:rPr>
        <w:t>reconnaissant</w:t>
      </w:r>
      <w:proofErr w:type="spellEnd"/>
      <w:proofErr w:type="gramEnd"/>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 Rapport UIT</w:t>
      </w:r>
      <w:r w:rsidRPr="008A1193">
        <w:rPr>
          <w:rFonts w:asciiTheme="majorBidi" w:hAnsiTheme="majorBidi" w:cstheme="majorBidi"/>
          <w:lang w:val="fr-CH" w:eastAsia="ja-JP"/>
        </w:rPr>
        <w:t xml:space="preserve">-R </w:t>
      </w:r>
      <w:proofErr w:type="spellStart"/>
      <w:r w:rsidRPr="008A1193">
        <w:rPr>
          <w:rFonts w:asciiTheme="majorBidi" w:hAnsiTheme="majorBidi" w:cstheme="majorBidi"/>
          <w:lang w:val="fr-CH" w:eastAsia="ja-JP"/>
        </w:rPr>
        <w:t>SM.2352</w:t>
      </w:r>
      <w:proofErr w:type="spellEnd"/>
      <w:r w:rsidRPr="008A1193">
        <w:rPr>
          <w:rFonts w:asciiTheme="majorBidi" w:hAnsiTheme="majorBidi" w:cstheme="majorBidi"/>
          <w:lang w:val="fr-CH" w:eastAsia="ja-JP"/>
        </w:rPr>
        <w:t xml:space="preserve"> donne les lignes d'évolution technologique des services actifs exploités dans la gamme de fréquences 275-3 000 GHz;</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Rapport UIT</w:t>
      </w:r>
      <w:r w:rsidRPr="008A1193">
        <w:rPr>
          <w:rFonts w:asciiTheme="majorBidi" w:hAnsiTheme="majorBidi" w:cstheme="majorBidi"/>
          <w:lang w:val="fr-CH" w:eastAsia="ja-JP"/>
        </w:rPr>
        <w:t xml:space="preserve">-R </w:t>
      </w:r>
      <w:proofErr w:type="spellStart"/>
      <w:r w:rsidRPr="008A1193">
        <w:rPr>
          <w:rFonts w:asciiTheme="majorBidi" w:hAnsiTheme="majorBidi" w:cstheme="majorBidi"/>
          <w:lang w:val="fr-CH" w:eastAsia="ja-JP"/>
        </w:rPr>
        <w:t>RA.2189</w:t>
      </w:r>
      <w:proofErr w:type="spellEnd"/>
      <w:r w:rsidRPr="008A1193">
        <w:rPr>
          <w:rFonts w:asciiTheme="majorBidi" w:hAnsiTheme="majorBidi" w:cstheme="majorBidi"/>
          <w:lang w:val="fr-CH" w:eastAsia="ja-JP"/>
        </w:rPr>
        <w:t>,</w:t>
      </w:r>
    </w:p>
    <w:p w:rsidR="00446C04" w:rsidRPr="008A1193"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tab/>
      </w:r>
      <w:proofErr w:type="gramStart"/>
      <w:r w:rsidR="00446C04" w:rsidRPr="001442B4">
        <w:rPr>
          <w:rFonts w:ascii="Times New Roman" w:hAnsi="Times New Roman" w:cs="Times New Roman"/>
          <w:i/>
          <w:szCs w:val="20"/>
          <w:lang w:val="es-ES_tradnl"/>
        </w:rPr>
        <w:t>décide</w:t>
      </w:r>
      <w:proofErr w:type="gramEnd"/>
      <w:r w:rsidR="00446C04" w:rsidRPr="008A1193">
        <w:rPr>
          <w:rFonts w:asciiTheme="majorBidi" w:hAnsiTheme="majorBidi" w:cstheme="majorBidi"/>
          <w:lang w:val="fr-CH"/>
        </w:rPr>
        <w:t xml:space="preserve"> </w:t>
      </w:r>
      <w:r w:rsidR="00446C04" w:rsidRPr="007571F4">
        <w:rPr>
          <w:rFonts w:asciiTheme="majorBidi" w:hAnsiTheme="majorBidi" w:cstheme="majorBidi"/>
          <w:iCs/>
          <w:lang w:val="fr-CH"/>
        </w:rPr>
        <w:t>de mettre à l'étude la Question suivante</w:t>
      </w:r>
    </w:p>
    <w:p w:rsidR="00446C04" w:rsidRPr="008A1193" w:rsidRDefault="00446C04" w:rsidP="00446C04">
      <w:pPr>
        <w:rPr>
          <w:rFonts w:asciiTheme="majorBidi" w:hAnsiTheme="majorBidi" w:cstheme="majorBidi"/>
          <w:lang w:val="fr-CH"/>
        </w:rPr>
      </w:pPr>
      <w:r w:rsidRPr="008A1193">
        <w:rPr>
          <w:rFonts w:asciiTheme="majorBidi" w:hAnsiTheme="majorBidi" w:cstheme="majorBidi"/>
          <w:lang w:val="fr-CH"/>
        </w:rPr>
        <w:t xml:space="preserve">Quelles sont les caractéristiques techniques et opérationnelles applicables au service mobile terrestre dans la gamme de fréquences </w:t>
      </w:r>
      <w:r w:rsidRPr="008A1193">
        <w:rPr>
          <w:rFonts w:asciiTheme="majorBidi" w:hAnsiTheme="majorBidi" w:cstheme="majorBidi"/>
          <w:lang w:val="fr-CH" w:eastAsia="ja-JP"/>
        </w:rPr>
        <w:t>275-1 000 GHz</w:t>
      </w:r>
      <w:r w:rsidRPr="008A1193">
        <w:rPr>
          <w:rFonts w:asciiTheme="majorBidi" w:hAnsiTheme="majorBidi" w:cstheme="majorBidi"/>
          <w:lang w:val="fr-CH"/>
        </w:rPr>
        <w:t>?</w:t>
      </w:r>
    </w:p>
    <w:p w:rsidR="00446C04" w:rsidRPr="008A1193"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i/>
          <w:lang w:val="fr-CH"/>
        </w:rPr>
      </w:pPr>
      <w:r>
        <w:rPr>
          <w:rFonts w:asciiTheme="majorBidi" w:hAnsiTheme="majorBidi" w:cstheme="majorBidi"/>
          <w:lang w:val="fr-CH"/>
        </w:rPr>
        <w:lastRenderedPageBreak/>
        <w:tab/>
      </w:r>
      <w:proofErr w:type="gramStart"/>
      <w:r w:rsidR="00446C04" w:rsidRPr="001442B4">
        <w:rPr>
          <w:rFonts w:ascii="Times New Roman" w:hAnsi="Times New Roman" w:cs="Times New Roman"/>
          <w:i/>
          <w:szCs w:val="20"/>
          <w:lang w:val="es-ES_tradnl"/>
        </w:rPr>
        <w:t>décide</w:t>
      </w:r>
      <w:proofErr w:type="gramEnd"/>
      <w:r w:rsidR="00446C04" w:rsidRPr="008A1193">
        <w:rPr>
          <w:rFonts w:asciiTheme="majorBidi" w:hAnsiTheme="majorBidi" w:cstheme="majorBidi"/>
          <w:lang w:val="fr-CH"/>
        </w:rPr>
        <w:t xml:space="preserve"> en outre</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 xml:space="preserve">qu'il conviendrait d'effectuer des études de partage entre le service mobile terrestre et les services passifs ainsi qu'entre le service mobile terrestre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446C04" w:rsidRPr="008A1193" w:rsidRDefault="00446C04" w:rsidP="00D73D3E">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résultats des études susmentionnées devraient figurer dans un(e) ou plusieurs Recommandations, Rapports ou Manuels;</w:t>
      </w:r>
    </w:p>
    <w:p w:rsidR="00446C04" w:rsidRPr="008A1193" w:rsidRDefault="00446C04" w:rsidP="00D73D3E">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446C04" w:rsidRPr="008A1193" w:rsidRDefault="00446C04" w:rsidP="00446C04">
      <w:pPr>
        <w:spacing w:before="240"/>
        <w:rPr>
          <w:rFonts w:asciiTheme="majorBidi" w:hAnsiTheme="majorBidi" w:cstheme="majorBidi"/>
          <w:lang w:val="fr-CH" w:eastAsia="ja-JP"/>
        </w:rPr>
      </w:pPr>
    </w:p>
    <w:p w:rsidR="00446C04" w:rsidRPr="008A1193" w:rsidRDefault="00446C04" w:rsidP="00446C04">
      <w:pPr>
        <w:spacing w:before="240"/>
        <w:rPr>
          <w:rFonts w:asciiTheme="majorBidi" w:hAnsiTheme="majorBidi" w:cstheme="majorBidi"/>
          <w:lang w:val="fr-CH" w:eastAsia="ja-JP"/>
        </w:rPr>
      </w:pPr>
      <w:r w:rsidRPr="008A1193">
        <w:rPr>
          <w:rFonts w:asciiTheme="majorBidi" w:hAnsiTheme="majorBidi" w:cstheme="majorBidi"/>
          <w:lang w:val="fr-CH" w:eastAsia="ja-JP"/>
        </w:rPr>
        <w:t xml:space="preserve">Catégorie: </w:t>
      </w:r>
      <w:proofErr w:type="spellStart"/>
      <w:r w:rsidRPr="008A1193">
        <w:rPr>
          <w:rFonts w:asciiTheme="majorBidi" w:hAnsiTheme="majorBidi" w:cstheme="majorBidi"/>
          <w:lang w:val="fr-CH" w:eastAsia="ja-JP"/>
        </w:rPr>
        <w:t>S2</w:t>
      </w:r>
      <w:proofErr w:type="spellEnd"/>
    </w:p>
    <w:p w:rsidR="00446C04" w:rsidRPr="008A1193" w:rsidRDefault="00446C04" w:rsidP="00446C04">
      <w:pPr>
        <w:overflowPunct/>
        <w:autoSpaceDE/>
        <w:autoSpaceDN/>
        <w:adjustRightInd/>
        <w:spacing w:before="0"/>
        <w:textAlignment w:val="auto"/>
        <w:rPr>
          <w:rFonts w:asciiTheme="majorBidi" w:hAnsiTheme="majorBidi" w:cstheme="majorBidi"/>
          <w:b/>
          <w:sz w:val="28"/>
          <w:szCs w:val="28"/>
          <w:lang w:val="fr-CH"/>
        </w:rPr>
      </w:pPr>
      <w:r w:rsidRPr="008A1193">
        <w:rPr>
          <w:rFonts w:asciiTheme="majorBidi" w:hAnsiTheme="majorBidi" w:cstheme="majorBidi"/>
          <w:szCs w:val="28"/>
          <w:lang w:val="fr-CH"/>
        </w:rPr>
        <w:br w:type="page"/>
      </w:r>
    </w:p>
    <w:p w:rsidR="00446C04" w:rsidRDefault="00446C04" w:rsidP="00446C04">
      <w:pPr>
        <w:pStyle w:val="Annextitle"/>
        <w:rPr>
          <w:rFonts w:asciiTheme="minorHAnsi" w:hAnsiTheme="minorHAnsi" w:cstheme="majorBidi"/>
          <w:szCs w:val="28"/>
          <w:lang w:val="fr-CH"/>
        </w:rPr>
      </w:pPr>
      <w:r w:rsidRPr="006966A5">
        <w:rPr>
          <w:rFonts w:asciiTheme="minorHAnsi" w:hAnsiTheme="minorHAnsi" w:cstheme="majorBidi"/>
          <w:szCs w:val="28"/>
          <w:lang w:val="fr-CH"/>
        </w:rPr>
        <w:lastRenderedPageBreak/>
        <w:t>Annexe 2</w:t>
      </w:r>
    </w:p>
    <w:p w:rsidR="00446C04" w:rsidRPr="008A1193" w:rsidRDefault="00446C04" w:rsidP="00157E93">
      <w:pPr>
        <w:pStyle w:val="QuestionNo"/>
        <w:spacing w:before="480"/>
        <w:jc w:val="center"/>
        <w:rPr>
          <w:rFonts w:ascii="Times New Roman" w:hAnsi="Times New Roman" w:cs="Times New Roman"/>
          <w:b w:val="0"/>
          <w:caps/>
          <w:szCs w:val="20"/>
          <w:lang w:val="fr-CH" w:eastAsia="ja-JP"/>
        </w:rPr>
      </w:pPr>
      <w:r w:rsidRPr="008A1193">
        <w:rPr>
          <w:rFonts w:ascii="Times New Roman" w:hAnsi="Times New Roman" w:cs="Times New Roman"/>
          <w:b w:val="0"/>
          <w:caps/>
          <w:szCs w:val="20"/>
          <w:lang w:val="fr-CH" w:eastAsia="ja-JP"/>
        </w:rPr>
        <w:t>QUESTION uit-R</w:t>
      </w:r>
      <w:r>
        <w:rPr>
          <w:rFonts w:ascii="Times New Roman" w:hAnsi="Times New Roman" w:cs="Times New Roman"/>
          <w:b w:val="0"/>
          <w:caps/>
          <w:szCs w:val="20"/>
          <w:lang w:val="fr-CH" w:eastAsia="ja-JP"/>
        </w:rPr>
        <w:t xml:space="preserve"> 257</w:t>
      </w:r>
      <w:r w:rsidRPr="008A1193">
        <w:rPr>
          <w:rFonts w:ascii="Times New Roman" w:hAnsi="Times New Roman" w:cs="Times New Roman"/>
          <w:b w:val="0"/>
          <w:caps/>
          <w:szCs w:val="20"/>
          <w:lang w:val="fr-CH" w:eastAsia="ja-JP"/>
        </w:rPr>
        <w:t>/5</w:t>
      </w:r>
    </w:p>
    <w:p w:rsidR="00446C04" w:rsidRPr="008A1193" w:rsidRDefault="00446C04" w:rsidP="00157E93">
      <w:pPr>
        <w:pStyle w:val="Questiontitle"/>
        <w:spacing w:before="240"/>
        <w:rPr>
          <w:rFonts w:asciiTheme="majorBidi" w:eastAsia="MS Mincho" w:hAnsiTheme="majorBidi" w:cstheme="majorBidi"/>
          <w:b w:val="0"/>
          <w:lang w:val="fr-CH" w:eastAsia="ja-JP"/>
        </w:rPr>
      </w:pPr>
      <w:r w:rsidRPr="008A1193">
        <w:rPr>
          <w:rFonts w:asciiTheme="majorBidi" w:hAnsiTheme="majorBidi" w:cstheme="majorBidi"/>
          <w:lang w:val="fr-CH" w:eastAsia="ja-JP"/>
        </w:rPr>
        <w:t>Caractéristiques</w:t>
      </w:r>
      <w:r w:rsidRPr="008A1193">
        <w:rPr>
          <w:rFonts w:asciiTheme="majorBidi" w:eastAsia="MS Mincho" w:hAnsiTheme="majorBidi" w:cstheme="majorBidi"/>
          <w:lang w:val="fr-CH" w:eastAsia="ja-JP"/>
        </w:rPr>
        <w:t xml:space="preserve"> techniques et opérationnelles des stations du service fixe fonctionnant dans la gamme de fréquences 275-1 000 GHz</w:t>
      </w:r>
    </w:p>
    <w:p w:rsidR="00446C04" w:rsidRPr="002174AF" w:rsidRDefault="00446C04" w:rsidP="00446C04">
      <w:pPr>
        <w:pStyle w:val="Questiondate"/>
        <w:rPr>
          <w:rFonts w:asciiTheme="majorBidi" w:hAnsiTheme="majorBidi" w:cstheme="majorBidi"/>
          <w:i w:val="0"/>
          <w:szCs w:val="24"/>
          <w:lang w:val="fr-CH"/>
        </w:rPr>
      </w:pPr>
      <w:r w:rsidRPr="002174AF">
        <w:rPr>
          <w:rFonts w:asciiTheme="majorBidi" w:hAnsiTheme="majorBidi" w:cstheme="majorBidi"/>
          <w:i w:val="0"/>
          <w:szCs w:val="24"/>
          <w:lang w:val="fr-CH"/>
        </w:rPr>
        <w:t>(2015)</w:t>
      </w:r>
    </w:p>
    <w:p w:rsidR="00446C04" w:rsidRPr="00C05A83" w:rsidRDefault="00446C04" w:rsidP="00446C04">
      <w:pPr>
        <w:pStyle w:val="Normalaftertitle0"/>
        <w:rPr>
          <w:lang w:val="fr-CH"/>
        </w:rPr>
      </w:pPr>
      <w:r w:rsidRPr="00C05A83">
        <w:rPr>
          <w:lang w:val="fr-CH"/>
        </w:rPr>
        <w:t>L'Assemblée des radiocommunications de l'UIT,</w:t>
      </w:r>
    </w:p>
    <w:p w:rsidR="00446C04" w:rsidRPr="008A1193"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tab/>
      </w:r>
      <w:proofErr w:type="gramStart"/>
      <w:r w:rsidR="00446C04" w:rsidRPr="001442B4">
        <w:rPr>
          <w:rFonts w:ascii="Times New Roman" w:hAnsi="Times New Roman" w:cs="Times New Roman"/>
          <w:i/>
          <w:szCs w:val="20"/>
          <w:lang w:val="es-ES_tradnl"/>
        </w:rPr>
        <w:t>considérant</w:t>
      </w:r>
      <w:proofErr w:type="gramEnd"/>
    </w:p>
    <w:p w:rsidR="00446C04" w:rsidRPr="008A1193" w:rsidRDefault="00446C04" w:rsidP="00D73D3E">
      <w:pPr>
        <w:tabs>
          <w:tab w:val="clear" w:pos="1191"/>
          <w:tab w:val="left" w:pos="1134"/>
        </w:tabs>
        <w:spacing w:before="120"/>
        <w:rPr>
          <w:rFonts w:asciiTheme="majorBidi" w:hAnsiTheme="majorBidi" w:cstheme="majorBidi"/>
          <w:lang w:val="fr-CH" w:eastAsia="ja-JP"/>
        </w:rPr>
      </w:pPr>
      <w:r w:rsidRPr="008A1193">
        <w:rPr>
          <w:rFonts w:asciiTheme="majorBidi" w:hAnsiTheme="majorBidi" w:cstheme="majorBidi"/>
          <w:i/>
          <w:iCs/>
          <w:lang w:val="fr-CH"/>
        </w:rPr>
        <w:t>a)</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la demande de systèmes de radiocommunication à haut débit et de grande capacité offrant des débits de données pouvant aller de plusieurs dizaines de Gbit/s à parfois plus de 100 Gbits/s pour les systèmes du service fixe est en augmentation;</w:t>
      </w:r>
    </w:p>
    <w:p w:rsidR="00446C04" w:rsidRPr="008A1193" w:rsidRDefault="00446C04" w:rsidP="00D73D3E">
      <w:pPr>
        <w:tabs>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eastAsia="ja-JP"/>
        </w:rPr>
        <w:t>b</w:t>
      </w:r>
      <w:r w:rsidRPr="008A1193">
        <w:rPr>
          <w:rFonts w:asciiTheme="majorBidi" w:hAnsiTheme="majorBidi" w:cstheme="majorBidi"/>
          <w:i/>
          <w:iCs/>
          <w:lang w:val="fr-CH"/>
        </w:rPr>
        <w:t>)</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 xml:space="preserve">qu'en raison des progrès des technologies récentes </w:t>
      </w:r>
      <w:proofErr w:type="spellStart"/>
      <w:r w:rsidRPr="008A1193">
        <w:rPr>
          <w:rFonts w:asciiTheme="majorBidi" w:hAnsiTheme="majorBidi" w:cstheme="majorBidi"/>
          <w:lang w:val="fr-CH"/>
        </w:rPr>
        <w:t>thérahertz</w:t>
      </w:r>
      <w:proofErr w:type="spellEnd"/>
      <w:r w:rsidRPr="008A1193">
        <w:rPr>
          <w:rFonts w:asciiTheme="majorBidi" w:hAnsiTheme="majorBidi" w:cstheme="majorBidi"/>
          <w:lang w:val="fr-CH"/>
        </w:rPr>
        <w:t>, les dispositifs et circuits intégrés fonctionnant au-dessus de 275 GHz peuvent prendre en charge diverses applications de pointe;</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hAnsiTheme="majorBidi" w:cstheme="majorBidi"/>
          <w:i/>
          <w:iCs/>
          <w:lang w:val="fr-CH" w:eastAsia="ja-JP"/>
        </w:rPr>
        <w:t>c</w:t>
      </w:r>
      <w:r w:rsidRPr="008A1193">
        <w:rPr>
          <w:rFonts w:asciiTheme="majorBidi" w:hAnsiTheme="majorBidi" w:cstheme="majorBidi"/>
          <w:i/>
          <w:iCs/>
          <w:lang w:val="fr-CH"/>
        </w:rPr>
        <w:t>)</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dispositifs et circuits susmentionnés pourront fournir de tels systèmes de radiocommunication à haut débit et de grande capacité pour les systèmes du service fixe</w:t>
      </w:r>
      <w:r w:rsidRPr="008A1193">
        <w:rPr>
          <w:rFonts w:asciiTheme="majorBidi" w:eastAsia="MS Mincho" w:hAnsiTheme="majorBidi" w:cstheme="majorBidi"/>
          <w:lang w:val="fr-CH" w:eastAsia="ja-JP"/>
        </w:rPr>
        <w:t>;</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sidR="007160A1">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 xml:space="preserve">que, du fait des systèmes de communication mobiles large bande comme les </w:t>
      </w:r>
      <w:proofErr w:type="spellStart"/>
      <w:r w:rsidRPr="008A1193">
        <w:rPr>
          <w:rFonts w:asciiTheme="majorBidi" w:eastAsia="MS Mincho" w:hAnsiTheme="majorBidi" w:cstheme="majorBidi"/>
          <w:iCs/>
          <w:lang w:val="fr-CH" w:eastAsia="ja-JP"/>
        </w:rPr>
        <w:t>IMT</w:t>
      </w:r>
      <w:proofErr w:type="spellEnd"/>
      <w:r w:rsidRPr="008A1193">
        <w:rPr>
          <w:rFonts w:asciiTheme="majorBidi" w:eastAsia="MS Mincho" w:hAnsiTheme="majorBidi" w:cstheme="majorBidi"/>
          <w:iCs/>
          <w:lang w:val="fr-CH" w:eastAsia="ja-JP"/>
        </w:rPr>
        <w:t> évoluées, les liaisons de raccordement «</w:t>
      </w:r>
      <w:proofErr w:type="spellStart"/>
      <w:r w:rsidRPr="008A1193">
        <w:rPr>
          <w:rFonts w:asciiTheme="majorBidi" w:eastAsia="MS Mincho" w:hAnsiTheme="majorBidi" w:cstheme="majorBidi"/>
          <w:lang w:val="fr-CH" w:eastAsia="ja-JP"/>
        </w:rPr>
        <w:t>backhaul</w:t>
      </w:r>
      <w:proofErr w:type="spellEnd"/>
      <w:r w:rsidRPr="008A1193">
        <w:rPr>
          <w:rFonts w:asciiTheme="majorBidi" w:eastAsia="MS Mincho" w:hAnsiTheme="majorBidi" w:cstheme="majorBidi"/>
          <w:lang w:val="fr-CH" w:eastAsia="ja-JP"/>
        </w:rPr>
        <w:t>» et «</w:t>
      </w:r>
      <w:proofErr w:type="spellStart"/>
      <w:r w:rsidRPr="008A1193">
        <w:rPr>
          <w:rFonts w:asciiTheme="majorBidi" w:eastAsia="MS Mincho" w:hAnsiTheme="majorBidi" w:cstheme="majorBidi"/>
          <w:lang w:val="fr-CH" w:eastAsia="ja-JP"/>
        </w:rPr>
        <w:t>fronthaul</w:t>
      </w:r>
      <w:proofErr w:type="spellEnd"/>
      <w:r w:rsidRPr="008A1193">
        <w:rPr>
          <w:rFonts w:asciiTheme="majorBidi" w:eastAsia="MS Mincho" w:hAnsiTheme="majorBidi" w:cstheme="majorBidi"/>
          <w:lang w:val="fr-CH" w:eastAsia="ja-JP"/>
        </w:rPr>
        <w:t>» des systèmes mobiles sont appelées à acheminer de plus en plus de trafic;</w:t>
      </w:r>
    </w:p>
    <w:p w:rsidR="00446C04" w:rsidRPr="008A1193" w:rsidRDefault="00446C04" w:rsidP="00D73D3E">
      <w:pPr>
        <w:tabs>
          <w:tab w:val="clear" w:pos="1191"/>
          <w:tab w:val="left" w:pos="1134"/>
        </w:tabs>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eastAsia="MS Mincho" w:hAnsiTheme="majorBidi" w:cstheme="majorBidi"/>
          <w:lang w:val="fr-CH"/>
        </w:rPr>
        <w:t xml:space="preserve">que certaines parties du spectre dans la gamme de fréquences </w:t>
      </w:r>
      <w:r w:rsidRPr="008A1193">
        <w:rPr>
          <w:rFonts w:asciiTheme="majorBidi" w:eastAsia="MS Mincho" w:hAnsiTheme="majorBidi" w:cstheme="majorBidi"/>
          <w:lang w:val="fr-CH" w:eastAsia="ja-JP"/>
        </w:rPr>
        <w:t>275-1 000 GHz sont identifiées pour les services passifs dans le Règlement des radiocommunications</w:t>
      </w:r>
      <w:r w:rsidRPr="008A1193">
        <w:rPr>
          <w:rFonts w:asciiTheme="majorBidi" w:eastAsia="MS Mincho" w:hAnsiTheme="majorBidi" w:cstheme="majorBidi"/>
          <w:lang w:val="fr-CH"/>
        </w:rPr>
        <w:t>;</w:t>
      </w:r>
    </w:p>
    <w:p w:rsidR="00446C04" w:rsidRPr="008A1193" w:rsidRDefault="00446C04" w:rsidP="00D73D3E">
      <w:pPr>
        <w:tabs>
          <w:tab w:val="clear" w:pos="1191"/>
          <w:tab w:val="left" w:pos="1134"/>
        </w:tabs>
        <w:spacing w:before="120"/>
        <w:rPr>
          <w:rFonts w:asciiTheme="majorBidi" w:eastAsia="MS Mincho" w:hAnsiTheme="majorBidi" w:cstheme="majorBidi"/>
          <w:lang w:val="fr-CH"/>
        </w:rPr>
      </w:pPr>
      <w:r w:rsidRPr="008A1193">
        <w:rPr>
          <w:rFonts w:asciiTheme="majorBidi" w:eastAsia="MS Mincho" w:hAnsiTheme="majorBidi" w:cstheme="majorBidi"/>
          <w:i/>
          <w:iCs/>
          <w:lang w:val="fr-CH" w:eastAsia="ja-JP"/>
        </w:rPr>
        <w:t>f</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eastAsia="MS Mincho" w:hAnsiTheme="majorBidi" w:cstheme="majorBidi"/>
          <w:lang w:val="fr-CH"/>
        </w:rPr>
        <w:t>que l'utilisation de la gamme de fréquences 275-1 000 GHz par les services passifs n'exclut pas l'utilisation de cette gamme de fréquences par les services actifs;</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g)</w:t>
      </w:r>
      <w:r w:rsidRPr="008A1193">
        <w:rPr>
          <w:rFonts w:asciiTheme="majorBidi" w:eastAsia="MS Mincho" w:hAnsiTheme="majorBidi" w:cstheme="majorBidi"/>
          <w:lang w:val="fr-CH" w:eastAsia="ja-JP"/>
        </w:rPr>
        <w:tab/>
      </w:r>
      <w:r w:rsidR="007160A1">
        <w:rPr>
          <w:rFonts w:asciiTheme="majorBidi" w:eastAsia="MS Mincho" w:hAnsiTheme="majorBidi" w:cstheme="majorBidi"/>
          <w:lang w:val="fr-CH" w:eastAsia="ja-JP"/>
        </w:rPr>
        <w:tab/>
      </w:r>
      <w:r w:rsidRPr="008A1193">
        <w:rPr>
          <w:rFonts w:asciiTheme="majorBidi" w:hAnsiTheme="majorBidi" w:cstheme="majorBidi"/>
          <w:lang w:val="fr-CH" w:eastAsia="ja-JP"/>
        </w:rPr>
        <w:t>qu'il faut définir les caractéristiques techniques et opérationnelles du service fixe pour les études de partage et de compatibilité avec les applications des services passifs visées au point</w:t>
      </w:r>
      <w:r w:rsidRPr="008A1193">
        <w:rPr>
          <w:rFonts w:asciiTheme="majorBidi" w:hAnsiTheme="majorBidi" w:cstheme="majorBidi"/>
          <w:i/>
          <w:iCs/>
          <w:lang w:val="fr-CH" w:eastAsia="ja-JP"/>
        </w:rPr>
        <w:t xml:space="preserve"> f) </w:t>
      </w:r>
      <w:r w:rsidRPr="008A1193">
        <w:rPr>
          <w:rFonts w:asciiTheme="majorBidi" w:hAnsiTheme="majorBidi" w:cstheme="majorBidi"/>
          <w:lang w:val="fr-CH" w:eastAsia="ja-JP"/>
        </w:rPr>
        <w:t xml:space="preserve">du </w:t>
      </w:r>
      <w:r w:rsidRPr="008A1193">
        <w:rPr>
          <w:rFonts w:asciiTheme="majorBidi" w:hAnsiTheme="majorBidi" w:cstheme="majorBidi"/>
          <w:i/>
          <w:iCs/>
          <w:lang w:val="fr-CH" w:eastAsia="ja-JP"/>
        </w:rPr>
        <w:t>considérant</w:t>
      </w:r>
      <w:r w:rsidRPr="008A1193">
        <w:rPr>
          <w:rFonts w:asciiTheme="majorBidi" w:eastAsia="MS Mincho" w:hAnsiTheme="majorBidi" w:cstheme="majorBidi"/>
          <w:lang w:val="fr-CH" w:eastAsia="ja-JP"/>
        </w:rPr>
        <w:t>,</w:t>
      </w:r>
    </w:p>
    <w:p w:rsidR="00446C04" w:rsidRPr="004356BA" w:rsidRDefault="009B5A67"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tab/>
      </w:r>
      <w:proofErr w:type="gramStart"/>
      <w:r w:rsidR="00446C04" w:rsidRPr="001442B4">
        <w:rPr>
          <w:rFonts w:ascii="Times New Roman" w:hAnsi="Times New Roman" w:cs="Times New Roman"/>
          <w:i/>
          <w:szCs w:val="20"/>
          <w:lang w:val="es-ES_tradnl"/>
        </w:rPr>
        <w:t>reconnaissant</w:t>
      </w:r>
      <w:proofErr w:type="gramEnd"/>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rPr>
        <w:t>a)</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eastAsia="MS Mincho" w:hAnsiTheme="majorBidi" w:cstheme="majorBidi"/>
          <w:lang w:val="fr-CH"/>
        </w:rPr>
        <w:t>que le Rapport UIT</w:t>
      </w:r>
      <w:r w:rsidRPr="008A1193">
        <w:rPr>
          <w:rFonts w:asciiTheme="majorBidi" w:eastAsia="MS Mincho" w:hAnsiTheme="majorBidi" w:cstheme="majorBidi"/>
          <w:lang w:val="fr-CH" w:eastAsia="ja-JP"/>
        </w:rPr>
        <w:t xml:space="preserve">-R </w:t>
      </w:r>
      <w:proofErr w:type="spellStart"/>
      <w:r w:rsidRPr="008A1193">
        <w:rPr>
          <w:rFonts w:asciiTheme="majorBidi" w:eastAsia="MS Mincho" w:hAnsiTheme="majorBidi" w:cstheme="majorBidi"/>
          <w:lang w:val="fr-CH" w:eastAsia="ja-JP"/>
        </w:rPr>
        <w:t>SM.2352</w:t>
      </w:r>
      <w:proofErr w:type="spellEnd"/>
      <w:r w:rsidRPr="008A1193">
        <w:rPr>
          <w:rFonts w:asciiTheme="majorBidi" w:eastAsia="MS Mincho" w:hAnsiTheme="majorBidi" w:cstheme="majorBidi"/>
          <w:lang w:val="fr-CH" w:eastAsia="ja-JP"/>
        </w:rPr>
        <w:t xml:space="preserve"> </w:t>
      </w:r>
      <w:r w:rsidRPr="008A1193">
        <w:rPr>
          <w:rFonts w:asciiTheme="majorBidi" w:hAnsiTheme="majorBidi" w:cstheme="majorBidi"/>
          <w:lang w:val="fr-CH" w:eastAsia="ja-JP"/>
        </w:rPr>
        <w:t xml:space="preserve">donne les lignes d'évolution technologique des services actifs exploités dans la gamme de fréquences </w:t>
      </w:r>
      <w:r w:rsidRPr="008A1193">
        <w:rPr>
          <w:rFonts w:asciiTheme="majorBidi" w:eastAsia="MS Mincho" w:hAnsiTheme="majorBidi" w:cstheme="majorBidi"/>
          <w:lang w:val="fr-CH" w:eastAsia="ja-JP"/>
        </w:rPr>
        <w:t>275-3 000 GHz;</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b</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eastAsia="MS Mincho" w:hAnsiTheme="majorBidi" w:cstheme="majorBidi"/>
          <w:lang w:val="fr-CH"/>
        </w:rPr>
        <w:t>que le Rapport UIT</w:t>
      </w:r>
      <w:r w:rsidRPr="008A1193">
        <w:rPr>
          <w:rFonts w:asciiTheme="majorBidi" w:eastAsia="MS Mincho" w:hAnsiTheme="majorBidi" w:cstheme="majorBidi"/>
          <w:lang w:val="fr-CH" w:eastAsia="ja-JP"/>
        </w:rPr>
        <w:t xml:space="preserve">-R </w:t>
      </w:r>
      <w:proofErr w:type="spellStart"/>
      <w:r w:rsidRPr="008A1193">
        <w:rPr>
          <w:rFonts w:asciiTheme="majorBidi" w:eastAsia="MS Mincho" w:hAnsiTheme="majorBidi" w:cstheme="majorBidi"/>
          <w:lang w:val="fr-CH" w:eastAsia="ja-JP"/>
        </w:rPr>
        <w:t>F.2323</w:t>
      </w:r>
      <w:proofErr w:type="spellEnd"/>
      <w:r w:rsidRPr="008A1193">
        <w:rPr>
          <w:rFonts w:asciiTheme="majorBidi" w:eastAsia="MS Mincho" w:hAnsiTheme="majorBidi" w:cstheme="majorBidi"/>
          <w:lang w:val="fr-CH" w:eastAsia="ja-JP"/>
        </w:rPr>
        <w:t xml:space="preserve"> donne des orientations sur le développement futur du service fixe dans la bande des ondes millimétriques;</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c</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eastAsia="MS Mincho" w:hAnsiTheme="majorBidi" w:cstheme="majorBidi"/>
          <w:lang w:val="fr-CH" w:eastAsia="ja-JP"/>
        </w:rPr>
        <w:t xml:space="preserve">que les Recommandations UIT-R </w:t>
      </w:r>
      <w:proofErr w:type="spellStart"/>
      <w:r w:rsidRPr="008A1193">
        <w:rPr>
          <w:rFonts w:asciiTheme="majorBidi" w:eastAsia="MS Mincho" w:hAnsiTheme="majorBidi" w:cstheme="majorBidi"/>
          <w:lang w:val="fr-CH" w:eastAsia="ja-JP"/>
        </w:rPr>
        <w:t>F.2004</w:t>
      </w:r>
      <w:proofErr w:type="spellEnd"/>
      <w:r w:rsidRPr="008A1193">
        <w:rPr>
          <w:rFonts w:asciiTheme="majorBidi" w:eastAsia="MS Mincho" w:hAnsiTheme="majorBidi" w:cstheme="majorBidi"/>
          <w:lang w:val="fr-CH" w:eastAsia="ja-JP"/>
        </w:rPr>
        <w:t xml:space="preserve"> et UIT-R </w:t>
      </w:r>
      <w:proofErr w:type="spellStart"/>
      <w:r w:rsidRPr="008A1193">
        <w:rPr>
          <w:rFonts w:asciiTheme="majorBidi" w:eastAsia="MS Mincho" w:hAnsiTheme="majorBidi" w:cstheme="majorBidi"/>
          <w:lang w:val="fr-CH" w:eastAsia="ja-JP"/>
        </w:rPr>
        <w:t>F.2006</w:t>
      </w:r>
      <w:proofErr w:type="spellEnd"/>
      <w:r w:rsidRPr="008A1193">
        <w:rPr>
          <w:rFonts w:asciiTheme="majorBidi" w:eastAsia="MS Mincho" w:hAnsiTheme="majorBidi" w:cstheme="majorBidi"/>
          <w:lang w:val="fr-CH" w:eastAsia="ja-JP"/>
        </w:rPr>
        <w:t xml:space="preserve"> préconisent l'utilisation de certaines dispositions des canaux radioélectriques et blocs de fréquences radioélectriques pour les systèmes hertziens fixes fonctionnant respectivement dans la gamme de fréquences 92-95 GHz et dans les bandes de fréquences 71</w:t>
      </w:r>
      <w:r w:rsidRPr="008A1193">
        <w:rPr>
          <w:rFonts w:asciiTheme="majorBidi" w:eastAsia="MS Mincho" w:hAnsiTheme="majorBidi" w:cstheme="majorBidi"/>
          <w:lang w:val="fr-CH" w:eastAsia="ja-JP"/>
        </w:rPr>
        <w:noBreakHyphen/>
        <w:t>76 et 81-86 GHz;</w:t>
      </w:r>
    </w:p>
    <w:p w:rsidR="00446C04" w:rsidRPr="008A1193" w:rsidRDefault="00446C04" w:rsidP="00D73D3E">
      <w:pPr>
        <w:tabs>
          <w:tab w:val="clear" w:pos="1191"/>
          <w:tab w:val="left" w:pos="1134"/>
        </w:tabs>
        <w:spacing w:before="120"/>
        <w:rPr>
          <w:rFonts w:asciiTheme="majorBidi" w:eastAsia="MS Mincho" w:hAnsiTheme="majorBidi" w:cstheme="majorBidi"/>
          <w:lang w:val="fr-CH" w:eastAsia="ja-JP"/>
        </w:rPr>
      </w:pPr>
      <w:r w:rsidRPr="008A1193">
        <w:rPr>
          <w:rFonts w:asciiTheme="majorBidi" w:eastAsia="MS Mincho" w:hAnsiTheme="majorBidi" w:cstheme="majorBidi"/>
          <w:i/>
          <w:lang w:val="fr-CH" w:eastAsia="ja-JP"/>
        </w:rPr>
        <w:t>d)</w:t>
      </w:r>
      <w:r w:rsidRPr="008A1193">
        <w:rPr>
          <w:rFonts w:asciiTheme="majorBidi" w:eastAsia="MS Mincho" w:hAnsiTheme="majorBidi" w:cstheme="majorBidi"/>
          <w:i/>
          <w:lang w:val="fr-CH" w:eastAsia="ja-JP"/>
        </w:rPr>
        <w:tab/>
      </w:r>
      <w:r w:rsidR="007160A1">
        <w:rPr>
          <w:rFonts w:asciiTheme="majorBidi" w:eastAsia="MS Mincho" w:hAnsiTheme="majorBidi" w:cstheme="majorBidi"/>
          <w:i/>
          <w:lang w:val="fr-CH" w:eastAsia="ja-JP"/>
        </w:rPr>
        <w:tab/>
      </w:r>
      <w:r w:rsidRPr="008A1193">
        <w:rPr>
          <w:rFonts w:asciiTheme="majorBidi" w:eastAsia="MS Mincho" w:hAnsiTheme="majorBidi" w:cstheme="majorBidi"/>
          <w:iCs/>
          <w:lang w:val="fr-CH" w:eastAsia="ja-JP"/>
        </w:rPr>
        <w:t>que le Rapport UIT-</w:t>
      </w:r>
      <w:r w:rsidRPr="008A1193">
        <w:rPr>
          <w:rFonts w:asciiTheme="majorBidi" w:eastAsia="MS Mincho" w:hAnsiTheme="majorBidi" w:cstheme="majorBidi"/>
          <w:lang w:val="fr-CH" w:eastAsia="ja-JP"/>
        </w:rPr>
        <w:t xml:space="preserve">R </w:t>
      </w:r>
      <w:proofErr w:type="spellStart"/>
      <w:r w:rsidRPr="008A1193">
        <w:rPr>
          <w:rFonts w:asciiTheme="majorBidi" w:eastAsia="MS Mincho" w:hAnsiTheme="majorBidi" w:cstheme="majorBidi"/>
          <w:lang w:val="fr-CH" w:eastAsia="ja-JP"/>
        </w:rPr>
        <w:t>F.2107</w:t>
      </w:r>
      <w:proofErr w:type="spellEnd"/>
      <w:r w:rsidRPr="008A1193">
        <w:rPr>
          <w:rFonts w:asciiTheme="majorBidi" w:eastAsia="MS Mincho" w:hAnsiTheme="majorBidi" w:cstheme="majorBidi"/>
          <w:lang w:val="fr-CH" w:eastAsia="ja-JP"/>
        </w:rPr>
        <w:t xml:space="preserve"> définit les caractéristiques et les applications des systèmes hertziens fixes fonctionnant dans les gammes de fréquences comprises entre 57 GHz et 134 GHz;</w:t>
      </w:r>
    </w:p>
    <w:p w:rsidR="00446C04" w:rsidRPr="008A1193" w:rsidRDefault="00446C04" w:rsidP="00D73D3E">
      <w:pPr>
        <w:tabs>
          <w:tab w:val="clear" w:pos="1191"/>
          <w:tab w:val="left" w:pos="1134"/>
        </w:tabs>
        <w:rPr>
          <w:rFonts w:asciiTheme="majorBidi" w:eastAsia="MS Mincho" w:hAnsiTheme="majorBidi" w:cstheme="majorBidi"/>
          <w:lang w:val="fr-CH" w:eastAsia="ja-JP"/>
        </w:rPr>
      </w:pPr>
      <w:r w:rsidRPr="008A1193">
        <w:rPr>
          <w:rFonts w:asciiTheme="majorBidi" w:eastAsia="MS Mincho" w:hAnsiTheme="majorBidi" w:cstheme="majorBidi"/>
          <w:i/>
          <w:iCs/>
          <w:lang w:val="fr-CH" w:eastAsia="ja-JP"/>
        </w:rPr>
        <w:t>e</w:t>
      </w:r>
      <w:r w:rsidRPr="008A1193">
        <w:rPr>
          <w:rFonts w:asciiTheme="majorBidi" w:eastAsia="MS Mincho" w:hAnsiTheme="majorBidi" w:cstheme="majorBidi"/>
          <w:i/>
          <w:iCs/>
          <w:lang w:val="fr-CH"/>
        </w:rPr>
        <w:t>)</w:t>
      </w:r>
      <w:r w:rsidRPr="008A1193">
        <w:rPr>
          <w:rFonts w:asciiTheme="majorBidi" w:eastAsia="MS Mincho" w:hAnsiTheme="majorBidi" w:cstheme="majorBidi"/>
          <w:lang w:val="fr-CH"/>
        </w:rPr>
        <w:tab/>
      </w:r>
      <w:r w:rsidR="007160A1">
        <w:rPr>
          <w:rFonts w:asciiTheme="majorBidi" w:eastAsia="MS Mincho" w:hAnsiTheme="majorBidi" w:cstheme="majorBidi"/>
          <w:lang w:val="fr-CH"/>
        </w:rPr>
        <w:tab/>
      </w:r>
      <w:r w:rsidRPr="008A1193">
        <w:rPr>
          <w:rFonts w:asciiTheme="majorBidi" w:hAnsiTheme="majorBidi" w:cstheme="majorBidi"/>
          <w:lang w:val="fr-CH"/>
        </w:rPr>
        <w:t xml:space="preserve">que les premières études de partage entre le service de radioastronomie et les services actifs dans la gamme de fréquences </w:t>
      </w:r>
      <w:r w:rsidRPr="008A1193">
        <w:rPr>
          <w:rFonts w:asciiTheme="majorBidi" w:hAnsiTheme="majorBidi" w:cstheme="majorBidi"/>
          <w:lang w:val="fr-CH" w:eastAsia="ja-JP"/>
        </w:rPr>
        <w:t>275-3 000 GHz</w:t>
      </w:r>
      <w:r w:rsidRPr="008A1193">
        <w:rPr>
          <w:rFonts w:asciiTheme="majorBidi" w:hAnsiTheme="majorBidi" w:cstheme="majorBidi"/>
          <w:lang w:val="fr-CH"/>
        </w:rPr>
        <w:t xml:space="preserve"> font l'objet du le Rapport UIT</w:t>
      </w:r>
      <w:r w:rsidRPr="008A1193">
        <w:rPr>
          <w:rFonts w:asciiTheme="majorBidi" w:hAnsiTheme="majorBidi" w:cstheme="majorBidi"/>
          <w:lang w:val="fr-CH" w:eastAsia="ja-JP"/>
        </w:rPr>
        <w:t xml:space="preserve">-R </w:t>
      </w:r>
      <w:proofErr w:type="spellStart"/>
      <w:r w:rsidRPr="008A1193">
        <w:rPr>
          <w:rFonts w:asciiTheme="majorBidi" w:hAnsiTheme="majorBidi" w:cstheme="majorBidi"/>
          <w:lang w:val="fr-CH" w:eastAsia="ja-JP"/>
        </w:rPr>
        <w:t>RA.2189</w:t>
      </w:r>
      <w:proofErr w:type="spellEnd"/>
      <w:r w:rsidRPr="008A1193">
        <w:rPr>
          <w:rFonts w:asciiTheme="majorBidi" w:eastAsia="MS Mincho" w:hAnsiTheme="majorBidi" w:cstheme="majorBidi"/>
          <w:lang w:val="fr-CH" w:eastAsia="ja-JP"/>
        </w:rPr>
        <w:t xml:space="preserve">, </w:t>
      </w:r>
    </w:p>
    <w:p w:rsidR="00446C04" w:rsidRPr="008A1193"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Pr>
          <w:rFonts w:asciiTheme="majorBidi" w:hAnsiTheme="majorBidi" w:cstheme="majorBidi"/>
          <w:lang w:val="fr-CH"/>
        </w:rPr>
        <w:lastRenderedPageBreak/>
        <w:tab/>
      </w:r>
      <w:proofErr w:type="gramStart"/>
      <w:r w:rsidR="00446C04" w:rsidRPr="001442B4">
        <w:rPr>
          <w:rFonts w:ascii="Times New Roman" w:hAnsi="Times New Roman" w:cs="Times New Roman"/>
          <w:i/>
          <w:szCs w:val="20"/>
          <w:lang w:val="es-ES_tradnl"/>
        </w:rPr>
        <w:t>décide</w:t>
      </w:r>
      <w:proofErr w:type="gramEnd"/>
      <w:r w:rsidR="00446C04" w:rsidRPr="008A1193">
        <w:rPr>
          <w:rFonts w:asciiTheme="majorBidi" w:hAnsiTheme="majorBidi" w:cstheme="majorBidi"/>
          <w:lang w:val="fr-CH"/>
        </w:rPr>
        <w:t xml:space="preserve"> </w:t>
      </w:r>
      <w:r w:rsidR="00446C04" w:rsidRPr="007571F4">
        <w:rPr>
          <w:rFonts w:asciiTheme="majorBidi" w:hAnsiTheme="majorBidi" w:cstheme="majorBidi"/>
          <w:iCs/>
          <w:lang w:val="fr-CH"/>
        </w:rPr>
        <w:t>de mettre à l'étude la Question suivante</w:t>
      </w:r>
    </w:p>
    <w:p w:rsidR="00446C04" w:rsidRPr="008A1193" w:rsidRDefault="00446C04" w:rsidP="00446C04">
      <w:pPr>
        <w:rPr>
          <w:rFonts w:asciiTheme="majorBidi" w:eastAsia="MS Mincho" w:hAnsiTheme="majorBidi" w:cstheme="majorBidi"/>
          <w:lang w:val="fr-CH"/>
        </w:rPr>
      </w:pPr>
      <w:r w:rsidRPr="008A1193">
        <w:rPr>
          <w:rFonts w:asciiTheme="majorBidi" w:eastAsia="MS Mincho" w:hAnsiTheme="majorBidi" w:cstheme="majorBidi"/>
          <w:lang w:val="fr-CH"/>
        </w:rPr>
        <w:t xml:space="preserve">Quelles sont les caractéristiques techniques et opérationnelles applicables au service fixe dans la gamme de fréquences </w:t>
      </w:r>
      <w:r w:rsidRPr="008A1193">
        <w:rPr>
          <w:rFonts w:asciiTheme="majorBidi" w:eastAsia="MS Mincho" w:hAnsiTheme="majorBidi" w:cstheme="majorBidi"/>
          <w:lang w:val="fr-CH" w:eastAsia="ja-JP"/>
        </w:rPr>
        <w:t>275-1 000 GHz</w:t>
      </w:r>
      <w:r w:rsidRPr="008A1193">
        <w:rPr>
          <w:rFonts w:asciiTheme="majorBidi" w:eastAsia="MS Mincho" w:hAnsiTheme="majorBidi" w:cstheme="majorBidi"/>
          <w:lang w:val="fr-CH"/>
        </w:rPr>
        <w:t>?</w:t>
      </w:r>
    </w:p>
    <w:p w:rsidR="00446C04" w:rsidRPr="008A1193" w:rsidRDefault="004F018B"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eastAsia="MS Mincho" w:hAnsiTheme="majorBidi" w:cstheme="majorBidi"/>
          <w:lang w:val="fr-CH"/>
        </w:rPr>
      </w:pPr>
      <w:r>
        <w:rPr>
          <w:rFonts w:asciiTheme="majorBidi" w:eastAsia="MS Mincho" w:hAnsiTheme="majorBidi" w:cstheme="majorBidi"/>
          <w:lang w:val="fr-CH"/>
        </w:rPr>
        <w:tab/>
      </w:r>
      <w:proofErr w:type="gramStart"/>
      <w:r w:rsidR="00446C04" w:rsidRPr="001442B4">
        <w:rPr>
          <w:rFonts w:ascii="Times New Roman" w:hAnsi="Times New Roman" w:cs="Times New Roman"/>
          <w:i/>
          <w:szCs w:val="20"/>
          <w:lang w:val="es-ES_tradnl"/>
        </w:rPr>
        <w:t>décide</w:t>
      </w:r>
      <w:proofErr w:type="gramEnd"/>
      <w:r w:rsidR="00446C04" w:rsidRPr="008A1193">
        <w:rPr>
          <w:rFonts w:asciiTheme="majorBidi" w:eastAsia="MS Mincho" w:hAnsiTheme="majorBidi" w:cstheme="majorBidi"/>
          <w:lang w:val="fr-CH"/>
        </w:rPr>
        <w:t xml:space="preserve"> en outre </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1</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 xml:space="preserve">qu'il conviendrait d'effectuer des études de partage entre le service fixe et les services passifs ainsi qu'entre le service fixe et d'autres services actifs en tenant compte des caractéristiques indiquées dans le </w:t>
      </w:r>
      <w:r w:rsidRPr="008A1193">
        <w:rPr>
          <w:rFonts w:asciiTheme="majorBidi" w:hAnsiTheme="majorBidi" w:cstheme="majorBidi"/>
          <w:i/>
          <w:iCs/>
          <w:lang w:val="fr-CH"/>
        </w:rPr>
        <w:t>décide</w:t>
      </w:r>
      <w:r w:rsidRPr="008A1193">
        <w:rPr>
          <w:rFonts w:asciiTheme="majorBidi" w:hAnsiTheme="majorBidi" w:cstheme="majorBidi"/>
          <w:lang w:val="fr-CH"/>
        </w:rPr>
        <w:t>;</w:t>
      </w:r>
    </w:p>
    <w:p w:rsidR="00446C04" w:rsidRPr="008A1193" w:rsidRDefault="00446C04" w:rsidP="00D73D3E">
      <w:pPr>
        <w:tabs>
          <w:tab w:val="clear" w:pos="1191"/>
          <w:tab w:val="left" w:pos="1134"/>
        </w:tabs>
        <w:rPr>
          <w:rFonts w:asciiTheme="majorBidi" w:hAnsiTheme="majorBidi" w:cstheme="majorBidi"/>
          <w:lang w:val="fr-CH" w:eastAsia="ja-JP"/>
        </w:rPr>
      </w:pPr>
      <w:r w:rsidRPr="008A1193">
        <w:rPr>
          <w:rFonts w:asciiTheme="majorBidi" w:hAnsiTheme="majorBidi" w:cstheme="majorBidi"/>
          <w:lang w:val="fr-CH" w:eastAsia="ja-JP"/>
        </w:rPr>
        <w:t>2</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résultats des études dans la gamme de fréquences 275</w:t>
      </w:r>
      <w:r w:rsidRPr="008A1193">
        <w:rPr>
          <w:rFonts w:asciiTheme="majorBidi" w:hAnsiTheme="majorBidi" w:cstheme="majorBidi"/>
          <w:lang w:val="fr-CH" w:eastAsia="ja-JP"/>
        </w:rPr>
        <w:t>-1 000</w:t>
      </w:r>
      <w:r w:rsidRPr="008A1193">
        <w:rPr>
          <w:rFonts w:asciiTheme="majorBidi" w:hAnsiTheme="majorBidi" w:cstheme="majorBidi"/>
          <w:lang w:val="fr-CH"/>
        </w:rPr>
        <w:t xml:space="preserve"> GHz devraient être portés à l'attention des autres commissions d'études;</w:t>
      </w:r>
    </w:p>
    <w:p w:rsidR="00446C04" w:rsidRPr="008A1193" w:rsidRDefault="00446C04" w:rsidP="00D73D3E">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3</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résultats des études susmentionnées devraient figurer dans un(e) ou plusieurs Recommandations, Rapports ou Manuels;</w:t>
      </w:r>
    </w:p>
    <w:p w:rsidR="00446C04" w:rsidRPr="008A1193" w:rsidRDefault="00446C04" w:rsidP="00D73D3E">
      <w:pPr>
        <w:tabs>
          <w:tab w:val="clear" w:pos="1191"/>
          <w:tab w:val="left" w:pos="1134"/>
        </w:tabs>
        <w:rPr>
          <w:rFonts w:asciiTheme="majorBidi" w:hAnsiTheme="majorBidi" w:cstheme="majorBidi"/>
          <w:lang w:val="fr-CH"/>
        </w:rPr>
      </w:pPr>
      <w:r w:rsidRPr="008A1193">
        <w:rPr>
          <w:rFonts w:asciiTheme="majorBidi" w:hAnsiTheme="majorBidi" w:cstheme="majorBidi"/>
          <w:lang w:val="fr-CH" w:eastAsia="ja-JP"/>
        </w:rPr>
        <w:t>4</w:t>
      </w:r>
      <w:r w:rsidRPr="008A1193">
        <w:rPr>
          <w:rFonts w:asciiTheme="majorBidi" w:hAnsiTheme="majorBidi" w:cstheme="majorBidi"/>
          <w:lang w:val="fr-CH"/>
        </w:rPr>
        <w:tab/>
      </w:r>
      <w:r w:rsidR="007160A1">
        <w:rPr>
          <w:rFonts w:asciiTheme="majorBidi" w:hAnsiTheme="majorBidi" w:cstheme="majorBidi"/>
          <w:lang w:val="fr-CH"/>
        </w:rPr>
        <w:tab/>
      </w:r>
      <w:r w:rsidRPr="008A1193">
        <w:rPr>
          <w:rFonts w:asciiTheme="majorBidi" w:hAnsiTheme="majorBidi" w:cstheme="majorBidi"/>
          <w:lang w:val="fr-CH"/>
        </w:rPr>
        <w:t>que les études susmentionnées devraient être achevées d'ici à 201</w:t>
      </w:r>
      <w:r w:rsidRPr="008A1193">
        <w:rPr>
          <w:rFonts w:asciiTheme="majorBidi" w:hAnsiTheme="majorBidi" w:cstheme="majorBidi"/>
          <w:lang w:val="fr-CH" w:eastAsia="ja-JP"/>
        </w:rPr>
        <w:t>9</w:t>
      </w:r>
      <w:r w:rsidRPr="008A1193">
        <w:rPr>
          <w:rFonts w:asciiTheme="majorBidi" w:hAnsiTheme="majorBidi" w:cstheme="majorBidi"/>
          <w:lang w:val="fr-CH"/>
        </w:rPr>
        <w:t>.</w:t>
      </w:r>
    </w:p>
    <w:p w:rsidR="00446C04" w:rsidRPr="008A1193" w:rsidRDefault="00446C04" w:rsidP="00157E93">
      <w:pPr>
        <w:spacing w:before="600"/>
        <w:rPr>
          <w:rFonts w:asciiTheme="majorBidi" w:eastAsia="MS Mincho" w:hAnsiTheme="majorBidi" w:cstheme="majorBidi"/>
          <w:lang w:val="fr-CH" w:eastAsia="ja-JP"/>
        </w:rPr>
      </w:pPr>
      <w:r w:rsidRPr="008A1193">
        <w:rPr>
          <w:rFonts w:asciiTheme="majorBidi" w:eastAsia="MS Mincho" w:hAnsiTheme="majorBidi" w:cstheme="majorBidi"/>
          <w:lang w:val="fr-CH" w:eastAsia="ja-JP"/>
        </w:rPr>
        <w:t xml:space="preserve">Catégorie: </w:t>
      </w:r>
      <w:proofErr w:type="spellStart"/>
      <w:r w:rsidRPr="008A1193">
        <w:rPr>
          <w:rFonts w:asciiTheme="majorBidi" w:eastAsia="MS Mincho" w:hAnsiTheme="majorBidi" w:cstheme="majorBidi"/>
          <w:lang w:val="fr-CH" w:eastAsia="ja-JP"/>
        </w:rPr>
        <w:t>S2</w:t>
      </w:r>
      <w:proofErr w:type="spellEnd"/>
    </w:p>
    <w:p w:rsidR="00446C04" w:rsidRPr="008A1193" w:rsidRDefault="00446C04" w:rsidP="00446C04">
      <w:pPr>
        <w:pStyle w:val="Normalaftertitle"/>
        <w:rPr>
          <w:rFonts w:asciiTheme="majorBidi" w:hAnsiTheme="majorBidi" w:cstheme="majorBidi"/>
          <w:lang w:val="fr-CH"/>
        </w:rPr>
      </w:pPr>
    </w:p>
    <w:p w:rsidR="00446C04" w:rsidRPr="00BA5BC5" w:rsidRDefault="00446C04" w:rsidP="00446C04">
      <w:pPr>
        <w:overflowPunct/>
        <w:autoSpaceDE/>
        <w:autoSpaceDN/>
        <w:adjustRightInd/>
        <w:spacing w:before="0"/>
        <w:textAlignment w:val="auto"/>
        <w:rPr>
          <w:rFonts w:asciiTheme="minorHAnsi" w:hAnsiTheme="minorHAnsi" w:cstheme="minorHAnsi"/>
          <w:b/>
          <w:sz w:val="28"/>
          <w:szCs w:val="28"/>
          <w:lang w:val="fr-CH"/>
        </w:rPr>
      </w:pPr>
      <w:r w:rsidRPr="00BA5BC5">
        <w:rPr>
          <w:rFonts w:asciiTheme="minorHAnsi" w:hAnsiTheme="minorHAnsi" w:cstheme="minorHAnsi"/>
          <w:szCs w:val="28"/>
          <w:lang w:val="fr-CH"/>
        </w:rPr>
        <w:br w:type="page"/>
      </w:r>
    </w:p>
    <w:p w:rsidR="00446C04" w:rsidRDefault="00446C04" w:rsidP="00446C04">
      <w:pPr>
        <w:pStyle w:val="Annextitle"/>
        <w:spacing w:after="140"/>
        <w:rPr>
          <w:rFonts w:asciiTheme="minorHAnsi" w:hAnsiTheme="minorHAnsi"/>
          <w:szCs w:val="28"/>
          <w:lang w:val="fr-CH"/>
        </w:rPr>
      </w:pPr>
      <w:r w:rsidRPr="006966A5">
        <w:rPr>
          <w:rFonts w:asciiTheme="minorHAnsi" w:hAnsiTheme="minorHAnsi"/>
          <w:szCs w:val="28"/>
          <w:lang w:val="fr-CH"/>
        </w:rPr>
        <w:lastRenderedPageBreak/>
        <w:t>Annexe 3</w:t>
      </w:r>
    </w:p>
    <w:p w:rsidR="00446C04" w:rsidRPr="00A70EDF" w:rsidRDefault="00446C04" w:rsidP="001E4DEF">
      <w:pPr>
        <w:pStyle w:val="QuestionNo"/>
        <w:spacing w:before="440"/>
        <w:jc w:val="center"/>
        <w:rPr>
          <w:lang w:val="fr-CH" w:eastAsia="zh-CN"/>
        </w:rPr>
      </w:pPr>
      <w:bookmarkStart w:id="0" w:name="drec" w:colFirst="0" w:colLast="0"/>
      <w:r>
        <w:rPr>
          <w:rFonts w:ascii="Times New Roman" w:hAnsi="Times New Roman" w:cs="Times New Roman"/>
          <w:b w:val="0"/>
          <w:caps/>
          <w:szCs w:val="20"/>
          <w:lang w:val="fr-CH" w:eastAsia="ja-JP"/>
        </w:rPr>
        <w:t>QUESTION uit-R 258/</w:t>
      </w:r>
      <w:r w:rsidRPr="008A1193">
        <w:rPr>
          <w:rFonts w:ascii="Times New Roman" w:hAnsi="Times New Roman" w:cs="Times New Roman"/>
          <w:b w:val="0"/>
          <w:caps/>
          <w:szCs w:val="20"/>
          <w:lang w:val="fr-CH" w:eastAsia="ja-JP"/>
        </w:rPr>
        <w:t>5</w:t>
      </w:r>
    </w:p>
    <w:p w:rsidR="00446C04" w:rsidRDefault="00446C04" w:rsidP="00157E93">
      <w:pPr>
        <w:pStyle w:val="Questiontitle"/>
        <w:spacing w:before="240"/>
        <w:rPr>
          <w:rFonts w:asciiTheme="majorBidi" w:hAnsiTheme="majorBidi" w:cstheme="majorBidi"/>
          <w:lang w:val="fr-CH"/>
        </w:rPr>
      </w:pPr>
      <w:bookmarkStart w:id="1" w:name="dtitle1" w:colFirst="0" w:colLast="0"/>
      <w:bookmarkEnd w:id="0"/>
      <w:r w:rsidRPr="008A1193">
        <w:rPr>
          <w:rFonts w:asciiTheme="majorBidi" w:hAnsiTheme="majorBidi" w:cstheme="majorBidi"/>
          <w:lang w:val="fr-CH"/>
        </w:rPr>
        <w:t xml:space="preserve">Principes techniques et opérationnels applicables aux stations de communication en ondes décamétriques utilisant la propagation par l'onde ionosphérique </w:t>
      </w:r>
      <w:r w:rsidRPr="008A1193">
        <w:rPr>
          <w:rFonts w:asciiTheme="majorBidi" w:hAnsiTheme="majorBidi" w:cstheme="majorBidi"/>
          <w:lang w:val="fr-CH"/>
        </w:rPr>
        <w:br/>
        <w:t>pour améliorer l'environnement de bruit artificiel en ondes décamétriques</w:t>
      </w:r>
      <w:r w:rsidRPr="00CE4C4F">
        <w:rPr>
          <w:rFonts w:asciiTheme="majorBidi" w:hAnsiTheme="majorBidi" w:cstheme="majorBidi"/>
          <w:position w:val="6"/>
          <w:sz w:val="18"/>
          <w:lang w:val="en-GB"/>
        </w:rPr>
        <w:footnoteReference w:id="1"/>
      </w:r>
    </w:p>
    <w:p w:rsidR="00446C04" w:rsidRPr="002174AF" w:rsidRDefault="00446C04" w:rsidP="00446C04">
      <w:pPr>
        <w:pStyle w:val="Questiondate"/>
        <w:rPr>
          <w:rFonts w:asciiTheme="majorBidi" w:hAnsiTheme="majorBidi" w:cstheme="majorBidi"/>
          <w:i w:val="0"/>
          <w:szCs w:val="24"/>
          <w:lang w:val="fr-CH"/>
        </w:rPr>
      </w:pPr>
      <w:bookmarkStart w:id="2" w:name="dbreak"/>
      <w:bookmarkEnd w:id="1"/>
      <w:bookmarkEnd w:id="2"/>
      <w:r w:rsidRPr="002174AF">
        <w:rPr>
          <w:rFonts w:asciiTheme="majorBidi" w:hAnsiTheme="majorBidi" w:cstheme="majorBidi"/>
          <w:i w:val="0"/>
          <w:szCs w:val="24"/>
          <w:lang w:val="fr-CH"/>
        </w:rPr>
        <w:t>(2015)</w:t>
      </w:r>
    </w:p>
    <w:p w:rsidR="00446C04" w:rsidRPr="008A1193" w:rsidRDefault="00446C04" w:rsidP="001E4DEF">
      <w:pPr>
        <w:pStyle w:val="Normalaftertitle0"/>
        <w:spacing w:before="24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063F5D" w:rsidRDefault="00446C04" w:rsidP="001E4DEF">
      <w:pPr>
        <w:keepNext/>
        <w:keepLines/>
        <w:tabs>
          <w:tab w:val="clear" w:pos="794"/>
          <w:tab w:val="clear" w:pos="1191"/>
          <w:tab w:val="clear" w:pos="1588"/>
          <w:tab w:val="clear" w:pos="1985"/>
          <w:tab w:val="left" w:pos="1134"/>
          <w:tab w:val="left" w:pos="1871"/>
          <w:tab w:val="left" w:pos="2268"/>
        </w:tabs>
        <w:spacing w:before="80"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1E4DEF" w:rsidRDefault="00446C04" w:rsidP="001E4DEF">
      <w:pPr>
        <w:tabs>
          <w:tab w:val="clear" w:pos="794"/>
          <w:tab w:val="clear" w:pos="1191"/>
          <w:tab w:val="left" w:pos="1134"/>
        </w:tabs>
        <w:spacing w:before="80"/>
        <w:rPr>
          <w:rFonts w:asciiTheme="majorBidi" w:hAnsiTheme="majorBidi" w:cstheme="majorBidi"/>
          <w:spacing w:val="-2"/>
          <w:lang w:val="fr-CH"/>
        </w:rPr>
      </w:pPr>
      <w:r w:rsidRPr="001E4DEF">
        <w:rPr>
          <w:rFonts w:asciiTheme="majorBidi" w:hAnsiTheme="majorBidi" w:cstheme="majorBidi"/>
          <w:i/>
          <w:spacing w:val="-2"/>
          <w:lang w:val="fr-CH"/>
        </w:rPr>
        <w:t>a)</w:t>
      </w:r>
      <w:r w:rsidRPr="001E4DEF">
        <w:rPr>
          <w:rFonts w:asciiTheme="majorBidi" w:hAnsiTheme="majorBidi" w:cstheme="majorBidi"/>
          <w:spacing w:val="-2"/>
          <w:lang w:val="fr-CH"/>
        </w:rPr>
        <w:tab/>
        <w:t>que les facteurs environnementaux qui ont une incidence sur les communications utilisant la propagation par l'onde ionosphérique et les caractéristiques des paramètres des canaux en ondes décamétriques, variables avec le temps, sont des aspects de la physique qui, pour l'essentiel, ne changent pas;</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rPr>
      </w:pPr>
      <w:r w:rsidRPr="001E4DEF">
        <w:rPr>
          <w:rFonts w:asciiTheme="majorBidi" w:hAnsiTheme="majorBidi" w:cstheme="majorBidi"/>
          <w:i/>
          <w:iCs/>
          <w:spacing w:val="-2"/>
          <w:lang w:val="fr-CH"/>
        </w:rPr>
        <w:t>b)</w:t>
      </w:r>
      <w:r w:rsidRPr="001E4DEF">
        <w:rPr>
          <w:rFonts w:asciiTheme="majorBidi" w:hAnsiTheme="majorBidi" w:cstheme="majorBidi"/>
          <w:i/>
          <w:iCs/>
          <w:spacing w:val="-2"/>
          <w:lang w:val="fr-CH"/>
        </w:rPr>
        <w:tab/>
      </w:r>
      <w:r w:rsidRPr="001E4DEF">
        <w:rPr>
          <w:rFonts w:asciiTheme="majorBidi" w:hAnsiTheme="majorBidi" w:cstheme="majorBidi"/>
          <w:spacing w:val="-2"/>
          <w:lang w:val="fr-CH"/>
        </w:rPr>
        <w:t xml:space="preserve">que, compte tenu du caractère fixe des assignations de fréquence et des bandes de fréquences attribuées, l'absence de coopération et la concurrence concernant les fréquences et la puissance </w:t>
      </w:r>
      <w:r w:rsidRPr="001E4DEF">
        <w:rPr>
          <w:rFonts w:asciiTheme="majorBidi" w:hAnsiTheme="majorBidi" w:cstheme="majorBidi"/>
          <w:spacing w:val="-2"/>
          <w:lang w:val="fr-CH" w:eastAsia="zh-CN"/>
        </w:rPr>
        <w:t>utilisées</w:t>
      </w:r>
      <w:r w:rsidRPr="001E4DEF">
        <w:rPr>
          <w:rFonts w:asciiTheme="majorBidi" w:hAnsiTheme="majorBidi" w:cstheme="majorBidi"/>
          <w:spacing w:val="-2"/>
          <w:lang w:val="fr-CH"/>
        </w:rPr>
        <w:t xml:space="preserve"> dans les bandes utilisées en partage sont à l'origine d'un encombrement de la gamme des ondes décamétriques, de brouillages mutuels et d'une efficacité d'utilisation du spectre médiocre, autant de facteurs importants qui expliquent la dégradation de l'environnement en ondes décamétriques;</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c)</w:t>
      </w:r>
      <w:r w:rsidRPr="001E4DEF">
        <w:rPr>
          <w:rFonts w:asciiTheme="majorBidi" w:hAnsiTheme="majorBidi" w:cstheme="majorBidi"/>
          <w:spacing w:val="-2"/>
          <w:lang w:val="fr-CH" w:eastAsia="zh-CN"/>
        </w:rPr>
        <w:tab/>
        <w:t>que l'espacement géographique permet difficilement d'atténuer les brouillages mutuels en présence d'un phénomène de propagation par l'onde ionosphérique dans la bande des ondes décamétriques et que cela a une influence à l'échelle mondiale sur les communications en ondes décamétriques</w:t>
      </w:r>
      <w:r w:rsidRPr="001E4DEF">
        <w:rPr>
          <w:rFonts w:asciiTheme="majorBidi" w:hAnsiTheme="majorBidi" w:cstheme="majorBidi"/>
          <w:spacing w:val="-2"/>
          <w:lang w:val="fr-CH"/>
        </w:rPr>
        <w:t>;</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d)</w:t>
      </w:r>
      <w:r w:rsidRPr="001E4DEF">
        <w:rPr>
          <w:rFonts w:asciiTheme="majorBidi" w:hAnsiTheme="majorBidi" w:cstheme="majorBidi"/>
          <w:spacing w:val="-2"/>
          <w:lang w:val="fr-CH" w:eastAsia="zh-CN"/>
        </w:rPr>
        <w:tab/>
        <w:t>que, pour lutter contre les brouillages dans le canal, les utilisateurs augmentent souvent la puissance d'émission, ce qui a pour effet d'augmenter le bruit de fond dans la bande des ondes décamétriques</w:t>
      </w:r>
      <w:r w:rsidRPr="001E4DEF">
        <w:rPr>
          <w:rFonts w:asciiTheme="majorBidi" w:hAnsiTheme="majorBidi" w:cstheme="majorBidi"/>
          <w:bCs/>
          <w:color w:val="000000"/>
          <w:spacing w:val="-2"/>
          <w:lang w:val="fr-CH" w:eastAsia="zh-CN"/>
        </w:rPr>
        <w:t>;</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e)</w:t>
      </w:r>
      <w:r w:rsidRPr="001E4DEF">
        <w:rPr>
          <w:rFonts w:asciiTheme="majorBidi" w:hAnsiTheme="majorBidi" w:cstheme="majorBidi"/>
          <w:spacing w:val="-2"/>
          <w:lang w:val="fr-CH" w:eastAsia="zh-CN"/>
        </w:rPr>
        <w:tab/>
        <w:t>que les ressources de fréquences dans la bande des ondes décamétriques sont limitées alors que les applications en ondes décamétriques sont de plus en plus nombreuses et que le nombre d'utilisateurs bénéficiant d'une licence augmente au fil des années;</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f</w:t>
      </w:r>
      <w:r w:rsidRPr="001E4DEF">
        <w:rPr>
          <w:rFonts w:asciiTheme="majorBidi" w:hAnsiTheme="majorBidi" w:cstheme="majorBidi"/>
          <w:i/>
          <w:iCs/>
          <w:spacing w:val="-2"/>
          <w:lang w:val="fr-CH"/>
        </w:rPr>
        <w:t>)</w:t>
      </w:r>
      <w:r w:rsidRPr="001E4DEF">
        <w:rPr>
          <w:rFonts w:asciiTheme="majorBidi" w:hAnsiTheme="majorBidi" w:cstheme="majorBidi"/>
          <w:spacing w:val="-2"/>
          <w:lang w:val="fr-CH"/>
        </w:rPr>
        <w:tab/>
        <w:t xml:space="preserve">que la plupart des technologies de communication en ondes décamétriques existantes et la nouvelle </w:t>
      </w:r>
      <w:r w:rsidRPr="001E4DEF">
        <w:rPr>
          <w:rFonts w:asciiTheme="majorBidi" w:hAnsiTheme="majorBidi" w:cstheme="majorBidi"/>
          <w:spacing w:val="-2"/>
          <w:lang w:val="fr-CH" w:eastAsia="zh-CN"/>
        </w:rPr>
        <w:t>technologie</w:t>
      </w:r>
      <w:r w:rsidRPr="001E4DEF">
        <w:rPr>
          <w:rFonts w:asciiTheme="majorBidi" w:hAnsiTheme="majorBidi" w:cstheme="majorBidi"/>
          <w:spacing w:val="-2"/>
          <w:lang w:val="fr-CH"/>
        </w:rPr>
        <w:t xml:space="preserve"> des systèmes de radiocommunication cognitifs ne peuvent pas à elles seules apporter une solution acceptable au problème de la dégradation de l'environnement en ondes décamétriques</w:t>
      </w:r>
      <w:r w:rsidRPr="001E4DEF">
        <w:rPr>
          <w:rFonts w:asciiTheme="majorBidi" w:hAnsiTheme="majorBidi" w:cstheme="majorBidi"/>
          <w:spacing w:val="-2"/>
          <w:lang w:val="fr-CH" w:eastAsia="zh-CN"/>
        </w:rPr>
        <w:t>;</w:t>
      </w:r>
    </w:p>
    <w:p w:rsidR="00446C04" w:rsidRPr="001E4DEF" w:rsidRDefault="00446C04" w:rsidP="001E4DEF">
      <w:pPr>
        <w:tabs>
          <w:tab w:val="clear" w:pos="794"/>
          <w:tab w:val="clear" w:pos="1191"/>
          <w:tab w:val="left" w:pos="1134"/>
        </w:tabs>
        <w:spacing w:before="80"/>
        <w:rPr>
          <w:rFonts w:asciiTheme="majorBidi" w:hAnsiTheme="majorBidi" w:cstheme="majorBidi"/>
          <w:spacing w:val="-2"/>
          <w:lang w:val="fr-CH"/>
        </w:rPr>
      </w:pPr>
      <w:r w:rsidRPr="001E4DEF">
        <w:rPr>
          <w:rFonts w:asciiTheme="majorBidi" w:hAnsiTheme="majorBidi" w:cstheme="majorBidi"/>
          <w:i/>
          <w:iCs/>
          <w:spacing w:val="-2"/>
          <w:lang w:val="fr-CH" w:eastAsia="zh-CN"/>
        </w:rPr>
        <w:t>g</w:t>
      </w:r>
      <w:r w:rsidRPr="001E4DEF">
        <w:rPr>
          <w:rFonts w:asciiTheme="majorBidi" w:hAnsiTheme="majorBidi" w:cstheme="majorBidi"/>
          <w:i/>
          <w:iCs/>
          <w:spacing w:val="-2"/>
          <w:lang w:val="fr-CH"/>
        </w:rPr>
        <w:t>)</w:t>
      </w:r>
      <w:r w:rsidRPr="001E4DEF">
        <w:rPr>
          <w:rFonts w:asciiTheme="majorBidi" w:hAnsiTheme="majorBidi" w:cstheme="majorBidi"/>
          <w:spacing w:val="-2"/>
          <w:lang w:val="fr-CH"/>
        </w:rPr>
        <w:tab/>
      </w:r>
      <w:r w:rsidRPr="001E4DEF">
        <w:rPr>
          <w:rFonts w:asciiTheme="majorBidi" w:hAnsiTheme="majorBidi" w:cstheme="majorBidi"/>
          <w:spacing w:val="-2"/>
          <w:lang w:val="fr-CH" w:eastAsia="zh-CN"/>
        </w:rPr>
        <w:t>qu'il</w:t>
      </w:r>
      <w:r w:rsidRPr="001E4DEF">
        <w:rPr>
          <w:rFonts w:asciiTheme="majorBidi" w:hAnsiTheme="majorBidi" w:cstheme="majorBidi"/>
          <w:spacing w:val="-2"/>
          <w:lang w:val="fr-CH"/>
        </w:rPr>
        <w:t xml:space="preserve"> est nécessaire d'élaborer des principes qui permettraient de parvenir à une utilisation globalement plus efficace du spectre dans la bande des ondes décamétriques et, dans cette optique, d'appliquer des principes d'autogestion, par exemple la limitation au strict minimum de la puissance d'émission, l'utilisation de techniques adaptatives pour le choix des fréquences et l'utilisation de modes de transmission plus efficace (par exemple, numérique),</w:t>
      </w:r>
    </w:p>
    <w:p w:rsidR="00446C04" w:rsidRPr="008A1193" w:rsidRDefault="00446C04" w:rsidP="001E4DEF">
      <w:pPr>
        <w:keepNext/>
        <w:keepLines/>
        <w:tabs>
          <w:tab w:val="clear" w:pos="794"/>
          <w:tab w:val="clear" w:pos="1191"/>
          <w:tab w:val="clear" w:pos="1588"/>
          <w:tab w:val="clear" w:pos="1985"/>
          <w:tab w:val="left" w:pos="1134"/>
          <w:tab w:val="left" w:pos="1871"/>
          <w:tab w:val="left" w:pos="2268"/>
        </w:tabs>
        <w:spacing w:before="80" w:line="240" w:lineRule="auto"/>
        <w:ind w:left="1134"/>
        <w:jc w:val="left"/>
        <w:rPr>
          <w:rFonts w:asciiTheme="majorBidi" w:hAnsiTheme="majorBidi" w:cstheme="majorBidi"/>
          <w:sz w:val="21"/>
          <w:szCs w:val="21"/>
          <w:lang w:val="fr-CH" w:eastAsia="zh-CN"/>
        </w:rPr>
      </w:pPr>
      <w:proofErr w:type="spellStart"/>
      <w:proofErr w:type="gramStart"/>
      <w:r w:rsidRPr="001442B4">
        <w:rPr>
          <w:rFonts w:ascii="Times New Roman" w:hAnsi="Times New Roman" w:cs="Times New Roman"/>
          <w:i/>
          <w:szCs w:val="20"/>
          <w:lang w:val="es-ES_tradnl"/>
        </w:rPr>
        <w:t>reconnaissant</w:t>
      </w:r>
      <w:proofErr w:type="spellEnd"/>
      <w:proofErr w:type="gramEnd"/>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a)</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 xml:space="preserve">que la Résolution </w:t>
      </w:r>
      <w:r w:rsidRPr="001E4DEF">
        <w:rPr>
          <w:rFonts w:asciiTheme="majorBidi" w:hAnsiTheme="majorBidi" w:cstheme="majorBidi"/>
          <w:b/>
          <w:bCs/>
          <w:spacing w:val="-2"/>
          <w:lang w:val="fr-CH"/>
        </w:rPr>
        <w:t>729</w:t>
      </w:r>
      <w:r w:rsidRPr="001E4DEF">
        <w:rPr>
          <w:rFonts w:asciiTheme="majorBidi" w:hAnsiTheme="majorBidi" w:cstheme="majorBidi"/>
          <w:spacing w:val="-2"/>
          <w:lang w:val="fr-CH"/>
        </w:rPr>
        <w:t xml:space="preserve"> </w:t>
      </w:r>
      <w:r w:rsidRPr="001E4DEF">
        <w:rPr>
          <w:rFonts w:asciiTheme="majorBidi" w:hAnsiTheme="majorBidi" w:cstheme="majorBidi"/>
          <w:b/>
          <w:bCs/>
          <w:spacing w:val="-2"/>
          <w:lang w:val="fr-CH"/>
        </w:rPr>
        <w:t>(</w:t>
      </w:r>
      <w:proofErr w:type="spellStart"/>
      <w:r w:rsidRPr="001E4DEF">
        <w:rPr>
          <w:rFonts w:asciiTheme="majorBidi" w:hAnsiTheme="majorBidi" w:cstheme="majorBidi"/>
          <w:b/>
          <w:bCs/>
          <w:spacing w:val="-2"/>
          <w:lang w:val="fr-CH"/>
        </w:rPr>
        <w:t>Rév.CMR</w:t>
      </w:r>
      <w:proofErr w:type="spellEnd"/>
      <w:r w:rsidRPr="001E4DEF">
        <w:rPr>
          <w:rFonts w:asciiTheme="majorBidi" w:hAnsiTheme="majorBidi" w:cstheme="majorBidi"/>
          <w:b/>
          <w:bCs/>
          <w:spacing w:val="-2"/>
          <w:lang w:val="fr-CH"/>
        </w:rPr>
        <w:t>-07)</w:t>
      </w:r>
      <w:r w:rsidRPr="001E4DEF">
        <w:rPr>
          <w:rFonts w:asciiTheme="majorBidi" w:hAnsiTheme="majorBidi" w:cstheme="majorBidi"/>
          <w:spacing w:val="-2"/>
          <w:lang w:val="fr-CH"/>
        </w:rPr>
        <w:t xml:space="preserve"> précise l'utilisation des systèmes agiles en fréquences dans les bandes d'ondes hectométriques et décamétriques</w:t>
      </w:r>
      <w:r w:rsidRPr="001E4DEF">
        <w:rPr>
          <w:rFonts w:asciiTheme="majorBidi" w:hAnsiTheme="majorBidi" w:cstheme="majorBidi"/>
          <w:spacing w:val="-2"/>
          <w:lang w:val="fr-CH" w:eastAsia="zh-CN"/>
        </w:rPr>
        <w:t>;</w:t>
      </w:r>
    </w:p>
    <w:p w:rsidR="00446C04" w:rsidRPr="001E4DEF" w:rsidRDefault="00446C04" w:rsidP="001E4DEF">
      <w:pPr>
        <w:tabs>
          <w:tab w:val="clear" w:pos="794"/>
          <w:tab w:val="clear" w:pos="1191"/>
          <w:tab w:val="left" w:pos="1134"/>
        </w:tabs>
        <w:spacing w:before="80"/>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t>b)</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que l'</w:t>
      </w:r>
      <w:r w:rsidRPr="001E4DEF">
        <w:rPr>
          <w:rFonts w:asciiTheme="majorBidi" w:hAnsiTheme="majorBidi" w:cstheme="majorBidi"/>
          <w:spacing w:val="-2"/>
          <w:lang w:val="fr-CH"/>
        </w:rPr>
        <w:t xml:space="preserve">Article </w:t>
      </w:r>
      <w:r w:rsidRPr="001E4DEF">
        <w:rPr>
          <w:rFonts w:asciiTheme="majorBidi" w:hAnsiTheme="majorBidi" w:cstheme="majorBidi"/>
          <w:b/>
          <w:bCs/>
          <w:spacing w:val="-2"/>
          <w:lang w:val="fr-CH"/>
        </w:rPr>
        <w:t>12</w:t>
      </w:r>
      <w:r w:rsidRPr="001E4DEF">
        <w:rPr>
          <w:rFonts w:asciiTheme="majorBidi" w:hAnsiTheme="majorBidi" w:cstheme="majorBidi"/>
          <w:spacing w:val="-2"/>
          <w:lang w:val="fr-CH"/>
        </w:rPr>
        <w:t xml:space="preserve"> définit un principe d'utilisation et une procédure de coordination pour la radiodiffusion en ondes décamétriques et que la Recommandation </w:t>
      </w:r>
      <w:r w:rsidRPr="001E4DEF">
        <w:rPr>
          <w:rFonts w:asciiTheme="majorBidi" w:hAnsiTheme="majorBidi" w:cstheme="majorBidi"/>
          <w:b/>
          <w:bCs/>
          <w:spacing w:val="-2"/>
          <w:lang w:val="fr-CH"/>
        </w:rPr>
        <w:t>522</w:t>
      </w:r>
      <w:r w:rsidRPr="001E4DEF">
        <w:rPr>
          <w:rFonts w:asciiTheme="majorBidi" w:hAnsiTheme="majorBidi" w:cstheme="majorBidi"/>
          <w:spacing w:val="-2"/>
          <w:lang w:val="fr-CH"/>
        </w:rPr>
        <w:t xml:space="preserve"> </w:t>
      </w:r>
      <w:r w:rsidRPr="001E4DEF">
        <w:rPr>
          <w:rFonts w:asciiTheme="majorBidi" w:hAnsiTheme="majorBidi" w:cstheme="majorBidi"/>
          <w:b/>
          <w:bCs/>
          <w:spacing w:val="-2"/>
          <w:lang w:val="fr-CH"/>
        </w:rPr>
        <w:t>(</w:t>
      </w:r>
      <w:proofErr w:type="spellStart"/>
      <w:r w:rsidRPr="001E4DEF">
        <w:rPr>
          <w:rFonts w:asciiTheme="majorBidi" w:hAnsiTheme="majorBidi" w:cstheme="majorBidi"/>
          <w:b/>
          <w:bCs/>
          <w:spacing w:val="-2"/>
          <w:lang w:val="fr-CH"/>
        </w:rPr>
        <w:t>CMR</w:t>
      </w:r>
      <w:proofErr w:type="spellEnd"/>
      <w:r w:rsidRPr="001E4DEF">
        <w:rPr>
          <w:rFonts w:asciiTheme="majorBidi" w:hAnsiTheme="majorBidi" w:cstheme="majorBidi"/>
          <w:b/>
          <w:bCs/>
          <w:spacing w:val="-2"/>
          <w:lang w:val="fr-CH"/>
        </w:rPr>
        <w:t>-97)</w:t>
      </w:r>
      <w:r w:rsidRPr="001E4DEF">
        <w:rPr>
          <w:rFonts w:asciiTheme="majorBidi" w:hAnsiTheme="majorBidi" w:cstheme="majorBidi"/>
          <w:spacing w:val="-2"/>
          <w:lang w:val="fr-CH"/>
        </w:rPr>
        <w:t xml:space="preserve"> précise la coordination des horaires de radiodiffusion en ondes décamétriques</w:t>
      </w:r>
      <w:r w:rsidRPr="001E4DEF">
        <w:rPr>
          <w:rFonts w:asciiTheme="majorBidi" w:hAnsiTheme="majorBidi" w:cstheme="majorBidi"/>
          <w:spacing w:val="-2"/>
          <w:lang w:val="fr-CH" w:eastAsia="zh-CN"/>
        </w:rPr>
        <w:t>;</w:t>
      </w:r>
    </w:p>
    <w:p w:rsidR="00446C04" w:rsidRPr="001E4DEF" w:rsidRDefault="00446C04" w:rsidP="001E4DEF">
      <w:pPr>
        <w:tabs>
          <w:tab w:val="clear" w:pos="794"/>
          <w:tab w:val="clear" w:pos="1191"/>
          <w:tab w:val="left" w:pos="1134"/>
        </w:tabs>
        <w:spacing w:before="80" w:line="240" w:lineRule="exact"/>
        <w:rPr>
          <w:rFonts w:asciiTheme="majorBidi" w:hAnsiTheme="majorBidi" w:cstheme="majorBidi"/>
          <w:i/>
          <w:iCs/>
          <w:spacing w:val="-2"/>
          <w:lang w:val="fr-CH" w:eastAsia="zh-CN"/>
        </w:rPr>
      </w:pPr>
      <w:r w:rsidRPr="001E4DEF">
        <w:rPr>
          <w:rFonts w:asciiTheme="majorBidi" w:hAnsiTheme="majorBidi" w:cstheme="majorBidi"/>
          <w:i/>
          <w:iCs/>
          <w:spacing w:val="-2"/>
          <w:lang w:val="fr-CH" w:eastAsia="zh-CN"/>
        </w:rPr>
        <w:lastRenderedPageBreak/>
        <w:t>c)</w:t>
      </w:r>
      <w:r w:rsidRPr="001E4DEF">
        <w:rPr>
          <w:rFonts w:asciiTheme="majorBidi" w:hAnsiTheme="majorBidi" w:cstheme="majorBidi"/>
          <w:i/>
          <w:iCs/>
          <w:spacing w:val="-2"/>
          <w:lang w:val="fr-CH" w:eastAsia="zh-CN"/>
        </w:rPr>
        <w:tab/>
      </w:r>
      <w:r w:rsidRPr="001E4DEF">
        <w:rPr>
          <w:rFonts w:asciiTheme="majorBidi" w:hAnsiTheme="majorBidi" w:cstheme="majorBidi"/>
          <w:spacing w:val="-2"/>
          <w:lang w:val="fr-CH" w:eastAsia="zh-CN"/>
        </w:rPr>
        <w:t xml:space="preserve">que les numéros </w:t>
      </w:r>
      <w:r w:rsidRPr="001E4DEF">
        <w:rPr>
          <w:rFonts w:asciiTheme="majorBidi" w:hAnsiTheme="majorBidi" w:cstheme="majorBidi"/>
          <w:b/>
          <w:bCs/>
          <w:spacing w:val="-2"/>
          <w:lang w:val="fr-CH" w:eastAsia="zh-CN"/>
        </w:rPr>
        <w:t>5.</w:t>
      </w:r>
      <w:r w:rsidRPr="001E4DEF">
        <w:rPr>
          <w:rFonts w:asciiTheme="majorBidi" w:hAnsiTheme="majorBidi" w:cstheme="majorBidi"/>
          <w:b/>
          <w:bCs/>
          <w:spacing w:val="-2"/>
          <w:lang w:val="fr-CH"/>
        </w:rPr>
        <w:t>143</w:t>
      </w:r>
      <w:r w:rsidRPr="001E4DEF">
        <w:rPr>
          <w:rFonts w:asciiTheme="majorBidi" w:hAnsiTheme="majorBidi" w:cstheme="majorBidi"/>
          <w:spacing w:val="-2"/>
          <w:lang w:val="fr-CH" w:eastAsia="zh-CN"/>
        </w:rPr>
        <w:t xml:space="preserve">, </w:t>
      </w:r>
      <w:proofErr w:type="spellStart"/>
      <w:r w:rsidRPr="001E4DEF">
        <w:rPr>
          <w:rFonts w:asciiTheme="majorBidi" w:hAnsiTheme="majorBidi" w:cstheme="majorBidi"/>
          <w:b/>
          <w:bCs/>
          <w:spacing w:val="-2"/>
          <w:lang w:val="fr-CH" w:eastAsia="zh-CN"/>
        </w:rPr>
        <w:t>5.143A</w:t>
      </w:r>
      <w:proofErr w:type="spellEnd"/>
      <w:r w:rsidRPr="001E4DEF">
        <w:rPr>
          <w:rFonts w:asciiTheme="majorBidi" w:hAnsiTheme="majorBidi" w:cstheme="majorBidi"/>
          <w:spacing w:val="-2"/>
          <w:lang w:val="fr-CH" w:eastAsia="zh-CN"/>
        </w:rPr>
        <w:t xml:space="preserve">, </w:t>
      </w:r>
      <w:proofErr w:type="spellStart"/>
      <w:r w:rsidRPr="001E4DEF">
        <w:rPr>
          <w:rFonts w:asciiTheme="majorBidi" w:hAnsiTheme="majorBidi" w:cstheme="majorBidi"/>
          <w:b/>
          <w:bCs/>
          <w:spacing w:val="-2"/>
          <w:lang w:val="fr-CH" w:eastAsia="zh-CN"/>
        </w:rPr>
        <w:t>5.143B</w:t>
      </w:r>
      <w:proofErr w:type="spellEnd"/>
      <w:r w:rsidRPr="001E4DEF">
        <w:rPr>
          <w:rFonts w:asciiTheme="majorBidi" w:hAnsiTheme="majorBidi" w:cstheme="majorBidi"/>
          <w:spacing w:val="-2"/>
          <w:lang w:val="fr-CH" w:eastAsia="zh-CN"/>
        </w:rPr>
        <w:t xml:space="preserve"> et </w:t>
      </w:r>
      <w:r w:rsidRPr="001E4DEF">
        <w:rPr>
          <w:rFonts w:asciiTheme="majorBidi" w:hAnsiTheme="majorBidi" w:cstheme="majorBidi"/>
          <w:b/>
          <w:bCs/>
          <w:spacing w:val="-2"/>
          <w:lang w:val="fr-CH" w:eastAsia="zh-CN"/>
        </w:rPr>
        <w:t>5.152</w:t>
      </w:r>
      <w:r w:rsidRPr="001E4DEF">
        <w:rPr>
          <w:rFonts w:asciiTheme="majorBidi" w:hAnsiTheme="majorBidi" w:cstheme="majorBidi"/>
          <w:spacing w:val="-2"/>
          <w:lang w:val="fr-CH" w:eastAsia="zh-CN"/>
        </w:rPr>
        <w:t xml:space="preserve"> du </w:t>
      </w:r>
      <w:proofErr w:type="spellStart"/>
      <w:r w:rsidRPr="001E4DEF">
        <w:rPr>
          <w:rFonts w:asciiTheme="majorBidi" w:hAnsiTheme="majorBidi" w:cstheme="majorBidi"/>
          <w:spacing w:val="-2"/>
          <w:lang w:val="fr-CH" w:eastAsia="zh-CN"/>
        </w:rPr>
        <w:t>RR</w:t>
      </w:r>
      <w:proofErr w:type="spellEnd"/>
      <w:r w:rsidRPr="001E4DEF">
        <w:rPr>
          <w:rFonts w:asciiTheme="majorBidi" w:hAnsiTheme="majorBidi" w:cstheme="majorBidi"/>
          <w:spacing w:val="-2"/>
          <w:lang w:val="fr-CH" w:eastAsia="zh-CN"/>
        </w:rPr>
        <w:t xml:space="preserve"> fixent une limite de puissance à l'émission pour les systèmes du service fixe exploités dans des bandes de fréquences utilisées en partage avec le service de radiodiffusion ou le service d'amateur,</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 w:val="21"/>
          <w:szCs w:val="21"/>
          <w:lang w:val="fr-CH" w:eastAsia="zh-CN"/>
        </w:rPr>
      </w:pPr>
      <w:proofErr w:type="spellStart"/>
      <w:proofErr w:type="gramStart"/>
      <w:r w:rsidRPr="001442B4">
        <w:rPr>
          <w:rFonts w:ascii="Times New Roman" w:hAnsi="Times New Roman" w:cs="Times New Roman"/>
          <w:i/>
          <w:szCs w:val="20"/>
          <w:lang w:val="es-ES_tradnl"/>
        </w:rPr>
        <w:t>notant</w:t>
      </w:r>
      <w:proofErr w:type="spellEnd"/>
      <w:proofErr w:type="gramEnd"/>
    </w:p>
    <w:p w:rsidR="00446C04" w:rsidRPr="008A1193" w:rsidRDefault="00446C04" w:rsidP="00CE4C4F">
      <w:pPr>
        <w:tabs>
          <w:tab w:val="clear" w:pos="794"/>
          <w:tab w:val="clear" w:pos="1191"/>
          <w:tab w:val="left" w:pos="1134"/>
        </w:tabs>
        <w:spacing w:before="120"/>
        <w:rPr>
          <w:rFonts w:asciiTheme="majorBidi" w:hAnsiTheme="majorBidi" w:cstheme="majorBidi"/>
          <w:i/>
          <w:iCs/>
          <w:lang w:val="fr-CH" w:eastAsia="zh-CN"/>
        </w:rPr>
      </w:pPr>
      <w:r w:rsidRPr="008A1193">
        <w:rPr>
          <w:rFonts w:asciiTheme="majorBidi" w:hAnsiTheme="majorBidi" w:cstheme="majorBidi"/>
          <w:i/>
          <w:iCs/>
          <w:lang w:val="fr-CH" w:eastAsia="zh-CN"/>
        </w:rPr>
        <w:t>a)</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que la Recommandation UIT-R </w:t>
      </w:r>
      <w:proofErr w:type="spellStart"/>
      <w:r w:rsidRPr="008A1193">
        <w:rPr>
          <w:rFonts w:asciiTheme="majorBidi" w:hAnsiTheme="majorBidi" w:cstheme="majorBidi"/>
          <w:lang w:val="fr-CH" w:eastAsia="zh-CN"/>
        </w:rPr>
        <w:t>F.1611</w:t>
      </w:r>
      <w:proofErr w:type="spellEnd"/>
      <w:r w:rsidRPr="008A1193">
        <w:rPr>
          <w:rFonts w:asciiTheme="majorBidi" w:hAnsiTheme="majorBidi" w:cstheme="majorBidi"/>
          <w:lang w:val="fr-CH" w:eastAsia="zh-CN"/>
        </w:rPr>
        <w:t xml:space="preserve"> fournit des indications sur la planification et l'exploitation des systèmes adaptatifs en ondes décamétriques utilisant des méthodes de prévision et traite dans le même temps de la planification des fréquences, du bilan de puissance, etc.;</w:t>
      </w:r>
    </w:p>
    <w:p w:rsidR="00446C04" w:rsidRPr="008A1193" w:rsidRDefault="00446C04" w:rsidP="00CE4C4F">
      <w:pPr>
        <w:tabs>
          <w:tab w:val="clear" w:pos="794"/>
          <w:tab w:val="clear" w:pos="1191"/>
          <w:tab w:val="left" w:pos="1134"/>
        </w:tabs>
        <w:spacing w:before="120"/>
        <w:rPr>
          <w:rFonts w:asciiTheme="majorBidi" w:hAnsiTheme="majorBidi" w:cstheme="majorBidi"/>
          <w:i/>
          <w:iCs/>
          <w:lang w:val="fr-CH" w:eastAsia="zh-CN"/>
        </w:rPr>
      </w:pPr>
      <w:r w:rsidRPr="008A1193">
        <w:rPr>
          <w:rFonts w:asciiTheme="majorBidi" w:hAnsiTheme="majorBidi" w:cstheme="majorBidi"/>
          <w:i/>
          <w:iCs/>
          <w:lang w:val="fr-CH" w:eastAsia="zh-CN"/>
        </w:rPr>
        <w:t>b)</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qu'il est préconisé dans la Recommandation UIT-R </w:t>
      </w:r>
      <w:proofErr w:type="spellStart"/>
      <w:r w:rsidRPr="008A1193">
        <w:rPr>
          <w:rFonts w:asciiTheme="majorBidi" w:hAnsiTheme="majorBidi" w:cstheme="majorBidi"/>
          <w:lang w:val="fr-CH" w:eastAsia="zh-CN"/>
        </w:rPr>
        <w:t>F.1110</w:t>
      </w:r>
      <w:proofErr w:type="spellEnd"/>
      <w:r w:rsidRPr="008A1193">
        <w:rPr>
          <w:rFonts w:asciiTheme="majorBidi" w:hAnsiTheme="majorBidi" w:cstheme="majorBidi"/>
          <w:lang w:val="fr-CH" w:eastAsia="zh-CN"/>
        </w:rPr>
        <w:t xml:space="preserve"> de réduire les brouillages entre les utilisateurs en réduisant les temps de transmission;</w:t>
      </w:r>
    </w:p>
    <w:p w:rsidR="00446C04" w:rsidRPr="008A1193" w:rsidRDefault="00446C04" w:rsidP="00CE4C4F">
      <w:pPr>
        <w:tabs>
          <w:tab w:val="clear" w:pos="794"/>
        </w:tabs>
        <w:spacing w:before="120"/>
        <w:rPr>
          <w:rFonts w:asciiTheme="majorBidi" w:hAnsiTheme="majorBidi" w:cstheme="majorBidi"/>
          <w:i/>
          <w:iCs/>
          <w:lang w:val="fr-CH" w:eastAsia="zh-CN"/>
        </w:rPr>
      </w:pPr>
      <w:r w:rsidRPr="008A1193">
        <w:rPr>
          <w:rFonts w:asciiTheme="majorBidi" w:hAnsiTheme="majorBidi" w:cstheme="majorBidi"/>
          <w:i/>
          <w:iCs/>
          <w:lang w:val="fr-CH" w:eastAsia="zh-CN"/>
        </w:rPr>
        <w:t>c)</w:t>
      </w:r>
      <w:r w:rsidRPr="008A1193">
        <w:rPr>
          <w:rFonts w:asciiTheme="majorBidi" w:hAnsiTheme="majorBidi" w:cstheme="majorBidi"/>
          <w:lang w:val="fr-CH" w:eastAsia="zh-CN"/>
        </w:rPr>
        <w:tab/>
        <w:t>que l'UIT</w:t>
      </w:r>
      <w:r w:rsidRPr="008A1193">
        <w:rPr>
          <w:rFonts w:asciiTheme="majorBidi" w:hAnsiTheme="majorBidi" w:cstheme="majorBidi"/>
          <w:lang w:val="fr-CH" w:eastAsia="zh-CN"/>
        </w:rPr>
        <w:noBreakHyphen/>
        <w:t>R a élaboré un Manuel sur les systèmes et réseaux de communication adaptatifs en fréquence exploités dans les bandes des ondes hectométriques et décamétriques, manuelles qui décrit la nature des systèmes adaptatifs en ondes décamétriques ainsi que leur utilisation;</w:t>
      </w:r>
    </w:p>
    <w:p w:rsidR="00446C04" w:rsidRPr="008A1193" w:rsidRDefault="00446C04" w:rsidP="00CE4C4F">
      <w:pPr>
        <w:tabs>
          <w:tab w:val="clear" w:pos="794"/>
          <w:tab w:val="clear" w:pos="1191"/>
          <w:tab w:val="left" w:pos="1134"/>
        </w:tabs>
        <w:spacing w:before="120"/>
        <w:rPr>
          <w:rFonts w:asciiTheme="majorBidi" w:hAnsiTheme="majorBidi" w:cstheme="majorBidi"/>
          <w:lang w:val="fr-CH" w:eastAsia="zh-CN"/>
        </w:rPr>
      </w:pPr>
      <w:r w:rsidRPr="008A1193">
        <w:rPr>
          <w:rFonts w:asciiTheme="majorBidi" w:hAnsiTheme="majorBidi" w:cstheme="majorBidi"/>
          <w:i/>
          <w:iCs/>
          <w:lang w:val="fr-CH" w:eastAsia="zh-CN"/>
        </w:rPr>
        <w:t>d)</w:t>
      </w:r>
      <w:r w:rsidRPr="008A1193">
        <w:rPr>
          <w:rFonts w:asciiTheme="majorBidi" w:hAnsiTheme="majorBidi" w:cstheme="majorBidi"/>
          <w:lang w:val="fr-CH" w:eastAsia="zh-CN"/>
        </w:rPr>
        <w:tab/>
        <w:t xml:space="preserve">que </w:t>
      </w:r>
      <w:r w:rsidRPr="008A1193">
        <w:rPr>
          <w:rFonts w:asciiTheme="majorBidi" w:hAnsiTheme="majorBidi" w:cstheme="majorBidi"/>
          <w:lang w:val="fr-CH"/>
        </w:rPr>
        <w:t xml:space="preserve">les limites des rayonnements non désirés dans le domaine des rayonnements non essentiels et le domaine des émissions hors bande </w:t>
      </w:r>
      <w:r w:rsidRPr="008A1193">
        <w:rPr>
          <w:rFonts w:asciiTheme="majorBidi" w:hAnsiTheme="majorBidi" w:cstheme="majorBidi"/>
          <w:lang w:val="fr-CH" w:eastAsia="zh-CN"/>
        </w:rPr>
        <w:t xml:space="preserve">pour les équipements hertziens ont été fixées dans la Recommandation UIT-R </w:t>
      </w:r>
      <w:proofErr w:type="spellStart"/>
      <w:r w:rsidRPr="008A1193">
        <w:rPr>
          <w:rFonts w:asciiTheme="majorBidi" w:hAnsiTheme="majorBidi" w:cstheme="majorBidi"/>
          <w:lang w:val="fr-CH" w:eastAsia="zh-CN"/>
        </w:rPr>
        <w:t>SM.329</w:t>
      </w:r>
      <w:proofErr w:type="spellEnd"/>
      <w:r w:rsidRPr="008A1193">
        <w:rPr>
          <w:rFonts w:asciiTheme="majorBidi" w:hAnsiTheme="majorBidi" w:cstheme="majorBidi"/>
          <w:lang w:val="fr-CH" w:eastAsia="zh-CN"/>
        </w:rPr>
        <w:t xml:space="preserve">, la Recommandation UIT-R </w:t>
      </w:r>
      <w:proofErr w:type="spellStart"/>
      <w:r w:rsidRPr="008A1193">
        <w:rPr>
          <w:rFonts w:asciiTheme="majorBidi" w:hAnsiTheme="majorBidi" w:cstheme="majorBidi"/>
          <w:lang w:val="fr-CH" w:eastAsia="zh-CN"/>
        </w:rPr>
        <w:t>SM.1541</w:t>
      </w:r>
      <w:proofErr w:type="spellEnd"/>
      <w:r w:rsidRPr="008A1193">
        <w:rPr>
          <w:rFonts w:asciiTheme="majorBidi" w:hAnsiTheme="majorBidi" w:cstheme="majorBidi"/>
          <w:lang w:val="fr-CH" w:eastAsia="zh-CN"/>
        </w:rPr>
        <w:t xml:space="preserve"> et l'Appendice </w:t>
      </w:r>
      <w:r w:rsidRPr="00CE4C4F">
        <w:rPr>
          <w:rFonts w:asciiTheme="majorBidi" w:hAnsiTheme="majorBidi" w:cstheme="majorBidi"/>
          <w:b/>
          <w:bCs/>
          <w:lang w:val="fr-CH" w:eastAsia="zh-CN"/>
        </w:rPr>
        <w:t>3</w:t>
      </w:r>
      <w:r w:rsidRPr="008A1193">
        <w:rPr>
          <w:rFonts w:asciiTheme="majorBidi" w:hAnsiTheme="majorBidi" w:cstheme="majorBidi"/>
          <w:lang w:val="fr-CH" w:eastAsia="zh-CN"/>
        </w:rPr>
        <w:t xml:space="preserve"> du Règlement des radiocommunications </w:t>
      </w:r>
      <w:r w:rsidRPr="008A1193">
        <w:rPr>
          <w:rFonts w:asciiTheme="majorBidi" w:hAnsiTheme="majorBidi" w:cstheme="majorBidi"/>
          <w:b/>
          <w:bCs/>
          <w:lang w:val="fr-CH"/>
        </w:rPr>
        <w:t>(</w:t>
      </w:r>
      <w:proofErr w:type="spellStart"/>
      <w:r w:rsidRPr="008A1193">
        <w:rPr>
          <w:rFonts w:asciiTheme="majorBidi" w:hAnsiTheme="majorBidi" w:cstheme="majorBidi"/>
          <w:b/>
          <w:bCs/>
          <w:lang w:val="fr-CH"/>
        </w:rPr>
        <w:t>Rév.CMR</w:t>
      </w:r>
      <w:proofErr w:type="spellEnd"/>
      <w:r w:rsidRPr="008A1193">
        <w:rPr>
          <w:rFonts w:asciiTheme="majorBidi" w:hAnsiTheme="majorBidi" w:cstheme="majorBidi"/>
          <w:b/>
          <w:bCs/>
          <w:lang w:val="fr-CH"/>
        </w:rPr>
        <w:t>-</w:t>
      </w:r>
      <w:r w:rsidRPr="008A1193">
        <w:rPr>
          <w:rFonts w:asciiTheme="majorBidi" w:hAnsiTheme="majorBidi" w:cstheme="majorBidi"/>
          <w:b/>
          <w:bCs/>
          <w:lang w:val="fr-CH" w:eastAsia="zh-CN"/>
        </w:rPr>
        <w:t>12</w:t>
      </w:r>
      <w:r w:rsidRPr="008A1193">
        <w:rPr>
          <w:rFonts w:asciiTheme="majorBidi" w:hAnsiTheme="majorBidi" w:cstheme="majorBidi"/>
          <w:b/>
          <w:bCs/>
          <w:lang w:val="fr-CH"/>
        </w:rPr>
        <w:t>)</w:t>
      </w:r>
      <w:r w:rsidRPr="008A1193">
        <w:rPr>
          <w:rFonts w:asciiTheme="majorBidi" w:hAnsiTheme="majorBidi" w:cstheme="majorBidi"/>
          <w:lang w:val="fr-CH" w:eastAsia="zh-CN"/>
        </w:rPr>
        <w:t>;</w:t>
      </w:r>
    </w:p>
    <w:p w:rsidR="00446C04" w:rsidRPr="008A1193" w:rsidRDefault="00446C04" w:rsidP="00CE4C4F">
      <w:pPr>
        <w:tabs>
          <w:tab w:val="clear" w:pos="794"/>
          <w:tab w:val="clear" w:pos="1191"/>
          <w:tab w:val="left" w:pos="1134"/>
        </w:tabs>
        <w:spacing w:before="120"/>
        <w:rPr>
          <w:rFonts w:asciiTheme="majorBidi" w:hAnsiTheme="majorBidi" w:cstheme="majorBidi"/>
          <w:i/>
          <w:iCs/>
          <w:lang w:val="fr-CH" w:eastAsia="zh-CN"/>
        </w:rPr>
      </w:pPr>
      <w:r w:rsidRPr="008A1193">
        <w:rPr>
          <w:rFonts w:asciiTheme="majorBidi" w:hAnsiTheme="majorBidi" w:cstheme="majorBidi"/>
          <w:i/>
          <w:iCs/>
          <w:lang w:val="fr-CH" w:eastAsia="zh-CN"/>
        </w:rPr>
        <w:t>e)</w:t>
      </w:r>
      <w:r w:rsidRPr="008A1193">
        <w:rPr>
          <w:rFonts w:asciiTheme="majorBidi" w:hAnsiTheme="majorBidi" w:cstheme="majorBidi"/>
          <w:i/>
          <w:iCs/>
          <w:lang w:val="fr-CH" w:eastAsia="zh-CN"/>
        </w:rPr>
        <w:tab/>
      </w:r>
      <w:r w:rsidRPr="008A1193">
        <w:rPr>
          <w:rFonts w:asciiTheme="majorBidi" w:hAnsiTheme="majorBidi" w:cstheme="majorBidi"/>
          <w:lang w:val="fr-CH" w:eastAsia="zh-CN"/>
        </w:rPr>
        <w:t xml:space="preserve">que la Recommandation UIT-R </w:t>
      </w:r>
      <w:proofErr w:type="spellStart"/>
      <w:r w:rsidRPr="008A1193">
        <w:rPr>
          <w:rFonts w:asciiTheme="majorBidi" w:hAnsiTheme="majorBidi" w:cstheme="majorBidi"/>
          <w:lang w:val="fr-CH" w:eastAsia="zh-CN"/>
        </w:rPr>
        <w:t>P.372</w:t>
      </w:r>
      <w:proofErr w:type="spellEnd"/>
      <w:r w:rsidRPr="008A1193">
        <w:rPr>
          <w:rFonts w:asciiTheme="majorBidi" w:hAnsiTheme="majorBidi" w:cstheme="majorBidi"/>
          <w:lang w:val="fr-CH" w:eastAsia="zh-CN"/>
        </w:rPr>
        <w:t xml:space="preserve"> fournit des informations sur les niveaux</w:t>
      </w:r>
      <w:r w:rsidRPr="008A1193">
        <w:rPr>
          <w:rFonts w:asciiTheme="majorBidi" w:hAnsiTheme="majorBidi" w:cstheme="majorBidi"/>
          <w:lang w:val="fr-CH"/>
        </w:rPr>
        <w:t xml:space="preserve"> </w:t>
      </w:r>
      <w:r w:rsidRPr="008A1193">
        <w:rPr>
          <w:rFonts w:asciiTheme="majorBidi" w:hAnsiTheme="majorBidi" w:cstheme="majorBidi"/>
          <w:lang w:val="fr-CH" w:eastAsia="zh-CN"/>
        </w:rPr>
        <w:t xml:space="preserve">de fond du bruit radioélectrique dans la gamme des fréquences comprises entre </w:t>
      </w:r>
      <w:r w:rsidRPr="008A1193">
        <w:rPr>
          <w:rFonts w:asciiTheme="majorBidi" w:hAnsiTheme="majorBidi" w:cstheme="majorBidi"/>
          <w:lang w:val="fr-CH"/>
        </w:rPr>
        <w:t>0,1 Hz et 100 GHz</w:t>
      </w:r>
      <w:r w:rsidRPr="008A1193">
        <w:rPr>
          <w:rFonts w:asciiTheme="majorBidi" w:hAnsiTheme="majorBidi" w:cstheme="majorBidi"/>
          <w:lang w:val="fr-CH" w:eastAsia="zh-CN"/>
        </w:rPr>
        <w: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446C04" w:rsidRPr="008A1193" w:rsidRDefault="00446C04" w:rsidP="00CE4C4F">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lang w:val="fr-CH" w:eastAsia="zh-CN"/>
        </w:rPr>
        <w:t>1</w:t>
      </w:r>
      <w:r w:rsidRPr="008A1193">
        <w:rPr>
          <w:rFonts w:asciiTheme="majorBidi" w:hAnsiTheme="majorBidi" w:cstheme="majorBidi"/>
          <w:lang w:val="fr-CH" w:eastAsia="zh-CN"/>
        </w:rPr>
        <w:tab/>
        <w:t>Quels principes techniques et opérationnels les administrations peuvent-elles mettre en œuvre pour améliorer la gestion de l'environnement de bruit artificiel en ondes décamétriques et réduire le bruit de fond dans la bande des ondes décamétriques, compte tenu</w:t>
      </w:r>
      <w:r w:rsidRPr="008A1193">
        <w:rPr>
          <w:rFonts w:asciiTheme="majorBidi" w:hAnsiTheme="majorBidi" w:cstheme="majorBidi"/>
          <w:lang w:val="fr-CH"/>
        </w:rPr>
        <w:t>:</w:t>
      </w:r>
    </w:p>
    <w:p w:rsidR="00446C04" w:rsidRPr="008A1193" w:rsidRDefault="00446C04" w:rsidP="001442B4">
      <w:pPr>
        <w:pStyle w:val="enumlev1"/>
        <w:tabs>
          <w:tab w:val="clear" w:pos="794"/>
          <w:tab w:val="clear" w:pos="1191"/>
          <w:tab w:val="left" w:pos="1134"/>
        </w:tabs>
        <w:ind w:left="1134" w:hanging="1134"/>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r>
      <w:proofErr w:type="gramStart"/>
      <w:r w:rsidRPr="008A1193">
        <w:rPr>
          <w:rFonts w:asciiTheme="majorBidi" w:hAnsiTheme="majorBidi" w:cstheme="majorBidi"/>
          <w:lang w:val="fr-CH"/>
        </w:rPr>
        <w:t>des</w:t>
      </w:r>
      <w:proofErr w:type="gramEnd"/>
      <w:r w:rsidRPr="008A1193">
        <w:rPr>
          <w:rFonts w:asciiTheme="majorBidi" w:hAnsiTheme="majorBidi" w:cstheme="majorBidi"/>
          <w:lang w:val="fr-CH"/>
        </w:rPr>
        <w:t xml:space="preserve"> techniques d'évaluation des brouillages mutuels dans le cas de communications en ondes décamétriques utilisant la propagation par l'onde ionosphérique </w:t>
      </w:r>
      <w:r w:rsidRPr="008A1193">
        <w:rPr>
          <w:rFonts w:asciiTheme="majorBidi" w:hAnsiTheme="majorBidi" w:cstheme="majorBidi"/>
          <w:lang w:val="fr-CH" w:eastAsia="zh-CN"/>
        </w:rPr>
        <w:t>et d'un partage des fréquences</w:t>
      </w:r>
      <w:r w:rsidRPr="008A1193">
        <w:rPr>
          <w:rFonts w:asciiTheme="majorBidi" w:hAnsiTheme="majorBidi" w:cstheme="majorBidi"/>
          <w:lang w:val="fr-CH"/>
        </w:rPr>
        <w:t>;</w:t>
      </w:r>
    </w:p>
    <w:p w:rsidR="00446C04" w:rsidRPr="008A1193" w:rsidRDefault="00446C04" w:rsidP="001442B4">
      <w:pPr>
        <w:pStyle w:val="enumlev1"/>
        <w:tabs>
          <w:tab w:val="clear" w:pos="794"/>
          <w:tab w:val="clear" w:pos="1191"/>
          <w:tab w:val="left" w:pos="1134"/>
        </w:tabs>
        <w:ind w:left="1134" w:hanging="1134"/>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r>
      <w:proofErr w:type="gramStart"/>
      <w:r w:rsidRPr="008A1193">
        <w:rPr>
          <w:rFonts w:asciiTheme="majorBidi" w:hAnsiTheme="majorBidi" w:cstheme="majorBidi"/>
          <w:lang w:val="fr-CH"/>
        </w:rPr>
        <w:t>des</w:t>
      </w:r>
      <w:proofErr w:type="gramEnd"/>
      <w:r w:rsidRPr="008A1193">
        <w:rPr>
          <w:rFonts w:asciiTheme="majorBidi" w:hAnsiTheme="majorBidi" w:cstheme="majorBidi"/>
          <w:lang w:val="fr-CH"/>
        </w:rPr>
        <w:t xml:space="preserve"> mesures techniques et des exigences opérationnelles pour atténuer ou éviter les brouillages mutuels entre stations de communication en ondes décamétriques utilisant la propagation par l'onde ionosphérique, tout en partageant les fréquences;</w:t>
      </w:r>
    </w:p>
    <w:p w:rsidR="00446C04" w:rsidRPr="008A1193" w:rsidRDefault="00446C04" w:rsidP="001442B4">
      <w:pPr>
        <w:pStyle w:val="enumlev1"/>
        <w:tabs>
          <w:tab w:val="clear" w:pos="794"/>
          <w:tab w:val="clear" w:pos="1191"/>
          <w:tab w:val="left" w:pos="1134"/>
        </w:tabs>
        <w:ind w:left="1134" w:hanging="1134"/>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 xml:space="preserve">des nouvelles techniques en ondes décamétriques à </w:t>
      </w:r>
      <w:r w:rsidRPr="008A1193">
        <w:rPr>
          <w:rFonts w:asciiTheme="majorBidi" w:hAnsiTheme="majorBidi" w:cstheme="majorBidi"/>
          <w:lang w:val="fr-CH" w:eastAsia="zh-CN"/>
        </w:rPr>
        <w:t>utiliser pour une coopération concernant les fréquences et le partage des fréquences entre différents systèmes de communication ionosphériques en ondes décamétriques utilisant la propagation par l'onde ionosphérique</w:t>
      </w:r>
      <w:r w:rsidRPr="008A1193">
        <w:rPr>
          <w:rFonts w:asciiTheme="majorBidi" w:hAnsiTheme="majorBidi" w:cstheme="majorBidi"/>
          <w:lang w:val="fr-CH"/>
        </w:rPr>
        <w:t>;</w:t>
      </w:r>
    </w:p>
    <w:p w:rsidR="00446C04" w:rsidRPr="008A1193" w:rsidRDefault="00446C04" w:rsidP="001442B4">
      <w:pPr>
        <w:pStyle w:val="enumlev1"/>
        <w:tabs>
          <w:tab w:val="clear" w:pos="794"/>
          <w:tab w:val="clear" w:pos="1191"/>
          <w:tab w:val="left" w:pos="1134"/>
        </w:tabs>
        <w:ind w:left="1134" w:hanging="1134"/>
        <w:rPr>
          <w:rFonts w:asciiTheme="majorBidi" w:hAnsiTheme="majorBidi" w:cstheme="majorBidi"/>
          <w:lang w:val="fr-CH" w:eastAsia="zh-CN"/>
        </w:rPr>
      </w:pPr>
      <w:r w:rsidRPr="008A1193">
        <w:rPr>
          <w:rFonts w:asciiTheme="majorBidi" w:hAnsiTheme="majorBidi" w:cstheme="majorBidi"/>
          <w:lang w:val="fr-CH"/>
        </w:rPr>
        <w:t>−</w:t>
      </w:r>
      <w:r w:rsidRPr="008A1193">
        <w:rPr>
          <w:rFonts w:asciiTheme="majorBidi" w:hAnsiTheme="majorBidi" w:cstheme="majorBidi"/>
          <w:lang w:val="fr-CH"/>
        </w:rPr>
        <w:tab/>
      </w:r>
      <w:proofErr w:type="gramStart"/>
      <w:r w:rsidRPr="008A1193">
        <w:rPr>
          <w:rFonts w:asciiTheme="majorBidi" w:hAnsiTheme="majorBidi" w:cstheme="majorBidi"/>
          <w:lang w:val="fr-CH"/>
        </w:rPr>
        <w:t>des</w:t>
      </w:r>
      <w:proofErr w:type="gramEnd"/>
      <w:r w:rsidRPr="008A1193">
        <w:rPr>
          <w:rFonts w:asciiTheme="majorBidi" w:hAnsiTheme="majorBidi" w:cstheme="majorBidi"/>
          <w:lang w:val="fr-CH"/>
        </w:rPr>
        <w:t xml:space="preserve"> limitations imposées à la puissance des rayonnements non désirés des systèmes en ondes décamétriques;</w:t>
      </w:r>
    </w:p>
    <w:p w:rsidR="00446C04" w:rsidRPr="008A1193" w:rsidRDefault="00446C04" w:rsidP="001442B4">
      <w:pPr>
        <w:pStyle w:val="enumlev1"/>
        <w:tabs>
          <w:tab w:val="clear" w:pos="794"/>
          <w:tab w:val="clear" w:pos="1191"/>
          <w:tab w:val="left" w:pos="1134"/>
        </w:tabs>
        <w:ind w:left="1134" w:hanging="1134"/>
        <w:rPr>
          <w:rFonts w:asciiTheme="majorBidi" w:hAnsiTheme="majorBidi" w:cstheme="majorBidi"/>
          <w:lang w:val="fr-CH"/>
        </w:rPr>
      </w:pPr>
      <w:r w:rsidRPr="008A1193">
        <w:rPr>
          <w:rFonts w:asciiTheme="majorBidi" w:hAnsiTheme="majorBidi" w:cstheme="majorBidi"/>
          <w:lang w:val="fr-CH"/>
        </w:rPr>
        <w:t>−</w:t>
      </w:r>
      <w:r w:rsidRPr="008A1193">
        <w:rPr>
          <w:rFonts w:asciiTheme="majorBidi" w:hAnsiTheme="majorBidi" w:cstheme="majorBidi"/>
          <w:lang w:val="fr-CH"/>
        </w:rPr>
        <w:tab/>
        <w:t>des mécanismes de coordination multilatérale ou régionale à utiliser pour le partage des fréquences dans le cas de communications en ondes décamétriques utilisant la propagation par l'onde ionosphérique,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Quels principes peuvent être élaborés en vue de réduire le bruit artificiel dans la gamme des ondes décamétriques?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i/>
          <w:lang w:val="fr-CH"/>
        </w:rPr>
      </w:pPr>
      <w:proofErr w:type="gramStart"/>
      <w:r w:rsidRPr="001442B4">
        <w:rPr>
          <w:rFonts w:ascii="Times New Roman" w:hAnsi="Times New Roman" w:cs="Times New Roman"/>
          <w:i/>
          <w:szCs w:val="20"/>
          <w:lang w:val="es-ES_tradnl"/>
        </w:rPr>
        <w:t>d</w:t>
      </w:r>
      <w:r w:rsidRPr="001442B4">
        <w:rPr>
          <w:rStyle w:val="CallChar"/>
          <w:rFonts w:ascii="Times New Roman" w:hAnsi="Times New Roman" w:cs="Times New Roman"/>
          <w:szCs w:val="20"/>
          <w:lang w:val="es-ES_tradnl"/>
        </w:rPr>
        <w:t>é</w:t>
      </w:r>
      <w:r w:rsidRPr="001442B4">
        <w:rPr>
          <w:rFonts w:ascii="Times New Roman" w:hAnsi="Times New Roman" w:cs="Times New Roman"/>
          <w:i/>
          <w:szCs w:val="20"/>
          <w:lang w:val="es-ES_tradnl"/>
        </w:rPr>
        <w:t>cide</w:t>
      </w:r>
      <w:proofErr w:type="gramEnd"/>
      <w:r w:rsidRPr="008A1193">
        <w:rPr>
          <w:rFonts w:asciiTheme="majorBidi" w:hAnsiTheme="majorBidi" w:cstheme="majorBidi"/>
          <w:i/>
          <w:lang w:val="fr-CH"/>
        </w:rPr>
        <w:t xml:space="preserve"> en outre </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 les résultats des études susmentionnées devraient figurer dans des Rapports nouveaux et/ou révisés ou des Recommandations nouvelles/révisées, selon le cas;</w:t>
      </w:r>
    </w:p>
    <w:p w:rsidR="00446C04" w:rsidRPr="008A1193" w:rsidRDefault="00446C04" w:rsidP="00D73D3E">
      <w:pPr>
        <w:tabs>
          <w:tab w:val="clear" w:pos="794"/>
          <w:tab w:val="clear" w:pos="1191"/>
          <w:tab w:val="left" w:pos="1134"/>
        </w:tabs>
        <w:rPr>
          <w:rFonts w:asciiTheme="majorBidi" w:hAnsiTheme="majorBidi" w:cstheme="majorBidi"/>
          <w:bCs/>
          <w:lang w:val="fr-CH"/>
        </w:rPr>
      </w:pPr>
      <w:r w:rsidRPr="008A1193">
        <w:rPr>
          <w:rFonts w:asciiTheme="majorBidi" w:hAnsiTheme="majorBidi" w:cstheme="majorBidi"/>
          <w:bCs/>
          <w:lang w:val="fr-CH"/>
        </w:rPr>
        <w:t>2</w:t>
      </w:r>
      <w:r w:rsidRPr="008A1193">
        <w:rPr>
          <w:rFonts w:asciiTheme="majorBidi" w:hAnsiTheme="majorBidi" w:cstheme="majorBidi"/>
          <w:bCs/>
          <w:lang w:val="fr-CH"/>
        </w:rPr>
        <w:tab/>
        <w:t>que les premiers résultats des études susmentionnées devraient être fournis d'ici à 2019.</w:t>
      </w:r>
    </w:p>
    <w:p w:rsidR="00446C04" w:rsidRPr="008A1193" w:rsidRDefault="00446C04" w:rsidP="00502780">
      <w:pPr>
        <w:spacing w:before="120"/>
        <w:rPr>
          <w:rFonts w:asciiTheme="majorBidi" w:hAnsiTheme="majorBidi" w:cstheme="majorBidi"/>
          <w:lang w:val="fr-CH" w:eastAsia="zh-CN"/>
        </w:rPr>
      </w:pPr>
      <w:r w:rsidRPr="008A1193">
        <w:rPr>
          <w:rFonts w:asciiTheme="majorBidi" w:hAnsiTheme="majorBidi" w:cstheme="majorBidi"/>
          <w:lang w:val="fr-CH" w:eastAsia="ja-JP"/>
        </w:rPr>
        <w:t>Ca</w:t>
      </w:r>
      <w:r>
        <w:rPr>
          <w:rFonts w:asciiTheme="majorBidi" w:hAnsiTheme="majorBidi" w:cstheme="majorBidi"/>
          <w:lang w:val="fr-CH" w:eastAsia="ja-JP"/>
        </w:rPr>
        <w:t>t</w:t>
      </w:r>
      <w:r w:rsidRPr="008A1193">
        <w:rPr>
          <w:rFonts w:asciiTheme="majorBidi" w:hAnsiTheme="majorBidi" w:cstheme="majorBidi"/>
          <w:lang w:val="fr-CH" w:eastAsia="ja-JP"/>
        </w:rPr>
        <w:t xml:space="preserve">égorie: </w:t>
      </w:r>
      <w:r w:rsidRPr="008A1193">
        <w:rPr>
          <w:rFonts w:asciiTheme="majorBidi" w:hAnsiTheme="majorBidi" w:cstheme="majorBidi"/>
          <w:lang w:val="fr-CH" w:eastAsia="ja-JP"/>
        </w:rPr>
        <w:tab/>
      </w:r>
      <w:proofErr w:type="spellStart"/>
      <w:r w:rsidRPr="008A1193">
        <w:rPr>
          <w:rFonts w:asciiTheme="majorBidi" w:hAnsiTheme="majorBidi" w:cstheme="majorBidi"/>
          <w:lang w:val="fr-CH" w:eastAsia="ja-JP"/>
        </w:rPr>
        <w:t>S2</w:t>
      </w:r>
      <w:proofErr w:type="spellEnd"/>
    </w:p>
    <w:p w:rsidR="00446C04" w:rsidRDefault="00446C04" w:rsidP="00446C04">
      <w:pPr>
        <w:pStyle w:val="AnnexNotitle0"/>
        <w:rPr>
          <w:rFonts w:asciiTheme="minorHAnsi" w:hAnsiTheme="minorHAnsi"/>
          <w:szCs w:val="28"/>
          <w:lang w:val="fr-CH"/>
        </w:rPr>
      </w:pPr>
      <w:r w:rsidRPr="006966A5">
        <w:rPr>
          <w:rFonts w:asciiTheme="minorHAnsi" w:hAnsiTheme="minorHAnsi"/>
          <w:szCs w:val="28"/>
          <w:lang w:val="fr-CH"/>
        </w:rPr>
        <w:lastRenderedPageBreak/>
        <w:t>Annexe 4</w:t>
      </w:r>
    </w:p>
    <w:p w:rsidR="00446C04" w:rsidRPr="00A70EDF" w:rsidRDefault="00446C04" w:rsidP="00157E93">
      <w:pPr>
        <w:pStyle w:val="QuestionNo"/>
        <w:spacing w:before="480"/>
        <w:jc w:val="center"/>
        <w:rPr>
          <w:lang w:val="fr-CH"/>
        </w:rPr>
      </w:pPr>
      <w:r w:rsidRPr="00A1687F">
        <w:rPr>
          <w:rFonts w:asciiTheme="majorBidi" w:hAnsiTheme="majorBidi" w:cstheme="majorBidi"/>
          <w:b w:val="0"/>
          <w:bCs/>
          <w:lang w:val="fr-CH"/>
        </w:rPr>
        <w:t xml:space="preserve">QUESTION UIT-R </w:t>
      </w:r>
      <w:r>
        <w:rPr>
          <w:rFonts w:asciiTheme="majorBidi" w:hAnsiTheme="majorBidi" w:cstheme="majorBidi"/>
          <w:b w:val="0"/>
          <w:bCs/>
          <w:lang w:val="fr-CH"/>
        </w:rPr>
        <w:t>259</w:t>
      </w:r>
      <w:r w:rsidRPr="00A1687F">
        <w:rPr>
          <w:rFonts w:asciiTheme="majorBidi" w:hAnsiTheme="majorBidi" w:cstheme="majorBidi"/>
          <w:b w:val="0"/>
          <w:bCs/>
          <w:lang w:val="fr-CH"/>
        </w:rPr>
        <w:t>/5</w:t>
      </w:r>
      <w:r w:rsidRPr="00A70EDF">
        <w:rPr>
          <w:position w:val="6"/>
          <w:sz w:val="18"/>
          <w:lang w:val="fr-CH"/>
        </w:rPr>
        <w:footnoteReference w:customMarkFollows="1" w:id="2"/>
        <w:t>*</w:t>
      </w:r>
    </w:p>
    <w:p w:rsidR="00446C04" w:rsidRDefault="00446C04" w:rsidP="00157E93">
      <w:pPr>
        <w:pStyle w:val="Questiontitle"/>
        <w:spacing w:before="240"/>
        <w:rPr>
          <w:rFonts w:asciiTheme="majorBidi" w:hAnsiTheme="majorBidi" w:cstheme="majorBidi"/>
          <w:lang w:val="fr-CH"/>
        </w:rPr>
      </w:pPr>
      <w:r w:rsidRPr="008A1193">
        <w:rPr>
          <w:rFonts w:asciiTheme="majorBidi" w:hAnsiTheme="majorBidi" w:cstheme="majorBidi"/>
          <w:lang w:val="fr-CH"/>
        </w:rPr>
        <w:t xml:space="preserve">Aspects opérationnels et réglementaires applicables aux avions </w:t>
      </w:r>
      <w:r w:rsidRPr="008A1193">
        <w:rPr>
          <w:rFonts w:asciiTheme="majorBidi" w:hAnsiTheme="majorBidi" w:cstheme="majorBidi"/>
          <w:lang w:val="fr-CH"/>
        </w:rPr>
        <w:br/>
        <w:t>év</w:t>
      </w:r>
      <w:r>
        <w:rPr>
          <w:rFonts w:asciiTheme="majorBidi" w:hAnsiTheme="majorBidi" w:cstheme="majorBidi"/>
          <w:lang w:val="fr-CH"/>
        </w:rPr>
        <w:t>oluant dans la haute atmosphère</w:t>
      </w:r>
    </w:p>
    <w:p w:rsidR="00446C04" w:rsidRPr="00C15E97" w:rsidRDefault="00446C04" w:rsidP="00446C04">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(2015)</w:t>
      </w:r>
    </w:p>
    <w:p w:rsidR="00446C04" w:rsidRPr="008A1193" w:rsidRDefault="00446C04" w:rsidP="00446C04">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lang w:val="fr-CH"/>
        </w:rPr>
        <w:t>a)</w:t>
      </w:r>
      <w:r w:rsidRPr="008A1193">
        <w:rPr>
          <w:rFonts w:asciiTheme="majorBidi" w:hAnsiTheme="majorBidi" w:cstheme="majorBidi"/>
          <w:lang w:val="fr-CH"/>
        </w:rPr>
        <w:tab/>
        <w:t>que le spectre des fréquences radioélectriques est une ressource limitée;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lang w:val="fr-CH"/>
        </w:rPr>
        <w:t>b)</w:t>
      </w:r>
      <w:r w:rsidRPr="008A1193">
        <w:rPr>
          <w:rFonts w:asciiTheme="majorBidi" w:hAnsiTheme="majorBidi" w:cstheme="majorBidi"/>
          <w:lang w:val="fr-CH"/>
        </w:rPr>
        <w:tab/>
        <w:t>que sont actuellement mis au point des aéronefs, couramment appelés avions spatiaux, qui peuvent voler à des altitudes de plus de 100 km;</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lang w:val="fr-CH"/>
        </w:rPr>
        <w:t>c)</w:t>
      </w:r>
      <w:r w:rsidRPr="008A1193">
        <w:rPr>
          <w:rFonts w:asciiTheme="majorBidi" w:hAnsiTheme="majorBidi" w:cstheme="majorBidi"/>
          <w:lang w:val="fr-CH"/>
        </w:rPr>
        <w:tab/>
        <w:t>que certains des aéronefs mentionnés au point</w:t>
      </w:r>
      <w:r w:rsidRPr="008A1193">
        <w:rPr>
          <w:rFonts w:asciiTheme="majorBidi" w:hAnsiTheme="majorBidi" w:cstheme="majorBidi"/>
          <w:i/>
          <w:iCs/>
          <w:lang w:val="fr-CH"/>
        </w:rPr>
        <w:t xml:space="preserve"> b) </w:t>
      </w:r>
      <w:r w:rsidRPr="008A1193">
        <w:rPr>
          <w:rFonts w:asciiTheme="majorBidi" w:hAnsiTheme="majorBidi" w:cstheme="majorBidi"/>
          <w:lang w:val="fr-CH"/>
        </w:rPr>
        <w:t>du</w:t>
      </w:r>
      <w:r w:rsidRPr="008A1193">
        <w:rPr>
          <w:rFonts w:asciiTheme="majorBidi" w:hAnsiTheme="majorBidi" w:cstheme="majorBidi"/>
          <w:i/>
          <w:iCs/>
          <w:lang w:val="fr-CH"/>
        </w:rPr>
        <w:t xml:space="preserve"> considérant</w:t>
      </w:r>
      <w:r w:rsidRPr="008A1193">
        <w:rPr>
          <w:rFonts w:asciiTheme="majorBidi" w:hAnsiTheme="majorBidi" w:cstheme="majorBidi"/>
          <w:i/>
          <w:lang w:val="fr-CH"/>
        </w:rPr>
        <w:t xml:space="preserve"> </w:t>
      </w:r>
      <w:r w:rsidRPr="008A1193">
        <w:rPr>
          <w:rFonts w:asciiTheme="majorBidi" w:hAnsiTheme="majorBidi" w:cstheme="majorBidi"/>
          <w:lang w:val="fr-CH"/>
        </w:rPr>
        <w:t>utilisent des trajectoires non orbitales;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lang w:val="fr-CH"/>
        </w:rPr>
        <w:t>d)</w:t>
      </w:r>
      <w:r w:rsidRPr="008A1193">
        <w:rPr>
          <w:rFonts w:asciiTheme="majorBidi" w:hAnsiTheme="majorBidi" w:cstheme="majorBidi"/>
          <w:lang w:val="fr-CH"/>
        </w:rPr>
        <w:tab/>
        <w:t>qu'il sera peut-être nécessaire de disposer de systèmes de contrôle du trafic aérien et de navigation pour les aéronefs mentionnés au point</w:t>
      </w:r>
      <w:r w:rsidRPr="008A1193">
        <w:rPr>
          <w:rFonts w:asciiTheme="majorBidi" w:hAnsiTheme="majorBidi" w:cstheme="majorBidi"/>
          <w:i/>
          <w:iCs/>
          <w:lang w:val="fr-CH"/>
        </w:rPr>
        <w:t xml:space="preserve"> b) </w:t>
      </w:r>
      <w:r w:rsidRPr="008A1193">
        <w:rPr>
          <w:rFonts w:asciiTheme="majorBidi" w:hAnsiTheme="majorBidi" w:cstheme="majorBidi"/>
          <w:lang w:val="fr-CH"/>
        </w:rPr>
        <w:t>du</w:t>
      </w:r>
      <w:r w:rsidRPr="008A1193">
        <w:rPr>
          <w:rFonts w:asciiTheme="majorBidi" w:hAnsiTheme="majorBidi" w:cstheme="majorBidi"/>
          <w:i/>
          <w:iCs/>
          <w:lang w:val="fr-CH"/>
        </w:rPr>
        <w:t xml:space="preserve"> considérant</w:t>
      </w:r>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lang w:val="fr-CH"/>
        </w:rPr>
        <w:t>e)</w:t>
      </w:r>
      <w:r w:rsidRPr="008A1193">
        <w:rPr>
          <w:rFonts w:asciiTheme="majorBidi" w:hAnsiTheme="majorBidi" w:cstheme="majorBidi"/>
          <w:lang w:val="fr-CH"/>
        </w:rPr>
        <w:tab/>
        <w:t>que l'on considère habituellement que la limite entre l'atmosphère terrestre et l'espace se trouve à 100 km au-dessus de la surface de la Terre</w:t>
      </w:r>
      <w:r w:rsidRPr="008A1193">
        <w:rPr>
          <w:rFonts w:asciiTheme="majorBidi" w:hAnsiTheme="majorBidi" w:cstheme="majorBidi"/>
          <w:szCs w:val="24"/>
          <w:lang w:val="fr-CH"/>
        </w:rPr>
        <w: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notant</w:t>
      </w:r>
      <w:proofErr w:type="spellEnd"/>
      <w:proofErr w:type="gramEnd"/>
    </w:p>
    <w:p w:rsidR="00446C04" w:rsidRPr="008A1193" w:rsidRDefault="00446C04" w:rsidP="00446C04">
      <w:pPr>
        <w:rPr>
          <w:rFonts w:asciiTheme="majorBidi" w:hAnsiTheme="majorBidi" w:cstheme="majorBidi"/>
          <w:lang w:val="fr-CH"/>
        </w:rPr>
      </w:pPr>
      <w:proofErr w:type="gramStart"/>
      <w:r w:rsidRPr="008A1193">
        <w:rPr>
          <w:rFonts w:asciiTheme="majorBidi" w:hAnsiTheme="majorBidi" w:cstheme="majorBidi"/>
          <w:lang w:val="fr-CH"/>
        </w:rPr>
        <w:t>que</w:t>
      </w:r>
      <w:proofErr w:type="gramEnd"/>
      <w:r w:rsidRPr="008A1193">
        <w:rPr>
          <w:rFonts w:asciiTheme="majorBidi" w:hAnsiTheme="majorBidi" w:cstheme="majorBidi"/>
          <w:lang w:val="fr-CH"/>
        </w:rPr>
        <w:t xml:space="preserve"> les services aéronautiques de Terre civils actuels sont conçus pour pouvoir utiliser des aéronefs volant à des altitudes pouvant aller jusqu'à 21 km;</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Comment seront exploités ces aéronefs et quelles seront les différentes phases de vol?</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Pendant quelles phases de vol visées au point</w:t>
      </w:r>
      <w:r w:rsidRPr="008A1193">
        <w:rPr>
          <w:rFonts w:asciiTheme="majorBidi" w:hAnsiTheme="majorBidi" w:cstheme="majorBidi"/>
          <w:i/>
          <w:iCs/>
          <w:lang w:val="fr-CH"/>
        </w:rPr>
        <w:t xml:space="preserve"> </w:t>
      </w:r>
      <w:r w:rsidRPr="008A1193">
        <w:rPr>
          <w:rFonts w:asciiTheme="majorBidi" w:hAnsiTheme="majorBidi" w:cstheme="majorBidi"/>
          <w:lang w:val="fr-CH"/>
        </w:rPr>
        <w:t xml:space="preserve">1 du </w:t>
      </w:r>
      <w:r w:rsidRPr="008A1193">
        <w:rPr>
          <w:rFonts w:asciiTheme="majorBidi" w:hAnsiTheme="majorBidi" w:cstheme="majorBidi"/>
          <w:i/>
          <w:iCs/>
          <w:lang w:val="fr-CH"/>
        </w:rPr>
        <w:t>décide</w:t>
      </w:r>
      <w:r w:rsidRPr="008A1193">
        <w:rPr>
          <w:rFonts w:asciiTheme="majorBidi" w:hAnsiTheme="majorBidi" w:cstheme="majorBidi"/>
          <w:lang w:val="fr-CH"/>
        </w:rPr>
        <w:t xml:space="preserve"> sera-t-il éventuellement nécessaire de prévoir des systèmes de contrôle du trafic aérien et de quelle sorte devraient être ces systèmes?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Quelles liaisons radioélectriques seront nécessaires pour l'exploitation de ces aéronefs et de quel service de radiocommunications relèveront-t-elles?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en outre </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des études susmentionnées devraient figurer dans des Recommandations et/ou Rapports;</w:t>
      </w:r>
    </w:p>
    <w:p w:rsidR="00446C04" w:rsidRPr="008A1193" w:rsidRDefault="00446C04" w:rsidP="00D73D3E">
      <w:pPr>
        <w:tabs>
          <w:tab w:val="clear" w:pos="794"/>
          <w:tab w:val="clear" w:pos="1191"/>
          <w:tab w:val="left" w:pos="1134"/>
          <w:tab w:val="right" w:pos="9639"/>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 les études susmentionnées devraient être achevées d'ici à 2019.</w:t>
      </w:r>
    </w:p>
    <w:p w:rsidR="00446C04" w:rsidRPr="008A1193" w:rsidRDefault="00446C04" w:rsidP="00446C04">
      <w:pPr>
        <w:spacing w:before="600"/>
        <w:rPr>
          <w:rFonts w:asciiTheme="majorBidi" w:hAnsiTheme="majorBidi" w:cstheme="majorBidi"/>
          <w:lang w:val="fr-CH"/>
        </w:rPr>
      </w:pPr>
      <w:r>
        <w:rPr>
          <w:rFonts w:asciiTheme="majorBidi" w:hAnsiTheme="majorBidi" w:cstheme="majorBidi"/>
          <w:lang w:val="fr-CH"/>
        </w:rPr>
        <w:t xml:space="preserve">Catégorie: </w:t>
      </w:r>
      <w:proofErr w:type="spellStart"/>
      <w:r w:rsidRPr="008A1193">
        <w:rPr>
          <w:rFonts w:asciiTheme="majorBidi" w:hAnsiTheme="majorBidi" w:cstheme="majorBidi"/>
          <w:lang w:val="fr-CH"/>
        </w:rPr>
        <w:t>S2</w:t>
      </w:r>
      <w:proofErr w:type="spellEnd"/>
    </w:p>
    <w:p w:rsidR="00446C04" w:rsidRPr="006966A5" w:rsidRDefault="00446C04" w:rsidP="00446C04">
      <w:pPr>
        <w:pStyle w:val="AnnexNotitle0"/>
        <w:rPr>
          <w:rFonts w:asciiTheme="minorHAnsi" w:hAnsiTheme="minorHAnsi" w:cstheme="majorBidi"/>
          <w:szCs w:val="28"/>
          <w:lang w:val="fr-CH"/>
        </w:rPr>
      </w:pPr>
      <w:r w:rsidRPr="006966A5">
        <w:rPr>
          <w:rFonts w:asciiTheme="minorHAnsi" w:hAnsiTheme="minorHAnsi" w:cstheme="majorBidi"/>
          <w:szCs w:val="28"/>
          <w:lang w:val="fr-CH"/>
        </w:rPr>
        <w:lastRenderedPageBreak/>
        <w:t>Annexe 5</w:t>
      </w:r>
    </w:p>
    <w:p w:rsidR="00446C04" w:rsidRPr="008A1193" w:rsidRDefault="00446C04" w:rsidP="00157E93">
      <w:pPr>
        <w:pStyle w:val="QuestionNo"/>
        <w:spacing w:before="480"/>
        <w:jc w:val="center"/>
        <w:rPr>
          <w:rFonts w:asciiTheme="majorBidi" w:eastAsia="SimSun" w:hAnsiTheme="majorBidi" w:cstheme="majorBidi"/>
          <w:lang w:val="fr-CH" w:eastAsia="ko-KR"/>
        </w:rPr>
      </w:pPr>
      <w:r w:rsidRPr="008A1193">
        <w:rPr>
          <w:rFonts w:asciiTheme="majorBidi" w:eastAsia="SimSun" w:hAnsiTheme="majorBidi" w:cstheme="majorBidi"/>
          <w:b w:val="0"/>
          <w:bCs/>
          <w:lang w:val="fr-CH"/>
        </w:rPr>
        <w:t>QUESTION UIT-R 229-</w:t>
      </w:r>
      <w:r>
        <w:rPr>
          <w:rFonts w:asciiTheme="majorBidi" w:eastAsia="SimSun" w:hAnsiTheme="majorBidi" w:cstheme="majorBidi"/>
          <w:b w:val="0"/>
          <w:bCs/>
          <w:lang w:val="fr-CH"/>
        </w:rPr>
        <w:t>4</w:t>
      </w:r>
      <w:r w:rsidRPr="008A1193">
        <w:rPr>
          <w:rFonts w:asciiTheme="majorBidi" w:eastAsia="SimSun" w:hAnsiTheme="majorBidi" w:cstheme="majorBidi"/>
          <w:b w:val="0"/>
          <w:bCs/>
          <w:lang w:val="fr-CH"/>
        </w:rPr>
        <w:t>/5</w:t>
      </w:r>
      <w:r w:rsidRPr="008A1193">
        <w:rPr>
          <w:rStyle w:val="FootnoteReference"/>
          <w:rFonts w:asciiTheme="majorBidi" w:hAnsiTheme="majorBidi" w:cstheme="majorBidi"/>
          <w:sz w:val="20"/>
          <w:lang w:val="fr-CH"/>
        </w:rPr>
        <w:footnoteReference w:customMarkFollows="1" w:id="3"/>
        <w:t>*</w:t>
      </w:r>
    </w:p>
    <w:p w:rsidR="00446C04" w:rsidRPr="008A1193" w:rsidRDefault="00446C04" w:rsidP="00157E93">
      <w:pPr>
        <w:pStyle w:val="Questiontitle"/>
        <w:spacing w:before="240"/>
        <w:rPr>
          <w:rFonts w:asciiTheme="majorBidi" w:hAnsiTheme="majorBidi" w:cstheme="majorBidi"/>
          <w:lang w:val="fr-CH"/>
        </w:rPr>
      </w:pPr>
      <w:bookmarkStart w:id="3" w:name="dtitle2" w:colFirst="0" w:colLast="0"/>
      <w:r w:rsidRPr="008A1193">
        <w:rPr>
          <w:rFonts w:asciiTheme="majorBidi" w:hAnsiTheme="majorBidi" w:cstheme="majorBidi"/>
          <w:lang w:val="fr-CH"/>
        </w:rPr>
        <w:t>Poursuite du développement de la composante</w:t>
      </w:r>
      <w:r>
        <w:rPr>
          <w:rFonts w:asciiTheme="majorBidi" w:hAnsiTheme="majorBidi" w:cstheme="majorBidi"/>
          <w:lang w:val="fr-CH"/>
        </w:rPr>
        <w:t xml:space="preserve"> </w:t>
      </w:r>
      <w:r w:rsidRPr="008A1193">
        <w:rPr>
          <w:rFonts w:asciiTheme="majorBidi" w:hAnsiTheme="majorBidi" w:cstheme="majorBidi"/>
          <w:lang w:val="fr-CH"/>
        </w:rPr>
        <w:t xml:space="preserve">de Terre des systèmes </w:t>
      </w:r>
      <w:proofErr w:type="spellStart"/>
      <w:r w:rsidRPr="008A1193">
        <w:rPr>
          <w:rFonts w:asciiTheme="majorBidi" w:hAnsiTheme="majorBidi" w:cstheme="majorBidi"/>
          <w:lang w:val="fr-CH"/>
        </w:rPr>
        <w:t>IMT</w:t>
      </w:r>
      <w:proofErr w:type="spellEnd"/>
    </w:p>
    <w:bookmarkEnd w:id="3"/>
    <w:p w:rsidR="00446C04" w:rsidRPr="00C15E97" w:rsidRDefault="00446C04" w:rsidP="00446C04">
      <w:pPr>
        <w:pStyle w:val="Recdate"/>
        <w:rPr>
          <w:rFonts w:asciiTheme="majorBidi" w:hAnsiTheme="majorBidi" w:cstheme="majorBidi"/>
          <w:i w:val="0"/>
          <w:iCs/>
          <w:szCs w:val="24"/>
          <w:lang w:val="fr-CH"/>
        </w:rPr>
      </w:pPr>
      <w:r w:rsidRPr="00C15E97">
        <w:rPr>
          <w:rFonts w:asciiTheme="majorBidi" w:hAnsiTheme="majorBidi" w:cstheme="majorBidi"/>
          <w:i w:val="0"/>
          <w:iCs/>
          <w:szCs w:val="24"/>
          <w:lang w:val="fr-CH"/>
        </w:rPr>
        <w:t>(2000-2003-2008-2012-2015)</w:t>
      </w:r>
    </w:p>
    <w:p w:rsidR="00446C04" w:rsidRPr="008A1193" w:rsidRDefault="00446C04" w:rsidP="00446C04">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fin 2014, environ 7 milliards d'abonnés </w:t>
      </w:r>
      <w:r w:rsidR="001442B4" w:rsidRPr="008A1193">
        <w:rPr>
          <w:rFonts w:asciiTheme="majorBidi" w:hAnsiTheme="majorBidi" w:cstheme="majorBidi"/>
          <w:lang w:val="fr-CH"/>
        </w:rPr>
        <w:t>mobiles,</w:t>
      </w:r>
      <w:r w:rsidRPr="008A1193">
        <w:rPr>
          <w:rFonts w:asciiTheme="majorBidi" w:hAnsiTheme="majorBidi" w:cstheme="majorBidi"/>
          <w:lang w:val="fr-CH"/>
        </w:rPr>
        <w:t xml:space="preserve"> ce qui correspond à peu près à la population mondiale, avaient accès, selon les estimations, à des réseaux de télécommunications mondiaux; toutefois, selon les estimations, 2 milliards d'individus dans le monde vivent dans des lieux qui ne sont toujours pas desservis par des réseaux mobiles cellulaires;</w:t>
      </w:r>
    </w:p>
    <w:p w:rsidR="00446C04" w:rsidRPr="008A1193" w:rsidRDefault="00446C04" w:rsidP="00D73D3E">
      <w:pPr>
        <w:tabs>
          <w:tab w:val="clear" w:pos="794"/>
          <w:tab w:val="clear" w:pos="1191"/>
          <w:tab w:val="left" w:pos="1134"/>
        </w:tabs>
        <w:spacing w:before="120"/>
        <w:rPr>
          <w:rFonts w:asciiTheme="majorBidi" w:hAnsiTheme="majorBidi" w:cstheme="majorBidi"/>
          <w:i/>
          <w:iCs/>
          <w:lang w:val="fr-CH"/>
        </w:rPr>
      </w:pPr>
      <w:r w:rsidRPr="008A1193">
        <w:rPr>
          <w:rFonts w:asciiTheme="majorBidi" w:hAnsiTheme="majorBidi" w:cstheme="majorBidi"/>
          <w:i/>
          <w:iCs/>
          <w:lang w:val="fr-CH"/>
        </w:rPr>
        <w:t>b)</w:t>
      </w:r>
      <w:r w:rsidRPr="008A1193">
        <w:rPr>
          <w:rFonts w:asciiTheme="majorBidi" w:hAnsiTheme="majorBidi" w:cstheme="majorBidi"/>
          <w:i/>
          <w:iCs/>
          <w:lang w:val="fr-CH"/>
        </w:rPr>
        <w:tab/>
      </w:r>
      <w:r w:rsidRPr="008A1193">
        <w:rPr>
          <w:rFonts w:asciiTheme="majorBidi" w:hAnsiTheme="majorBidi" w:cstheme="majorBidi"/>
          <w:lang w:val="fr-CH"/>
        </w:rPr>
        <w:t xml:space="preserve">que le trafic de données mobiles connaît une croissance spectaculaire due en grande partie à la mise en </w:t>
      </w:r>
      <w:proofErr w:type="spellStart"/>
      <w:r w:rsidRPr="008A1193">
        <w:rPr>
          <w:rFonts w:asciiTheme="majorBidi" w:hAnsiTheme="majorBidi" w:cstheme="majorBidi"/>
          <w:lang w:val="fr-CH"/>
        </w:rPr>
        <w:t>oeuvre</w:t>
      </w:r>
      <w:proofErr w:type="spellEnd"/>
      <w:r w:rsidRPr="008A1193">
        <w:rPr>
          <w:rFonts w:asciiTheme="majorBidi" w:hAnsiTheme="majorBidi" w:cstheme="majorBidi"/>
          <w:lang w:val="fr-CH"/>
        </w:rPr>
        <w:t xml:space="preserve"> de nouveaux types de services évolués;</w:t>
      </w:r>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i/>
          <w:iCs/>
          <w:lang w:val="fr-CH"/>
        </w:rPr>
        <w:tab/>
      </w:r>
      <w:r w:rsidRPr="008A1193">
        <w:rPr>
          <w:rFonts w:asciiTheme="majorBidi" w:hAnsiTheme="majorBidi" w:cstheme="majorBidi"/>
          <w:lang w:val="fr-CH"/>
        </w:rPr>
        <w:t>que les fonctionnalités des services des réseaux fixes et des réseaux mobiles convergent de plus en plus;</w:t>
      </w:r>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i/>
          <w:iCs/>
          <w:lang w:val="fr-CH"/>
        </w:rPr>
        <w:tab/>
      </w:r>
      <w:r w:rsidRPr="008A1193">
        <w:rPr>
          <w:rFonts w:asciiTheme="majorBidi" w:hAnsiTheme="majorBidi" w:cstheme="majorBidi"/>
          <w:lang w:val="fr-CH"/>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446C04" w:rsidRPr="008A1193" w:rsidRDefault="00446C04" w:rsidP="00D73D3E">
      <w:pPr>
        <w:keepNext/>
        <w:keepLines/>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 xml:space="preserve">que, après la normalisation initiale de la composante de Terre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des améliorations n'ont cessé d'être apportées aux spécifications relatives aux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et continueront d'être apportées à terme;</w:t>
      </w:r>
    </w:p>
    <w:p w:rsidR="00446C04" w:rsidRPr="008A1193" w:rsidRDefault="00446C04" w:rsidP="00D73D3E">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 xml:space="preserve">que la mise en </w:t>
      </w:r>
      <w:proofErr w:type="spellStart"/>
      <w:r w:rsidRPr="008A1193">
        <w:rPr>
          <w:rFonts w:asciiTheme="majorBidi" w:hAnsiTheme="majorBidi" w:cstheme="majorBidi"/>
          <w:lang w:val="fr-CH"/>
        </w:rPr>
        <w:t>oeuvre</w:t>
      </w:r>
      <w:proofErr w:type="spellEnd"/>
      <w:r w:rsidRPr="008A1193">
        <w:rPr>
          <w:rFonts w:asciiTheme="majorBidi" w:hAnsiTheme="majorBidi" w:cstheme="majorBidi"/>
          <w:lang w:val="fr-CH"/>
        </w:rPr>
        <w:t xml:space="preserve">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se développe et que ces systèmes continueront d'être déployés à grande échelle dans un proche avenir;</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i)</w:t>
      </w:r>
      <w:r w:rsidRPr="008A1193">
        <w:rPr>
          <w:rFonts w:asciiTheme="majorBidi" w:hAnsiTheme="majorBidi" w:cstheme="majorBidi"/>
          <w:lang w:val="fr-CH"/>
        </w:rPr>
        <w:tab/>
        <w:t xml:space="preserve">que l'UIT-R s'efforce de faciliter une utilisation harmonisée à l'échelle mondiale du spectre identifié pour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en élaborant des Recommandations UIT-R pertinentes;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j)</w:t>
      </w:r>
      <w:r w:rsidRPr="008A1193">
        <w:rPr>
          <w:rFonts w:asciiTheme="majorBidi" w:hAnsiTheme="majorBidi" w:cstheme="majorBidi"/>
          <w:lang w:val="fr-CH"/>
        </w:rPr>
        <w:tab/>
        <w:t xml:space="preserve">la Question UIT-R 77/5 relative à l'examen des besoins des pays en développement en matière d'élaboration et de mise en œuvre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k)</w:t>
      </w:r>
      <w:r w:rsidRPr="008A1193">
        <w:rPr>
          <w:rFonts w:asciiTheme="majorBidi" w:hAnsiTheme="majorBidi" w:cstheme="majorBidi"/>
          <w:lang w:val="fr-CH"/>
        </w:rPr>
        <w:tab/>
        <w:t xml:space="preserve">que les Manuels intitulés «Déploiement des systèmes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-2000» et «</w:t>
      </w:r>
      <w:proofErr w:type="spellStart"/>
      <w:r w:rsidRPr="008A1193">
        <w:rPr>
          <w:rFonts w:asciiTheme="majorBidi" w:hAnsiTheme="majorBidi" w:cstheme="majorBidi"/>
          <w:lang w:val="fr-CH"/>
        </w:rPr>
        <w:t>Evolution</w:t>
      </w:r>
      <w:proofErr w:type="spellEnd"/>
      <w:r w:rsidRPr="008A1193">
        <w:rPr>
          <w:rFonts w:asciiTheme="majorBidi" w:hAnsiTheme="majorBidi" w:cstheme="majorBidi"/>
          <w:lang w:val="fr-CH"/>
        </w:rPr>
        <w:t xml:space="preserve">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à l'échelle mondiale»</w:t>
      </w:r>
      <w:r w:rsidRPr="008A1193" w:rsidDel="005E3C78">
        <w:rPr>
          <w:rFonts w:asciiTheme="majorBidi" w:hAnsiTheme="majorBidi" w:cstheme="majorBidi"/>
          <w:lang w:val="fr-CH"/>
        </w:rPr>
        <w:t xml:space="preserve"> </w:t>
      </w:r>
      <w:r w:rsidRPr="008A1193">
        <w:rPr>
          <w:rFonts w:asciiTheme="majorBidi" w:hAnsiTheme="majorBidi" w:cstheme="majorBidi"/>
          <w:lang w:val="fr-CH"/>
        </w:rPr>
        <w:t>sont le fruit d'une collaboration entre les trois Secteurs de l'UIT,</w:t>
      </w:r>
    </w:p>
    <w:p w:rsidR="00FE5CC1" w:rsidRDefault="00FE5C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lastRenderedPageBreak/>
        <w:t>reconnaissant</w:t>
      </w:r>
      <w:proofErr w:type="spellEnd"/>
      <w:proofErr w:type="gramEnd"/>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comprennent une composante de Terre et </w:t>
      </w:r>
      <w:proofErr w:type="gramStart"/>
      <w:r w:rsidRPr="008A1193">
        <w:rPr>
          <w:rFonts w:asciiTheme="majorBidi" w:hAnsiTheme="majorBidi" w:cstheme="majorBidi"/>
          <w:lang w:val="fr-CH"/>
        </w:rPr>
        <w:t>une composante</w:t>
      </w:r>
      <w:proofErr w:type="gramEnd"/>
      <w:r w:rsidRPr="008A1193">
        <w:rPr>
          <w:rFonts w:asciiTheme="majorBidi" w:hAnsiTheme="majorBidi" w:cstheme="majorBidi"/>
          <w:lang w:val="fr-CH"/>
        </w:rPr>
        <w:t xml:space="preserve"> satellite;</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 xml:space="preserve">les besoins des pays en développement, compte tenu des points </w:t>
      </w:r>
      <w:r w:rsidRPr="008A1193">
        <w:rPr>
          <w:rFonts w:asciiTheme="majorBidi" w:hAnsiTheme="majorBidi" w:cstheme="majorBidi"/>
          <w:i/>
          <w:iCs/>
          <w:lang w:val="fr-CH"/>
        </w:rPr>
        <w:t>j)</w:t>
      </w:r>
      <w:r w:rsidRPr="008A1193">
        <w:rPr>
          <w:rFonts w:asciiTheme="majorBidi" w:hAnsiTheme="majorBidi" w:cstheme="majorBidi"/>
          <w:lang w:val="fr-CH"/>
        </w:rPr>
        <w:t xml:space="preserve"> et </w:t>
      </w:r>
      <w:r w:rsidRPr="008A1193">
        <w:rPr>
          <w:rFonts w:asciiTheme="majorBidi" w:hAnsiTheme="majorBidi" w:cstheme="majorBidi"/>
          <w:i/>
          <w:iCs/>
          <w:lang w:val="fr-CH"/>
        </w:rPr>
        <w:t>k)</w:t>
      </w:r>
      <w:r w:rsidRPr="008A1193">
        <w:rPr>
          <w:rFonts w:asciiTheme="majorBidi" w:hAnsiTheme="majorBidi" w:cstheme="majorBidi"/>
          <w:lang w:val="fr-CH"/>
        </w:rPr>
        <w:t xml:space="preserve"> ci-dessus;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 xml:space="preserve">que les caractéristiques des systèmes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actuels et futurs, à savoir des débits de données très élevés, une capacité de trafic de données importante et de nouveaux types d'applications, nécessiteront l'adoption de techniques offrant un meilleur rendement spectral;</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i/>
          <w:iCs/>
          <w:lang w:val="fr-CH"/>
        </w:rPr>
        <w:tab/>
      </w:r>
      <w:r w:rsidRPr="008A1193">
        <w:rPr>
          <w:rFonts w:asciiTheme="majorBidi" w:hAnsiTheme="majorBidi" w:cstheme="majorBidi"/>
          <w:lang w:val="fr-CH"/>
        </w:rPr>
        <w:t>que certaines bandes de fréquences sont identifiées dans le Règlement des radiocommunications (</w:t>
      </w:r>
      <w:proofErr w:type="spellStart"/>
      <w:r w:rsidRPr="008A1193">
        <w:rPr>
          <w:rFonts w:asciiTheme="majorBidi" w:hAnsiTheme="majorBidi" w:cstheme="majorBidi"/>
          <w:lang w:val="fr-CH"/>
        </w:rPr>
        <w:t>RR</w:t>
      </w:r>
      <w:proofErr w:type="spellEnd"/>
      <w:r w:rsidRPr="008A1193">
        <w:rPr>
          <w:rFonts w:asciiTheme="majorBidi" w:hAnsiTheme="majorBidi" w:cstheme="majorBidi"/>
          <w:lang w:val="fr-CH"/>
        </w:rPr>
        <w:t xml:space="preserve">) de l'UIT en vue d'être utilisées par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i/>
          <w:iCs/>
          <w:lang w:val="fr-CH"/>
        </w:rPr>
        <w:tab/>
      </w:r>
      <w:r w:rsidRPr="008A1193">
        <w:rPr>
          <w:rFonts w:asciiTheme="majorBidi" w:hAnsiTheme="majorBidi" w:cstheme="majorBidi"/>
          <w:lang w:val="fr-CH"/>
        </w:rPr>
        <w:t xml:space="preserve">qu'une utilisation harmonisée du spectre attribué aux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est importante pour réduire la fracture numérique et pour mettre les avantages qu'offrent les TIC grâce aux systèmes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à la portée de tous,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notant</w:t>
      </w:r>
      <w:proofErr w:type="spellEnd"/>
      <w:proofErr w:type="gramEnd"/>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la Résolution UIT-R 50 traite du rôle du Secteur des radiocommunications dans l'évolution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 xml:space="preserve">que la Résolution UIT-R 56 précise l'appellation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 xml:space="preserve">que la Résolution UIT-R 57 énonce les principes applicables à l'élaboration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évoluées;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la Résolution UIT-R [</w:t>
      </w:r>
      <w:proofErr w:type="spellStart"/>
      <w:r w:rsidRPr="008A1193">
        <w:rPr>
          <w:rFonts w:asciiTheme="majorBidi" w:hAnsiTheme="majorBidi" w:cstheme="majorBidi"/>
          <w:lang w:val="fr-CH"/>
        </w:rPr>
        <w:t>IMT.PRINCIPLES</w:t>
      </w:r>
      <w:proofErr w:type="spellEnd"/>
      <w:r w:rsidRPr="008A1193">
        <w:rPr>
          <w:rFonts w:asciiTheme="majorBidi" w:hAnsiTheme="majorBidi" w:cstheme="majorBidi"/>
          <w:lang w:val="fr-CH"/>
        </w:rPr>
        <w:t xml:space="preserve">] énonce les principes applicables au processus de développement futur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à l'horizon 2020 et au-delà</w:t>
      </w:r>
      <w:r w:rsidR="00C13ED2">
        <w:rPr>
          <w:rStyle w:val="FootnoteReference"/>
          <w:rFonts w:asciiTheme="majorBidi" w:hAnsiTheme="majorBidi" w:cstheme="majorBidi"/>
          <w:lang w:val="fr-CH"/>
        </w:rPr>
        <w:footnoteReference w:customMarkFollows="1" w:id="4"/>
        <w:t>1</w:t>
      </w:r>
      <w:r w:rsidRPr="008A1193">
        <w:rPr>
          <w:rFonts w:asciiTheme="majorBidi" w:hAnsiTheme="majorBidi" w:cstheme="majorBidi"/>
          <w:lang w:val="fr-CH"/>
        </w:rPr>
        <w:t>,</w:t>
      </w:r>
    </w:p>
    <w:p w:rsidR="00446C04" w:rsidRPr="007571F4"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7571F4">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 xml:space="preserve">Quels sont les objectifs généraux et les besoins des utilisateurs pour ce qui est de la poursuite du développement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au-delà des travaux menés à ce jour sur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par le Secteur des radiocommunications?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 xml:space="preserve">Quelles sont les nouvelles applications et les nouveaux besoins de service associés à la poursuite du développement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lang w:val="fr-CH"/>
        </w:rPr>
        <w:tab/>
        <w:t xml:space="preserve">Quelles sont les diverses questions que posent, sur le plan technique, sur le plan de l'exploitation et sur le plan du spectre la poursuite du développement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et l'utilisation de plus en plus efficace du spectre?</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 xml:space="preserve">Quelles sont les caractéristiques techniques et d'exploitation à prévoir pour la poursuite du développement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C05A83" w:rsidRDefault="00446C04" w:rsidP="00D73D3E">
      <w:pPr>
        <w:tabs>
          <w:tab w:val="clear" w:pos="794"/>
          <w:tab w:val="clear" w:pos="1191"/>
          <w:tab w:val="left" w:pos="1134"/>
        </w:tabs>
        <w:spacing w:before="120" w:line="240" w:lineRule="exact"/>
        <w:rPr>
          <w:lang w:val="fr-CH"/>
        </w:rPr>
      </w:pPr>
      <w:r w:rsidRPr="008A1193">
        <w:rPr>
          <w:rFonts w:asciiTheme="majorBidi" w:hAnsiTheme="majorBidi" w:cstheme="majorBidi"/>
          <w:bCs/>
          <w:lang w:val="fr-CH"/>
        </w:rPr>
        <w:t>5</w:t>
      </w:r>
      <w:r w:rsidRPr="008A1193">
        <w:rPr>
          <w:rFonts w:asciiTheme="majorBidi" w:hAnsiTheme="majorBidi" w:cstheme="majorBidi"/>
          <w:lang w:val="fr-CH"/>
        </w:rPr>
        <w:tab/>
        <w:t xml:space="preserve">Quelles sont les dispositions de fréquences radioélectriques optimales nécessaires pour faciliter l'utilisation harmonisée du spectre identifié pour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6</w:t>
      </w:r>
      <w:r w:rsidRPr="008A1193">
        <w:rPr>
          <w:rFonts w:asciiTheme="majorBidi" w:hAnsiTheme="majorBidi" w:cstheme="majorBidi"/>
          <w:lang w:val="fr-CH"/>
        </w:rPr>
        <w:tab/>
        <w:t xml:space="preserve">Quels sont les facteurs à prendre en considération dans l'élaboration d'une stratégie propre à faciliter la transition des technologies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actuelles à des technologies plus évoluées?</w:t>
      </w:r>
    </w:p>
    <w:p w:rsidR="00446C04" w:rsidRPr="008A1193"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lang w:val="fr-CH"/>
        </w:rPr>
        <w:t>7</w:t>
      </w:r>
      <w:r w:rsidRPr="008A1193">
        <w:rPr>
          <w:rFonts w:asciiTheme="majorBidi" w:hAnsiTheme="majorBidi" w:cstheme="majorBidi"/>
          <w:lang w:val="fr-CH"/>
        </w:rPr>
        <w:tab/>
        <w:t xml:space="preserve">Quels sont les aspects propres à faciliter la circulation à l'échelle mondiale des terminaux, et autres éléments connexes relatifs à la poursuite du développement et du déploiement des systèmes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332C6E" w:rsidRDefault="00332C6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446C04" w:rsidRDefault="00446C04" w:rsidP="00D73D3E">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lang w:val="fr-CH"/>
        </w:rPr>
        <w:lastRenderedPageBreak/>
        <w:t>8</w:t>
      </w:r>
      <w:r w:rsidRPr="008A1193">
        <w:rPr>
          <w:rFonts w:asciiTheme="majorBidi" w:hAnsiTheme="majorBidi" w:cstheme="majorBidi"/>
          <w:lang w:val="fr-CH"/>
        </w:rPr>
        <w:tab/>
        <w:t xml:space="preserve">Quelles sont les technologies d'interface radioélectrique de Terre pour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et les spécifications détaillées relatives aux interfaces radioélectriques à fournir à l'horizon 2020?</w:t>
      </w:r>
    </w:p>
    <w:p w:rsidR="00446C04" w:rsidRPr="008A1193" w:rsidRDefault="00446C04" w:rsidP="00E11F1B">
      <w:pPr>
        <w:tabs>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lang w:val="fr-CH"/>
        </w:rPr>
        <w:t>9</w:t>
      </w:r>
      <w:r w:rsidRPr="008A1193">
        <w:rPr>
          <w:rFonts w:asciiTheme="majorBidi" w:hAnsiTheme="majorBidi" w:cstheme="majorBidi"/>
          <w:lang w:val="fr-CH"/>
        </w:rPr>
        <w:tab/>
      </w:r>
      <w:r w:rsidR="00E11F1B">
        <w:rPr>
          <w:rFonts w:asciiTheme="majorBidi" w:hAnsiTheme="majorBidi" w:cstheme="majorBidi"/>
          <w:lang w:val="fr-CH"/>
        </w:rPr>
        <w:tab/>
      </w:r>
      <w:r w:rsidRPr="008A1193">
        <w:rPr>
          <w:rFonts w:asciiTheme="majorBidi" w:hAnsiTheme="majorBidi" w:cstheme="majorBidi"/>
          <w:lang w:val="fr-CH"/>
        </w:rPr>
        <w:t>Quels devraient être les objectifs pour l'évolution à long terme des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en outre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 les résultats de ces études devraient être inclus dans un ou plusieurs Rapports et/ou une ou plusieurs Recommandations;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 xml:space="preserve">que les études portant sur les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décrites aux points 1 à 7 du </w:t>
      </w:r>
      <w:r w:rsidRPr="008A1193">
        <w:rPr>
          <w:rFonts w:asciiTheme="majorBidi" w:hAnsiTheme="majorBidi" w:cstheme="majorBidi"/>
          <w:i/>
          <w:iCs/>
          <w:lang w:val="fr-CH"/>
        </w:rPr>
        <w:t xml:space="preserve">décide </w:t>
      </w:r>
      <w:r w:rsidRPr="008A1193">
        <w:rPr>
          <w:rFonts w:asciiTheme="majorBidi" w:hAnsiTheme="majorBidi" w:cstheme="majorBidi"/>
          <w:lang w:val="fr-CH"/>
        </w:rPr>
        <w:t>ci-dessus devraient être terminées en</w:t>
      </w:r>
      <w:r>
        <w:rPr>
          <w:rFonts w:asciiTheme="majorBidi" w:hAnsiTheme="majorBidi" w:cstheme="majorBidi"/>
          <w:lang w:val="fr-CH"/>
        </w:rPr>
        <w:t xml:space="preserve"> </w:t>
      </w:r>
      <w:r w:rsidRPr="008A1193">
        <w:rPr>
          <w:rFonts w:asciiTheme="majorBidi" w:hAnsiTheme="majorBidi" w:cstheme="majorBidi"/>
          <w:lang w:val="fr-CH"/>
        </w:rPr>
        <w:t>2019;</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 xml:space="preserve">que les études décrites aux points 8 et 9 du </w:t>
      </w:r>
      <w:r w:rsidRPr="008A1193">
        <w:rPr>
          <w:rFonts w:asciiTheme="majorBidi" w:hAnsiTheme="majorBidi" w:cstheme="majorBidi"/>
          <w:i/>
          <w:iCs/>
          <w:lang w:val="fr-CH"/>
        </w:rPr>
        <w:t xml:space="preserve">décide </w:t>
      </w:r>
      <w:r w:rsidRPr="008A1193">
        <w:rPr>
          <w:rFonts w:asciiTheme="majorBidi" w:hAnsiTheme="majorBidi" w:cstheme="majorBidi"/>
          <w:lang w:val="fr-CH"/>
        </w:rPr>
        <w:t>peuvent se prolonger au</w:t>
      </w:r>
      <w:r w:rsidRPr="008A1193">
        <w:rPr>
          <w:rFonts w:asciiTheme="majorBidi" w:hAnsiTheme="majorBidi" w:cstheme="majorBidi"/>
          <w:lang w:val="fr-CH"/>
        </w:rPr>
        <w:noBreakHyphen/>
        <w:t>delà de</w:t>
      </w:r>
      <w:r w:rsidR="00157E93">
        <w:rPr>
          <w:rFonts w:asciiTheme="majorBidi" w:hAnsiTheme="majorBidi" w:cstheme="majorBidi"/>
          <w:lang w:val="fr-CH"/>
        </w:rPr>
        <w:t xml:space="preserve"> </w:t>
      </w:r>
      <w:r w:rsidRPr="008A1193">
        <w:rPr>
          <w:rFonts w:asciiTheme="majorBidi" w:hAnsiTheme="majorBidi" w:cstheme="majorBidi"/>
          <w:lang w:val="fr-CH"/>
        </w:rPr>
        <w:t>2019.</w:t>
      </w:r>
    </w:p>
    <w:p w:rsidR="00446C04" w:rsidRPr="00A1687F" w:rsidRDefault="00446C04" w:rsidP="00D73D3E">
      <w:pPr>
        <w:tabs>
          <w:tab w:val="clear" w:pos="794"/>
          <w:tab w:val="clear" w:pos="1191"/>
          <w:tab w:val="left" w:pos="1134"/>
        </w:tabs>
        <w:spacing w:before="600"/>
        <w:rPr>
          <w:rFonts w:asciiTheme="majorBidi" w:hAnsiTheme="majorBidi" w:cstheme="majorBidi"/>
          <w:lang w:val="fr-CH"/>
        </w:rPr>
      </w:pPr>
      <w:r w:rsidRPr="00A1687F">
        <w:rPr>
          <w:rFonts w:asciiTheme="majorBidi" w:hAnsiTheme="majorBidi" w:cstheme="majorBidi"/>
          <w:lang w:val="fr-CH"/>
        </w:rPr>
        <w:t xml:space="preserve">Catégorie: </w:t>
      </w:r>
      <w:proofErr w:type="spellStart"/>
      <w:r w:rsidRPr="00A1687F">
        <w:rPr>
          <w:rFonts w:asciiTheme="majorBidi" w:hAnsiTheme="majorBidi" w:cstheme="majorBidi"/>
          <w:lang w:val="fr-CH"/>
        </w:rPr>
        <w:t>S1</w:t>
      </w:r>
      <w:proofErr w:type="spellEnd"/>
    </w:p>
    <w:p w:rsidR="00446C04" w:rsidRDefault="00446C04" w:rsidP="00446C04">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446C04" w:rsidRDefault="00446C04">
      <w:pPr>
        <w:pStyle w:val="AnnexNotitle0"/>
        <w:rPr>
          <w:rFonts w:asciiTheme="minorHAnsi" w:hAnsiTheme="minorHAnsi" w:cstheme="majorBidi"/>
          <w:szCs w:val="28"/>
          <w:lang w:val="fr-CH"/>
        </w:rPr>
        <w:pPrChange w:id="4" w:author="Touraud, Michele" w:date="2015-07-27T17:46:00Z">
          <w:pPr>
            <w:jc w:val="center"/>
          </w:pPr>
        </w:pPrChange>
      </w:pPr>
      <w:r w:rsidRPr="006966A5">
        <w:rPr>
          <w:rFonts w:asciiTheme="minorHAnsi" w:hAnsiTheme="minorHAnsi" w:cstheme="majorBidi"/>
          <w:szCs w:val="28"/>
          <w:lang w:val="fr-CH"/>
          <w:rPrChange w:id="5"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6" w:author="Mostyn-Jones, Elizabeth" w:date="2015-07-23T09:44:00Z">
            <w:rPr>
              <w:rFonts w:asciiTheme="minorHAnsi" w:hAnsiTheme="minorHAnsi" w:cstheme="minorHAnsi"/>
              <w:b/>
              <w:szCs w:val="28"/>
              <w:lang w:val="fr-CH"/>
            </w:rPr>
          </w:rPrChange>
        </w:rPr>
        <w:t xml:space="preserve"> 6</w:t>
      </w:r>
    </w:p>
    <w:p w:rsidR="00446C04" w:rsidRPr="008A1193" w:rsidRDefault="00446C04" w:rsidP="00446C04">
      <w:pPr>
        <w:keepNext/>
        <w:keepLines/>
        <w:spacing w:before="480"/>
        <w:ind w:left="108"/>
        <w:jc w:val="center"/>
        <w:rPr>
          <w:rFonts w:asciiTheme="majorBidi" w:hAnsiTheme="majorBidi" w:cstheme="majorBidi"/>
          <w:caps/>
          <w:sz w:val="28"/>
          <w:lang w:val="fr-CH" w:eastAsia="zh-CN"/>
        </w:rPr>
      </w:pPr>
      <w:r w:rsidRPr="008A1193">
        <w:rPr>
          <w:rFonts w:asciiTheme="majorBidi" w:hAnsiTheme="majorBidi" w:cstheme="majorBidi"/>
          <w:caps/>
          <w:sz w:val="28"/>
          <w:lang w:val="fr-CH" w:eastAsia="zh-CN"/>
        </w:rPr>
        <w:t>Question UIT-R 1-</w:t>
      </w:r>
      <w:r>
        <w:rPr>
          <w:rFonts w:asciiTheme="majorBidi" w:hAnsiTheme="majorBidi" w:cstheme="majorBidi"/>
          <w:caps/>
          <w:sz w:val="28"/>
          <w:lang w:val="fr-CH" w:eastAsia="zh-CN"/>
        </w:rPr>
        <w:t>6</w:t>
      </w:r>
      <w:r w:rsidRPr="008A1193">
        <w:rPr>
          <w:rFonts w:asciiTheme="majorBidi" w:hAnsiTheme="majorBidi" w:cstheme="majorBidi"/>
          <w:caps/>
          <w:sz w:val="28"/>
          <w:lang w:val="fr-CH" w:eastAsia="zh-CN"/>
        </w:rPr>
        <w:t>/5</w:t>
      </w:r>
      <w:r w:rsidRPr="008A1193">
        <w:rPr>
          <w:rStyle w:val="FootnoteReference"/>
          <w:rFonts w:asciiTheme="majorBidi" w:hAnsiTheme="majorBidi" w:cstheme="majorBidi"/>
          <w:lang w:val="fr-CH"/>
        </w:rPr>
        <w:footnoteReference w:customMarkFollows="1" w:id="5"/>
        <w:t>*</w:t>
      </w:r>
    </w:p>
    <w:p w:rsidR="00446C04" w:rsidRPr="008A1193" w:rsidRDefault="00446C04" w:rsidP="00157E93">
      <w:pPr>
        <w:pStyle w:val="Questiontitle"/>
        <w:spacing w:before="240"/>
        <w:rPr>
          <w:rFonts w:asciiTheme="majorBidi" w:hAnsiTheme="majorBidi" w:cstheme="majorBidi"/>
          <w:lang w:val="fr-CH"/>
        </w:rPr>
      </w:pPr>
      <w:r w:rsidRPr="008A1193">
        <w:rPr>
          <w:rFonts w:asciiTheme="majorBidi" w:hAnsiTheme="majorBidi" w:cstheme="majorBidi"/>
          <w:lang w:val="fr-CH"/>
        </w:rPr>
        <w:t>Protection contre les brouillages et champs minima nécessaires</w:t>
      </w:r>
      <w:r w:rsidRPr="008A1193">
        <w:rPr>
          <w:rFonts w:asciiTheme="majorBidi" w:hAnsiTheme="majorBidi" w:cstheme="majorBidi"/>
          <w:lang w:val="fr-CH"/>
        </w:rPr>
        <w:br/>
        <w:t>dans les systèmes du service mobile terrestre</w:t>
      </w:r>
    </w:p>
    <w:p w:rsidR="00446C04" w:rsidRPr="00C15E97" w:rsidRDefault="00446C04" w:rsidP="00446C04">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(1963-1986-1992-1998-2007-2012-2015)</w:t>
      </w:r>
    </w:p>
    <w:p w:rsidR="00446C04" w:rsidRPr="008A1193" w:rsidRDefault="00446C04" w:rsidP="00446C04">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pour certains systèmes du service mobile (SM), des informations partielles concernant les rapports de protection signal/brouillage et les champs minimaux nécessaires existent dans les documents de certaines Conférences de l'UIT, dans certaines Recommandations de l'UIT</w:t>
      </w:r>
      <w:r w:rsidRPr="008A1193">
        <w:rPr>
          <w:rFonts w:asciiTheme="majorBidi" w:hAnsiTheme="majorBidi" w:cstheme="majorBidi"/>
          <w:lang w:val="fr-CH"/>
        </w:rPr>
        <w:noBreakHyphen/>
        <w:t>R (Note 1), dans certains Rapports de l'UIT</w:t>
      </w:r>
      <w:r w:rsidRPr="008A1193">
        <w:rPr>
          <w:rFonts w:asciiTheme="majorBidi" w:hAnsiTheme="majorBidi" w:cstheme="majorBidi"/>
          <w:lang w:val="fr-CH"/>
        </w:rPr>
        <w:noBreakHyphen/>
        <w:t>R (Note 2), et dans d'autres documents;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les documents en question ne forment cependant pas un ensemble complet et homogène d'informations sur la protection de la qualité souhaitée des signaux utiles contre les brouillages de toute nature causés par des services fonctionnant dans toutes les gammes de fréquences, en particulier les systèmes du service mobile fonctionnant dans les bandes métriques et décimétriques, et qu'en outre ces informations ne permettent pas de prévoir de façon appropriée et homogène le niveau des signaux brouilleurs dans les systèmes du SM;</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qu'il faut, pour les divers types de transmission d'informations, des méthodes concrètes assurant l'utilisation systématique des mêmes paramètres et valeurs associées dans l'établissement des critères de protection des systèmes contre les brouillages, en tenant compte tout particulièrement de l'évolution constante des technologies des services mobiles et de leur déploiement dans un nombre toujours plus grand de bandes de fréquences;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qu'il faut aussi des méthodes homogènes pour calculer les brouillages ayant pour origine des signaux parasites afin de ne pas dégrader la qualité du signal utile dans la largeur de bande nécessaire d'un système du SM;</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le Bureau des radiocommunications a demandé aux Commissions d'études de l'UIT</w:t>
      </w:r>
      <w:r w:rsidRPr="008A1193">
        <w:rPr>
          <w:rFonts w:asciiTheme="majorBidi" w:hAnsiTheme="majorBidi" w:cstheme="majorBidi"/>
          <w:lang w:val="fr-CH"/>
        </w:rPr>
        <w:noBreakHyphen/>
        <w:t>R des conseils sur les méthodes à employer pour calculer les brouillages causés par le service mobile par satellite (SMS) au service mobile (SM) et sur les critères à utiliser;</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qu'il faut aussi des méthodes homogènes pour calculer les brouillages dus à l'utilisation de fréquences en partage avec d'autres services tels que le SMS, le service de radiodiffusion ou le service fixe de manière à garantir la protection de la qualité du signal utile dans la largeur de bande nécessaire d'un système du SM;</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les paramètres de prévision des brouillages et les méthodes de calcul associées sont également étudiés par d'autres Commissions d'études de l'UIT</w:t>
      </w:r>
      <w:r w:rsidRPr="008A1193">
        <w:rPr>
          <w:rFonts w:asciiTheme="majorBidi" w:hAnsiTheme="majorBidi" w:cstheme="majorBidi"/>
          <w:lang w:val="fr-CH"/>
        </w:rPr>
        <w:noBreakHyphen/>
        <w:t>R, d'autres organisations de normalisation des télécommunications et des organisations</w:t>
      </w:r>
      <w:r w:rsidR="005F251E">
        <w:rPr>
          <w:rFonts w:asciiTheme="majorBidi" w:hAnsiTheme="majorBidi" w:cstheme="majorBidi"/>
          <w:lang w:val="fr-CH"/>
        </w:rPr>
        <w:t xml:space="preserve"> de coordination des fréquences,</w:t>
      </w:r>
    </w:p>
    <w:p w:rsidR="00157E93" w:rsidRDefault="00157E9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lastRenderedPageBreak/>
        <w:t>décide</w:t>
      </w:r>
      <w:proofErr w:type="spellEnd"/>
      <w:proofErr w:type="gramEnd"/>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Quels sont les rapports de protection signal/brouillage qui définissent le seuil de brouillage préjudiciable pour les services mobiles?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Quels sont les rapports signal/bruit et les champs minimaux nécessaires pour recevoir de façon satisfaisante les différentes classes d'émission dans les services mobiles?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b/>
          <w:lang w:val="fr-CH"/>
        </w:rPr>
        <w:tab/>
      </w:r>
      <w:r w:rsidRPr="008A1193">
        <w:rPr>
          <w:rFonts w:asciiTheme="majorBidi" w:hAnsiTheme="majorBidi" w:cstheme="majorBidi"/>
          <w:lang w:val="fr-CH"/>
        </w:rPr>
        <w:t>Quelles sont les marges de protection contre les évanouissements dans les services mobiles?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 xml:space="preserve">Quelles sont les combinaisons de porteuses </w:t>
      </w:r>
      <w:proofErr w:type="spellStart"/>
      <w:r w:rsidRPr="008A1193">
        <w:rPr>
          <w:rFonts w:asciiTheme="majorBidi" w:hAnsiTheme="majorBidi" w:cstheme="majorBidi"/>
          <w:lang w:val="fr-CH"/>
        </w:rPr>
        <w:t>brouilleuse</w:t>
      </w:r>
      <w:proofErr w:type="spellEnd"/>
      <w:r w:rsidRPr="008A1193">
        <w:rPr>
          <w:rFonts w:asciiTheme="majorBidi" w:hAnsiTheme="majorBidi" w:cstheme="majorBidi"/>
          <w:lang w:val="fr-CH"/>
        </w:rPr>
        <w:t xml:space="preserve"> et brouillée prises en considération dans les textes de l'UIT</w:t>
      </w:r>
      <w:r w:rsidRPr="008A1193">
        <w:rPr>
          <w:rFonts w:asciiTheme="majorBidi" w:hAnsiTheme="majorBidi" w:cstheme="majorBidi"/>
          <w:lang w:val="fr-CH"/>
        </w:rPr>
        <w:noBreakHyphen/>
        <w:t>R sur les méthodes de calcul du brouillage?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5</w:t>
      </w:r>
      <w:r w:rsidRPr="008A1193">
        <w:rPr>
          <w:rFonts w:asciiTheme="majorBidi" w:hAnsiTheme="majorBidi" w:cstheme="majorBidi"/>
          <w:b/>
          <w:lang w:val="fr-CH"/>
        </w:rPr>
        <w:tab/>
      </w:r>
      <w:r w:rsidRPr="008A1193">
        <w:rPr>
          <w:rFonts w:asciiTheme="majorBidi" w:hAnsiTheme="majorBidi" w:cstheme="majorBidi"/>
          <w:lang w:val="fr-CH"/>
        </w:rPr>
        <w:t xml:space="preserve">Quelles sont les combinaisons de porteuses </w:t>
      </w:r>
      <w:proofErr w:type="spellStart"/>
      <w:r w:rsidRPr="008A1193">
        <w:rPr>
          <w:rFonts w:asciiTheme="majorBidi" w:hAnsiTheme="majorBidi" w:cstheme="majorBidi"/>
          <w:lang w:val="fr-CH"/>
        </w:rPr>
        <w:t>brouilleuse</w:t>
      </w:r>
      <w:proofErr w:type="spellEnd"/>
      <w:r w:rsidRPr="008A1193">
        <w:rPr>
          <w:rFonts w:asciiTheme="majorBidi" w:hAnsiTheme="majorBidi" w:cstheme="majorBidi"/>
          <w:lang w:val="fr-CH"/>
        </w:rPr>
        <w:t xml:space="preserve"> et brouillée qui ne sont actuellement pas prises en considération dans les textes de l'UIT</w:t>
      </w:r>
      <w:r w:rsidRPr="008A1193">
        <w:rPr>
          <w:rFonts w:asciiTheme="majorBidi" w:hAnsiTheme="majorBidi" w:cstheme="majorBidi"/>
          <w:lang w:val="fr-CH"/>
        </w:rPr>
        <w:noBreakHyphen/>
        <w:t>R définissant les critères de brouillage et/ou les méthodes de calcul du brouillage, et quels sont les critères et méthodes de calcul applicables à de telles combinaisons?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6</w:t>
      </w:r>
      <w:r w:rsidRPr="008A1193">
        <w:rPr>
          <w:rFonts w:asciiTheme="majorBidi" w:hAnsiTheme="majorBidi" w:cstheme="majorBidi"/>
          <w:b/>
          <w:lang w:val="fr-CH"/>
        </w:rPr>
        <w:tab/>
      </w:r>
      <w:r w:rsidRPr="008A1193">
        <w:rPr>
          <w:rFonts w:asciiTheme="majorBidi" w:hAnsiTheme="majorBidi" w:cstheme="majorBidi"/>
          <w:lang w:val="fr-CH"/>
        </w:rPr>
        <w:t>Quels conseils pourrait-on donner au sujet des circonstances dans lesquelles la probabilité de brouillage préjudiciable entre porteuses peut être jugée négligeable?</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en outre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b/>
          <w:lang w:val="fr-CH"/>
        </w:rPr>
        <w:tab/>
      </w:r>
      <w:r w:rsidRPr="008A1193">
        <w:rPr>
          <w:rFonts w:asciiTheme="majorBidi" w:hAnsiTheme="majorBidi" w:cstheme="majorBidi"/>
          <w:lang w:val="fr-CH"/>
        </w:rPr>
        <w:t>que les études susmentionnées seront poursuivies simultanément et avec le même ordre d'urgence;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qu'une attention particulière doit être accordée aux études qui aideront le Bureau de radiocommunications à améliorer encore les caractéristiques techniques des systèmes mobiles terrestres;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lang w:val="fr-CH"/>
        </w:rPr>
        <w:tab/>
        <w:t>que les études ci</w:t>
      </w:r>
      <w:r w:rsidRPr="008A1193">
        <w:rPr>
          <w:rFonts w:asciiTheme="majorBidi" w:hAnsiTheme="majorBidi" w:cstheme="majorBidi"/>
          <w:lang w:val="fr-CH"/>
        </w:rPr>
        <w:noBreakHyphen/>
        <w:t>dessus devraient traiter non seulement des brouillages dans un même service mais également des brouillages interservices dus au partage avec d'autres services tels que le SMS;</w:t>
      </w:r>
    </w:p>
    <w:p w:rsidR="00446C04" w:rsidRPr="008A1193" w:rsidRDefault="00446C04" w:rsidP="00D73D3E">
      <w:pPr>
        <w:tabs>
          <w:tab w:val="clear" w:pos="794"/>
          <w:tab w:val="clear" w:pos="1191"/>
          <w:tab w:val="left" w:pos="1134"/>
        </w:tabs>
        <w:ind w:right="-142"/>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que les résultats de ces études devraient être inclus dans une ou plusieurs Recommandations, un ou plusieurs Rapports ou un ou plusieurs Manuels;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5</w:t>
      </w:r>
      <w:r w:rsidRPr="008A1193">
        <w:rPr>
          <w:rFonts w:asciiTheme="majorBidi" w:hAnsiTheme="majorBidi" w:cstheme="majorBidi"/>
          <w:b/>
          <w:lang w:val="fr-CH"/>
        </w:rPr>
        <w:tab/>
      </w:r>
      <w:r w:rsidRPr="008A1193">
        <w:rPr>
          <w:rFonts w:asciiTheme="majorBidi" w:hAnsiTheme="majorBidi" w:cstheme="majorBidi"/>
          <w:lang w:val="fr-CH"/>
        </w:rPr>
        <w:t>que ces études devraient être achevées d'ici à 201</w:t>
      </w:r>
      <w:r w:rsidRPr="00670948">
        <w:rPr>
          <w:rFonts w:ascii="Times New Roman" w:hAnsi="Times New Roman" w:cs="Times New Roman"/>
          <w:szCs w:val="20"/>
          <w:lang w:val="fr-CH"/>
        </w:rPr>
        <w:t>9</w:t>
      </w:r>
      <w:r w:rsidRPr="008A1193">
        <w:rPr>
          <w:rFonts w:asciiTheme="majorBidi" w:hAnsiTheme="majorBidi" w:cstheme="majorBidi"/>
          <w:lang w:val="fr-CH"/>
        </w:rPr>
        <w:t>.</w:t>
      </w:r>
    </w:p>
    <w:p w:rsidR="00446C04" w:rsidRPr="008A1193" w:rsidRDefault="00446C04" w:rsidP="00446C04">
      <w:pPr>
        <w:ind w:right="-426"/>
        <w:rPr>
          <w:rFonts w:asciiTheme="majorBidi" w:hAnsiTheme="majorBidi" w:cstheme="majorBidi"/>
          <w:lang w:val="fr-CH"/>
        </w:rPr>
      </w:pPr>
      <w:r w:rsidRPr="008A1193">
        <w:rPr>
          <w:rFonts w:asciiTheme="majorBidi" w:hAnsiTheme="majorBidi" w:cstheme="majorBidi"/>
          <w:lang w:val="fr-CH"/>
        </w:rPr>
        <w:t xml:space="preserve">NOTE 1 – Voir les Recommandations UIT-R </w:t>
      </w:r>
      <w:proofErr w:type="spellStart"/>
      <w:r w:rsidRPr="008A1193">
        <w:rPr>
          <w:rFonts w:asciiTheme="majorBidi" w:hAnsiTheme="majorBidi" w:cstheme="majorBidi"/>
          <w:lang w:val="fr-CH"/>
        </w:rPr>
        <w:t>M.478</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M.1825</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M.2068</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SM.331</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SM.337</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SM.852</w:t>
      </w:r>
      <w:proofErr w:type="spellEnd"/>
      <w:r w:rsidRPr="008A1193">
        <w:rPr>
          <w:rFonts w:asciiTheme="majorBidi" w:hAnsiTheme="majorBidi" w:cstheme="majorBidi"/>
          <w:lang w:val="fr-CH"/>
        </w:rPr>
        <w:t xml:space="preserve"> et UIT-R </w:t>
      </w:r>
      <w:proofErr w:type="spellStart"/>
      <w:r w:rsidRPr="008A1193">
        <w:rPr>
          <w:rFonts w:asciiTheme="majorBidi" w:hAnsiTheme="majorBidi" w:cstheme="majorBidi"/>
          <w:lang w:val="fr-CH"/>
        </w:rPr>
        <w:t>SM.1751</w:t>
      </w:r>
      <w:proofErr w:type="spellEnd"/>
      <w:r w:rsidRPr="008A1193">
        <w:rPr>
          <w:rFonts w:asciiTheme="majorBidi" w:hAnsiTheme="majorBidi" w:cstheme="majorBidi"/>
          <w:lang w:val="fr-CH"/>
        </w:rPr>
        <w:t>.</w:t>
      </w:r>
    </w:p>
    <w:p w:rsidR="00446C04" w:rsidRPr="008A1193" w:rsidRDefault="00446C04" w:rsidP="00446C04">
      <w:pPr>
        <w:rPr>
          <w:rFonts w:asciiTheme="majorBidi" w:hAnsiTheme="majorBidi" w:cstheme="majorBidi"/>
          <w:lang w:val="fr-CH"/>
        </w:rPr>
      </w:pPr>
      <w:r w:rsidRPr="008A1193">
        <w:rPr>
          <w:rFonts w:asciiTheme="majorBidi" w:hAnsiTheme="majorBidi" w:cstheme="majorBidi"/>
          <w:lang w:val="fr-CH"/>
        </w:rPr>
        <w:t xml:space="preserve">NOTE 2 – Voir les Rapports UIT-R </w:t>
      </w:r>
      <w:proofErr w:type="spellStart"/>
      <w:r w:rsidRPr="008A1193">
        <w:rPr>
          <w:rFonts w:asciiTheme="majorBidi" w:hAnsiTheme="majorBidi" w:cstheme="majorBidi"/>
          <w:lang w:val="fr-CH"/>
        </w:rPr>
        <w:t>M.739</w:t>
      </w:r>
      <w:proofErr w:type="spellEnd"/>
      <w:r w:rsidRPr="008A1193">
        <w:rPr>
          <w:rFonts w:asciiTheme="majorBidi" w:hAnsiTheme="majorBidi" w:cstheme="majorBidi"/>
          <w:lang w:val="fr-CH"/>
        </w:rPr>
        <w:t xml:space="preserve">, UIT-R </w:t>
      </w:r>
      <w:proofErr w:type="spellStart"/>
      <w:r w:rsidRPr="008A1193">
        <w:rPr>
          <w:rFonts w:asciiTheme="majorBidi" w:hAnsiTheme="majorBidi" w:cstheme="majorBidi"/>
          <w:lang w:val="fr-CH"/>
        </w:rPr>
        <w:t>M.2116</w:t>
      </w:r>
      <w:proofErr w:type="spellEnd"/>
      <w:r w:rsidRPr="008A1193">
        <w:rPr>
          <w:rFonts w:asciiTheme="majorBidi" w:hAnsiTheme="majorBidi" w:cstheme="majorBidi"/>
          <w:lang w:val="fr-CH"/>
        </w:rPr>
        <w:t xml:space="preserve"> et UIT-R </w:t>
      </w:r>
      <w:proofErr w:type="spellStart"/>
      <w:r w:rsidRPr="008A1193">
        <w:rPr>
          <w:rFonts w:asciiTheme="majorBidi" w:hAnsiTheme="majorBidi" w:cstheme="majorBidi"/>
          <w:lang w:val="fr-CH"/>
        </w:rPr>
        <w:t>M.2292</w:t>
      </w:r>
      <w:proofErr w:type="spellEnd"/>
      <w:r w:rsidRPr="008A1193">
        <w:rPr>
          <w:rFonts w:asciiTheme="majorBidi" w:hAnsiTheme="majorBidi" w:cstheme="majorBidi"/>
          <w:lang w:val="fr-CH"/>
        </w:rPr>
        <w:t>.</w:t>
      </w:r>
    </w:p>
    <w:p w:rsidR="00446C04" w:rsidRPr="00E05494" w:rsidRDefault="001442B4" w:rsidP="00157E93">
      <w:pPr>
        <w:spacing w:before="600"/>
        <w:rPr>
          <w:rStyle w:val="RectitleChar"/>
          <w:rFonts w:asciiTheme="majorBidi" w:hAnsiTheme="majorBidi" w:cstheme="majorBidi"/>
          <w:b w:val="0"/>
          <w:lang w:val="fr-CH"/>
        </w:rPr>
      </w:pPr>
      <w:r>
        <w:rPr>
          <w:rFonts w:asciiTheme="majorBidi" w:hAnsiTheme="majorBidi" w:cstheme="majorBidi"/>
          <w:lang w:val="fr-CH"/>
        </w:rPr>
        <w:t xml:space="preserve">Catégorie: </w:t>
      </w:r>
      <w:proofErr w:type="spellStart"/>
      <w:r w:rsidR="00446C04" w:rsidRPr="00A1687F">
        <w:rPr>
          <w:rFonts w:asciiTheme="majorBidi" w:hAnsiTheme="majorBidi" w:cstheme="majorBidi"/>
          <w:lang w:val="fr-CH"/>
        </w:rPr>
        <w:t>S2</w:t>
      </w:r>
      <w:proofErr w:type="spellEnd"/>
    </w:p>
    <w:p w:rsidR="00446C04" w:rsidRPr="00C31887" w:rsidRDefault="00446C04" w:rsidP="00446C04">
      <w:pPr>
        <w:overflowPunct/>
        <w:autoSpaceDE/>
        <w:autoSpaceDN/>
        <w:adjustRightInd/>
        <w:spacing w:before="0"/>
        <w:textAlignment w:val="auto"/>
        <w:rPr>
          <w:rFonts w:asciiTheme="minorHAnsi" w:hAnsiTheme="minorHAnsi" w:cstheme="minorHAnsi"/>
          <w:b/>
          <w:sz w:val="28"/>
          <w:szCs w:val="28"/>
          <w:lang w:val="fr-CH"/>
        </w:rPr>
      </w:pPr>
      <w:r w:rsidRPr="00C31887">
        <w:rPr>
          <w:rFonts w:asciiTheme="minorHAnsi" w:hAnsiTheme="minorHAnsi" w:cstheme="minorHAnsi"/>
          <w:sz w:val="22"/>
          <w:szCs w:val="28"/>
          <w:lang w:val="fr-CH"/>
          <w:rPrChange w:id="7" w:author="Mostyn-Jones, Elizabeth" w:date="2015-07-23T09:44:00Z">
            <w:rPr>
              <w:rFonts w:asciiTheme="minorHAnsi" w:hAnsiTheme="minorHAnsi" w:cstheme="minorHAnsi"/>
              <w:b/>
              <w:sz w:val="28"/>
              <w:szCs w:val="28"/>
              <w:lang w:val="fr-CH"/>
            </w:rPr>
          </w:rPrChange>
        </w:rPr>
        <w:br w:type="page"/>
      </w:r>
    </w:p>
    <w:p w:rsidR="00446C04" w:rsidRDefault="00446C04">
      <w:pPr>
        <w:pStyle w:val="AnnexNotitle0"/>
        <w:rPr>
          <w:rFonts w:asciiTheme="minorHAnsi" w:hAnsiTheme="minorHAnsi" w:cstheme="majorBidi"/>
          <w:szCs w:val="28"/>
          <w:lang w:val="fr-CH"/>
        </w:rPr>
        <w:pPrChange w:id="8" w:author="Touraud, Michele" w:date="2015-07-27T17:46:00Z">
          <w:pPr>
            <w:jc w:val="center"/>
          </w:pPr>
        </w:pPrChange>
      </w:pPr>
      <w:r w:rsidRPr="006966A5">
        <w:rPr>
          <w:rFonts w:asciiTheme="minorHAnsi" w:hAnsiTheme="minorHAnsi" w:cstheme="majorBidi"/>
          <w:szCs w:val="28"/>
          <w:lang w:val="fr-CH"/>
          <w:rPrChange w:id="9"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10" w:author="Mostyn-Jones, Elizabeth" w:date="2015-07-23T09:44:00Z">
            <w:rPr>
              <w:rFonts w:asciiTheme="minorHAnsi" w:hAnsiTheme="minorHAnsi" w:cstheme="minorHAnsi"/>
              <w:b/>
              <w:szCs w:val="28"/>
              <w:lang w:val="fr-CH"/>
            </w:rPr>
          </w:rPrChange>
        </w:rPr>
        <w:t xml:space="preserve"> 7</w:t>
      </w:r>
    </w:p>
    <w:p w:rsidR="00446C04" w:rsidRPr="008A1193" w:rsidRDefault="00446C04" w:rsidP="008D3C18">
      <w:pPr>
        <w:spacing w:before="480"/>
        <w:ind w:left="108"/>
        <w:jc w:val="center"/>
        <w:rPr>
          <w:rFonts w:asciiTheme="majorBidi" w:hAnsiTheme="majorBidi" w:cstheme="majorBidi"/>
          <w:caps/>
          <w:sz w:val="28"/>
          <w:lang w:val="fr-CH" w:eastAsia="zh-CN"/>
        </w:rPr>
      </w:pPr>
      <w:r>
        <w:rPr>
          <w:rFonts w:asciiTheme="majorBidi" w:hAnsiTheme="majorBidi" w:cstheme="majorBidi"/>
          <w:bCs/>
          <w:caps/>
          <w:sz w:val="28"/>
          <w:lang w:val="fr-CH"/>
        </w:rPr>
        <w:t>QUESTION UIT-R 48-7</w:t>
      </w:r>
      <w:r w:rsidRPr="008A1193">
        <w:rPr>
          <w:rFonts w:asciiTheme="majorBidi" w:hAnsiTheme="majorBidi" w:cstheme="majorBidi"/>
          <w:bCs/>
          <w:caps/>
          <w:sz w:val="28"/>
          <w:lang w:val="fr-CH"/>
        </w:rPr>
        <w:t>/5</w:t>
      </w:r>
    </w:p>
    <w:p w:rsidR="00446C04" w:rsidRPr="008A1193" w:rsidRDefault="00446C04" w:rsidP="00446C04">
      <w:pPr>
        <w:pStyle w:val="Title2"/>
        <w:rPr>
          <w:rFonts w:asciiTheme="majorBidi" w:hAnsiTheme="majorBidi" w:cstheme="majorBidi"/>
          <w:b/>
          <w:bCs/>
          <w:lang w:val="fr-CH"/>
        </w:rPr>
      </w:pPr>
      <w:r w:rsidRPr="008A1193">
        <w:rPr>
          <w:rFonts w:asciiTheme="majorBidi" w:hAnsiTheme="majorBidi" w:cstheme="majorBidi"/>
          <w:b/>
          <w:bCs/>
          <w:lang w:val="fr-CH"/>
        </w:rPr>
        <w:t>T</w:t>
      </w:r>
      <w:r w:rsidRPr="008A1193">
        <w:rPr>
          <w:rFonts w:asciiTheme="majorBidi" w:hAnsiTheme="majorBidi" w:cstheme="majorBidi"/>
          <w:b/>
          <w:bCs/>
          <w:caps w:val="0"/>
          <w:lang w:val="fr-CH"/>
        </w:rPr>
        <w:t xml:space="preserve">echniques et fréquences utilisées dans le service d'amateur </w:t>
      </w:r>
      <w:r w:rsidRPr="008A1193">
        <w:rPr>
          <w:rFonts w:asciiTheme="majorBidi" w:hAnsiTheme="majorBidi" w:cstheme="majorBidi"/>
          <w:b/>
          <w:bCs/>
          <w:caps w:val="0"/>
          <w:lang w:val="fr-CH"/>
        </w:rPr>
        <w:br/>
        <w:t>et le service d'amateur par satellite</w:t>
      </w:r>
    </w:p>
    <w:p w:rsidR="00446C04" w:rsidRPr="00C15E97" w:rsidRDefault="00446C04" w:rsidP="00446C04">
      <w:pPr>
        <w:pStyle w:val="Questiondate"/>
        <w:rPr>
          <w:rFonts w:asciiTheme="majorBidi" w:hAnsiTheme="majorBidi" w:cstheme="majorBidi"/>
          <w:i w:val="0"/>
          <w:iCs/>
          <w:szCs w:val="24"/>
          <w:lang w:val="fr-CH"/>
        </w:rPr>
      </w:pPr>
      <w:r w:rsidRPr="00C15E97">
        <w:rPr>
          <w:rFonts w:asciiTheme="majorBidi" w:hAnsiTheme="majorBidi" w:cstheme="majorBidi"/>
          <w:i w:val="0"/>
          <w:iCs/>
          <w:szCs w:val="24"/>
          <w:lang w:val="fr-CH"/>
        </w:rPr>
        <w:t>(1978-1982-1990-1993-1998-2003-2007-2015)</w:t>
      </w:r>
    </w:p>
    <w:p w:rsidR="00446C04" w:rsidRPr="008A1193" w:rsidRDefault="00446C04" w:rsidP="00446C04">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le Règlement des radiocommunications définit un service d'amateur et un service d'amateur par satellite, leur attribue des fréquences, en exclusivité ou en partage, et contient des dispositions relatives à la cessation des émissions des satellites d'amateur;</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les services d'amateur et d'amateur par satellite permettent aux amateurs – c'est</w:t>
      </w:r>
      <w:r w:rsidRPr="008A1193">
        <w:rPr>
          <w:rFonts w:asciiTheme="majorBidi" w:hAnsiTheme="majorBidi" w:cstheme="majorBidi"/>
          <w:lang w:val="fr-CH"/>
        </w:rPr>
        <w:noBreakHyphen/>
        <w:t>à</w:t>
      </w:r>
      <w:r w:rsidRPr="008A1193">
        <w:rPr>
          <w:rFonts w:asciiTheme="majorBidi" w:hAnsiTheme="majorBidi" w:cstheme="majorBidi"/>
          <w:lang w:val="fr-CH"/>
        </w:rPr>
        <w:noBreakHyphen/>
        <w:t>dire aux personnes dûment qualifiées et autorisées qui, dans le monde entier, s'intéressent aux techniques radioélectriques pour le développement des compétences personnelles et l'échange d'informations, sans but lucratif – de se former, d'échanger des informations et de se livrer à des recherches techniques;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que, outre ces objectifs fondamentaux, les services d'amateur et d'amateur par satellite ont ouvert la voie à de nouvelles techniques de réception et d'émission des ondes radioélectriques, par l'emploi d'équipements peu coûteux et d'antennes relativement petites;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des facteurs liés à la fréquence radioélectrique déterminent dans une large mesure l'efficacité des liaisons des services d'amateur et d'amateur par satellite;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les services d'amateur et d'amateur par satellite contribuent grandement à l'observation et à la compréhension des phénomènes de propagation ainsi qu'aux techniques qui exploitent ces phénomènes;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que les opérateurs des services d'amateur et d'amateur par satellite contribuent au développement et à l'application des techniques "d'économie" du spectre radioélectrique;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les services d'amateur et d'amateur par satellite assurent des communications en cas de catastrophe naturelle ou de tout autre événement similaire, quand les communications normales sont temporairement interrompues ou se révèlent insuffisantes pour mener à bien les opérations de sauvetage de vies humaines;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que les services d'amateur et d'amateur par satellite facilitent la formation des opérateurs de radiocommunication et du personnel technique, formation qui est particulièrement utile dans les pays en développement,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1</w:t>
      </w:r>
      <w:r w:rsidRPr="008A1193">
        <w:rPr>
          <w:rFonts w:asciiTheme="majorBidi" w:hAnsiTheme="majorBidi" w:cstheme="majorBidi"/>
          <w:lang w:val="fr-CH"/>
        </w:rPr>
        <w:tab/>
        <w:t>Quelles sont les caractéristiques techniques et opérationnelles les plus souhaitables pour les futurs systèmes des services d'amateur et d'amateur par satellite?</w:t>
      </w:r>
    </w:p>
    <w:p w:rsidR="002A468E"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2</w:t>
      </w:r>
      <w:r w:rsidRPr="008A1193">
        <w:rPr>
          <w:rFonts w:asciiTheme="majorBidi" w:hAnsiTheme="majorBidi" w:cstheme="majorBidi"/>
          <w:lang w:val="fr-CH"/>
        </w:rPr>
        <w:tab/>
        <w:t>Quelles sont les techniques, en particulier celles qui exploitent les phénomènes de propagation et permettent d'«économiser» le spectre, appliquées ou étudiées actuellement dans ces services, susceptibles d'intéresser d'autres services?</w:t>
      </w:r>
    </w:p>
    <w:p w:rsidR="002A468E" w:rsidRDefault="002A468E">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Pr>
          <w:rFonts w:asciiTheme="majorBidi" w:hAnsiTheme="majorBidi" w:cstheme="majorBidi"/>
          <w:lang w:val="fr-CH"/>
        </w:rPr>
        <w:br w:type="page"/>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lang w:val="fr-CH"/>
        </w:rPr>
        <w:lastRenderedPageBreak/>
        <w:t>3</w:t>
      </w:r>
      <w:r w:rsidRPr="008A1193">
        <w:rPr>
          <w:rFonts w:asciiTheme="majorBidi" w:hAnsiTheme="majorBidi" w:cstheme="majorBidi"/>
          <w:lang w:val="fr-CH"/>
        </w:rPr>
        <w:tab/>
        <w:t>Lesquelles de ces techniques peuvent être intéressantes pour d'autres services?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4</w:t>
      </w:r>
      <w:r w:rsidRPr="008A1193">
        <w:rPr>
          <w:rFonts w:asciiTheme="majorBidi" w:hAnsiTheme="majorBidi" w:cstheme="majorBidi"/>
          <w:lang w:val="fr-CH"/>
        </w:rPr>
        <w:tab/>
        <w:t>Comment le service d'amateur et le service d'amateur par satellite peuvent</w:t>
      </w:r>
      <w:r w:rsidRPr="008A1193">
        <w:rPr>
          <w:rFonts w:asciiTheme="majorBidi" w:hAnsiTheme="majorBidi" w:cstheme="majorBidi"/>
          <w:lang w:val="fr-CH"/>
        </w:rPr>
        <w:noBreakHyphen/>
        <w:t>ils contribuer davantage à la formation des opérateurs de radiocommunication et des techniciens des pays en développement?</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5</w:t>
      </w:r>
      <w:r w:rsidRPr="008A1193">
        <w:rPr>
          <w:rFonts w:asciiTheme="majorBidi" w:hAnsiTheme="majorBidi" w:cstheme="majorBidi"/>
          <w:lang w:val="fr-CH"/>
        </w:rPr>
        <w:tab/>
        <w:t>Quels sont les critères appropriés à prendre en considération pour le partage des fréquences entre les stations des services d'amateur et d'amateur par satellite et entre les services d'amateur, d'amateur par satellite et d'autres services de radiocommunication?</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6</w:t>
      </w:r>
      <w:r w:rsidRPr="008A1193">
        <w:rPr>
          <w:rFonts w:asciiTheme="majorBidi" w:hAnsiTheme="majorBidi" w:cstheme="majorBidi"/>
          <w:lang w:val="fr-CH"/>
        </w:rPr>
        <w:tab/>
        <w:t>Quelles sont les caractéristiques techniques et opérationnelles les mieux adaptées aux systèmes des services d'amateur et d'amateur par satellite qui doivent assurer les communications en cas de catastrophe naturelle?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8339E">
        <w:rPr>
          <w:rFonts w:asciiTheme="majorBidi" w:hAnsiTheme="majorBidi" w:cstheme="majorBidi"/>
          <w:bCs/>
          <w:lang w:val="fr-CH"/>
        </w:rPr>
        <w:t>7</w:t>
      </w:r>
      <w:r w:rsidRPr="008A1193">
        <w:rPr>
          <w:rFonts w:asciiTheme="majorBidi" w:hAnsiTheme="majorBidi" w:cstheme="majorBidi"/>
          <w:lang w:val="fr-CH"/>
        </w:rPr>
        <w:tab/>
        <w:t>Quelles modifications faudrait-il éventuellement apporter aux dispositions traitant des communications, des caractéristiques techniques et des qualifications des opérateurs dans les services d'amateur et d'amateur par satellite?</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en outre</w:t>
      </w:r>
    </w:p>
    <w:p w:rsidR="00446C04" w:rsidRPr="008A1193" w:rsidRDefault="00446C04" w:rsidP="00D73D3E">
      <w:pPr>
        <w:tabs>
          <w:tab w:val="clear" w:pos="794"/>
          <w:tab w:val="clear" w:pos="1191"/>
          <w:tab w:val="left" w:pos="1134"/>
        </w:tabs>
        <w:ind w:right="-142"/>
        <w:rPr>
          <w:rFonts w:asciiTheme="majorBidi" w:hAnsiTheme="majorBidi" w:cstheme="majorBidi"/>
          <w:b/>
          <w:lang w:val="fr-CH"/>
        </w:rPr>
      </w:pPr>
      <w:r w:rsidRPr="008A1193">
        <w:rPr>
          <w:rFonts w:asciiTheme="majorBidi" w:hAnsiTheme="majorBidi" w:cstheme="majorBidi"/>
          <w:bCs/>
          <w:lang w:val="fr-CH"/>
        </w:rPr>
        <w:t>1</w:t>
      </w:r>
      <w:r w:rsidRPr="008A1193">
        <w:rPr>
          <w:rFonts w:asciiTheme="majorBidi" w:hAnsiTheme="majorBidi" w:cstheme="majorBidi"/>
          <w:b/>
          <w:lang w:val="fr-CH"/>
        </w:rPr>
        <w:tab/>
      </w:r>
      <w:r w:rsidRPr="008A1193">
        <w:rPr>
          <w:rFonts w:asciiTheme="majorBidi" w:hAnsiTheme="majorBidi" w:cstheme="majorBidi"/>
          <w:lang w:val="fr-CH"/>
        </w:rPr>
        <w:t>que les résultats de ces études devraient être inclus dans une ou plusieurs Recommandations ou dans un ou plusieurs Rapports ou Manuels;</w:t>
      </w:r>
    </w:p>
    <w:p w:rsidR="00446C04" w:rsidRPr="008A1193" w:rsidRDefault="00446C04" w:rsidP="00D73D3E">
      <w:pPr>
        <w:tabs>
          <w:tab w:val="clear" w:pos="794"/>
          <w:tab w:val="clear" w:pos="1191"/>
          <w:tab w:val="left" w:pos="1134"/>
        </w:tabs>
        <w:spacing w:line="240" w:lineRule="auto"/>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 ces études devraient être achevées d'ici à 2019.</w:t>
      </w:r>
    </w:p>
    <w:p w:rsidR="00446C04" w:rsidRPr="00A1687F" w:rsidRDefault="00446C04" w:rsidP="00446C04">
      <w:pPr>
        <w:spacing w:before="600"/>
        <w:rPr>
          <w:rFonts w:asciiTheme="majorBidi" w:hAnsiTheme="majorBidi" w:cstheme="majorBidi"/>
          <w:lang w:val="fr-CH"/>
        </w:rPr>
      </w:pPr>
      <w:r w:rsidRPr="00A1687F">
        <w:rPr>
          <w:rFonts w:asciiTheme="majorBidi" w:hAnsiTheme="majorBidi" w:cstheme="majorBidi"/>
          <w:lang w:val="fr-CH"/>
        </w:rPr>
        <w:t xml:space="preserve">Catégorie: </w:t>
      </w:r>
      <w:proofErr w:type="spellStart"/>
      <w:r w:rsidRPr="00A1687F">
        <w:rPr>
          <w:rFonts w:asciiTheme="majorBidi" w:hAnsiTheme="majorBidi" w:cstheme="majorBidi"/>
          <w:lang w:val="fr-CH"/>
        </w:rPr>
        <w:t>S2</w:t>
      </w:r>
      <w:proofErr w:type="spellEnd"/>
    </w:p>
    <w:p w:rsidR="00446C04" w:rsidRDefault="00446C04" w:rsidP="00446C04">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446C04" w:rsidRDefault="00446C04">
      <w:pPr>
        <w:pStyle w:val="AnnexNotitle0"/>
        <w:rPr>
          <w:rFonts w:asciiTheme="minorHAnsi" w:hAnsiTheme="minorHAnsi" w:cstheme="majorBidi"/>
          <w:szCs w:val="28"/>
          <w:lang w:val="fr-CH"/>
        </w:rPr>
        <w:pPrChange w:id="11" w:author="Touraud, Michele" w:date="2015-07-27T17:46:00Z">
          <w:pPr>
            <w:jc w:val="center"/>
          </w:pPr>
        </w:pPrChange>
      </w:pPr>
      <w:r w:rsidRPr="006966A5">
        <w:rPr>
          <w:rFonts w:asciiTheme="minorHAnsi" w:hAnsiTheme="minorHAnsi" w:cstheme="majorBidi"/>
          <w:szCs w:val="28"/>
          <w:lang w:val="fr-CH"/>
          <w:rPrChange w:id="12"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13" w:author="Mostyn-Jones, Elizabeth" w:date="2015-07-23T09:44:00Z">
            <w:rPr>
              <w:rFonts w:asciiTheme="minorHAnsi" w:hAnsiTheme="minorHAnsi" w:cstheme="minorHAnsi"/>
              <w:b/>
              <w:szCs w:val="28"/>
              <w:lang w:val="fr-CH"/>
            </w:rPr>
          </w:rPrChange>
        </w:rPr>
        <w:t xml:space="preserve"> 8</w:t>
      </w:r>
    </w:p>
    <w:p w:rsidR="00446C04" w:rsidRPr="008A1193" w:rsidRDefault="00446C04" w:rsidP="00446C04">
      <w:pPr>
        <w:keepNext/>
        <w:keepLines/>
        <w:spacing w:before="480"/>
        <w:ind w:left="108"/>
        <w:jc w:val="center"/>
        <w:rPr>
          <w:rFonts w:asciiTheme="majorBidi" w:hAnsiTheme="majorBidi" w:cstheme="majorBidi"/>
          <w:caps/>
          <w:sz w:val="28"/>
          <w:lang w:val="fr-CH"/>
        </w:rPr>
      </w:pPr>
      <w:r>
        <w:rPr>
          <w:rFonts w:asciiTheme="majorBidi" w:hAnsiTheme="majorBidi" w:cstheme="majorBidi"/>
          <w:caps/>
          <w:sz w:val="28"/>
          <w:lang w:val="fr-CH"/>
        </w:rPr>
        <w:t>question UIT-r 209-5</w:t>
      </w:r>
      <w:r w:rsidRPr="008A1193">
        <w:rPr>
          <w:rFonts w:asciiTheme="majorBidi" w:hAnsiTheme="majorBidi" w:cstheme="majorBidi"/>
          <w:caps/>
          <w:sz w:val="28"/>
          <w:lang w:val="fr-CH"/>
        </w:rPr>
        <w:t>/5</w:t>
      </w:r>
    </w:p>
    <w:p w:rsidR="00446C04" w:rsidRPr="008A1193" w:rsidRDefault="00446C04" w:rsidP="00157E93">
      <w:pPr>
        <w:pStyle w:val="Questiontitle"/>
        <w:spacing w:before="240"/>
        <w:rPr>
          <w:rFonts w:asciiTheme="majorBidi" w:hAnsiTheme="majorBidi" w:cstheme="majorBidi"/>
          <w:lang w:val="fr-CH"/>
        </w:rPr>
      </w:pPr>
      <w:r w:rsidRPr="008A1193">
        <w:rPr>
          <w:rFonts w:asciiTheme="majorBidi" w:hAnsiTheme="majorBidi" w:cstheme="majorBidi"/>
          <w:lang w:val="fr-CH"/>
        </w:rPr>
        <w:t>Utilisation des services mobile, d'amateur et d'amateur par satellite</w:t>
      </w:r>
      <w:r w:rsidRPr="008A1193">
        <w:rPr>
          <w:rFonts w:asciiTheme="majorBidi" w:hAnsiTheme="majorBidi" w:cstheme="majorBidi"/>
          <w:lang w:val="fr-CH"/>
        </w:rPr>
        <w:br/>
        <w:t>pour les radiocommunications en cas de catastrophe</w:t>
      </w:r>
    </w:p>
    <w:p w:rsidR="00446C04" w:rsidRPr="00C15E97" w:rsidRDefault="00446C04" w:rsidP="00446C04">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(1995-1998-2006-2007-2012-2015)</w:t>
      </w:r>
    </w:p>
    <w:p w:rsidR="00446C04" w:rsidRPr="008A1193" w:rsidRDefault="00446C04" w:rsidP="00446C04">
      <w:pPr>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1442B4">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les dispositions de la Résolution 36 (</w:t>
      </w:r>
      <w:proofErr w:type="spellStart"/>
      <w:r w:rsidRPr="008A1193">
        <w:rPr>
          <w:rFonts w:asciiTheme="majorBidi" w:hAnsiTheme="majorBidi" w:cstheme="majorBidi"/>
          <w:lang w:val="fr-CH"/>
        </w:rPr>
        <w:t>Rév</w:t>
      </w:r>
      <w:proofErr w:type="spellEnd"/>
      <w:r w:rsidRPr="008A1193">
        <w:rPr>
          <w:rFonts w:asciiTheme="majorBidi" w:hAnsiTheme="majorBidi" w:cstheme="majorBidi"/>
          <w:lang w:val="fr-CH"/>
        </w:rPr>
        <w:t>.</w:t>
      </w:r>
      <w:r w:rsidR="006F61A9">
        <w:rPr>
          <w:rFonts w:asciiTheme="majorBidi" w:hAnsiTheme="majorBidi" w:cstheme="majorBidi"/>
          <w:lang w:val="fr-CH"/>
        </w:rPr>
        <w:t xml:space="preserve"> </w:t>
      </w:r>
      <w:r w:rsidRPr="008A1193">
        <w:rPr>
          <w:rFonts w:asciiTheme="majorBidi" w:hAnsiTheme="majorBidi" w:cstheme="majorBidi"/>
          <w:caps/>
          <w:lang w:val="fr-CH"/>
        </w:rPr>
        <w:t>G</w:t>
      </w:r>
      <w:r w:rsidRPr="008A1193">
        <w:rPr>
          <w:rFonts w:asciiTheme="majorBidi" w:hAnsiTheme="majorBidi" w:cstheme="majorBidi"/>
          <w:lang w:val="fr-CH"/>
        </w:rPr>
        <w:t>uadalajara,</w:t>
      </w:r>
      <w:r w:rsidR="001442B4">
        <w:rPr>
          <w:rFonts w:asciiTheme="majorBidi" w:hAnsiTheme="majorBidi" w:cstheme="majorBidi"/>
          <w:lang w:val="fr-CH"/>
        </w:rPr>
        <w:t xml:space="preserve"> </w:t>
      </w:r>
      <w:r>
        <w:rPr>
          <w:rFonts w:asciiTheme="majorBidi" w:hAnsiTheme="majorBidi" w:cstheme="majorBidi"/>
          <w:lang w:val="fr-CH"/>
        </w:rPr>
        <w:t>2010</w:t>
      </w:r>
      <w:r w:rsidRPr="008A1193">
        <w:rPr>
          <w:rFonts w:asciiTheme="majorBidi" w:hAnsiTheme="majorBidi" w:cstheme="majorBidi"/>
          <w:lang w:val="fr-CH"/>
        </w:rPr>
        <w:t>) et de la Résolution 136 (</w:t>
      </w:r>
      <w:proofErr w:type="spellStart"/>
      <w:r w:rsidRPr="008A1193">
        <w:rPr>
          <w:rFonts w:asciiTheme="majorBidi" w:hAnsiTheme="majorBidi" w:cstheme="majorBidi"/>
          <w:lang w:val="fr-CH"/>
        </w:rPr>
        <w:t>Rév</w:t>
      </w:r>
      <w:proofErr w:type="spellEnd"/>
      <w:r w:rsidRPr="008A1193">
        <w:rPr>
          <w:rFonts w:asciiTheme="majorBidi" w:hAnsiTheme="majorBidi" w:cstheme="majorBidi"/>
          <w:lang w:val="fr-CH"/>
        </w:rPr>
        <w:t>.</w:t>
      </w:r>
      <w:r w:rsidR="001442B4">
        <w:rPr>
          <w:rFonts w:asciiTheme="majorBidi" w:hAnsiTheme="majorBidi" w:cstheme="majorBidi"/>
          <w:lang w:val="fr-CH"/>
        </w:rPr>
        <w:t> </w:t>
      </w:r>
      <w:r w:rsidRPr="008A1193">
        <w:rPr>
          <w:rFonts w:asciiTheme="majorBidi" w:hAnsiTheme="majorBidi" w:cstheme="majorBidi"/>
          <w:lang w:val="fr-CH"/>
        </w:rPr>
        <w:t>Busan, 2014) de la Conférence de plénipotentiaires;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dispositions de la Résolution 43 (</w:t>
      </w:r>
      <w:proofErr w:type="spellStart"/>
      <w:r w:rsidRPr="008A1193">
        <w:rPr>
          <w:rFonts w:asciiTheme="majorBidi" w:hAnsiTheme="majorBidi" w:cstheme="majorBidi"/>
          <w:lang w:val="fr-CH"/>
        </w:rPr>
        <w:t>Rév</w:t>
      </w:r>
      <w:proofErr w:type="spellEnd"/>
      <w:r w:rsidRPr="008A1193">
        <w:rPr>
          <w:rFonts w:asciiTheme="majorBidi" w:hAnsiTheme="majorBidi" w:cstheme="majorBidi"/>
          <w:lang w:val="fr-CH"/>
        </w:rPr>
        <w:t>.</w:t>
      </w:r>
      <w:r w:rsidR="006F61A9">
        <w:rPr>
          <w:rFonts w:asciiTheme="majorBidi" w:hAnsiTheme="majorBidi" w:cstheme="majorBidi"/>
          <w:lang w:val="fr-CH"/>
        </w:rPr>
        <w:t xml:space="preserve"> </w:t>
      </w:r>
      <w:r w:rsidRPr="008A1193">
        <w:rPr>
          <w:rFonts w:asciiTheme="majorBidi" w:hAnsiTheme="majorBidi" w:cstheme="majorBidi"/>
          <w:lang w:val="fr-CH"/>
        </w:rPr>
        <w:t xml:space="preserve">Dubaï, 2014) par laquelle le Directeur du BDT est chargé, en collaboration étroite avec le Directeur du BR, de continuer d'encourager et d'aider les pays en développement à mettre en œuvre des systèmes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 et de fournir une assistance aux administrations pour l'utilisation et l'interprétation des Recommandations de l'UIT relatives aux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 xml:space="preserve">-2000 et aux systèmes postérieurs aux </w:t>
      </w:r>
      <w:proofErr w:type="spellStart"/>
      <w:r w:rsidRPr="008A1193">
        <w:rPr>
          <w:rFonts w:asciiTheme="majorBidi" w:hAnsiTheme="majorBidi" w:cstheme="majorBidi"/>
          <w:lang w:val="fr-CH"/>
        </w:rPr>
        <w:t>IMT</w:t>
      </w:r>
      <w:proofErr w:type="spellEnd"/>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les dispositions de la Résolution </w:t>
      </w:r>
      <w:r w:rsidRPr="00157E93">
        <w:rPr>
          <w:rFonts w:asciiTheme="majorBidi" w:hAnsiTheme="majorBidi" w:cstheme="majorBidi"/>
          <w:b/>
          <w:bCs/>
          <w:lang w:val="fr-CH"/>
        </w:rPr>
        <w:t>644 (</w:t>
      </w:r>
      <w:proofErr w:type="spellStart"/>
      <w:r w:rsidRPr="00157E93">
        <w:rPr>
          <w:rFonts w:asciiTheme="majorBidi" w:hAnsiTheme="majorBidi" w:cstheme="majorBidi"/>
          <w:b/>
          <w:bCs/>
          <w:lang w:val="fr-CH"/>
        </w:rPr>
        <w:t>Rév.CMR</w:t>
      </w:r>
      <w:proofErr w:type="spellEnd"/>
      <w:r w:rsidRPr="00157E93">
        <w:rPr>
          <w:rFonts w:asciiTheme="majorBidi" w:hAnsiTheme="majorBidi" w:cstheme="majorBidi"/>
          <w:b/>
          <w:bCs/>
          <w:lang w:val="fr-CH"/>
        </w:rPr>
        <w:t>-12)</w:t>
      </w:r>
      <w:r w:rsidRPr="008A1193">
        <w:rPr>
          <w:rFonts w:asciiTheme="majorBidi" w:hAnsiTheme="majorBidi" w:cstheme="majorBidi"/>
          <w:lang w:val="fr-CH"/>
        </w:rPr>
        <w:t xml:space="preserve"> relative aux moyens de radiocommunication pour l'alerte avancée, l'atténuation des effets des catastrophes et les opérations de secours et les dispositions de la Résolution </w:t>
      </w:r>
      <w:r w:rsidRPr="00157E93">
        <w:rPr>
          <w:rFonts w:asciiTheme="majorBidi" w:hAnsiTheme="majorBidi" w:cstheme="majorBidi"/>
          <w:b/>
          <w:bCs/>
          <w:lang w:val="fr-CH"/>
        </w:rPr>
        <w:t>647 (</w:t>
      </w:r>
      <w:proofErr w:type="spellStart"/>
      <w:r w:rsidR="006F61A9" w:rsidRPr="00157E93">
        <w:rPr>
          <w:rFonts w:asciiTheme="majorBidi" w:hAnsiTheme="majorBidi" w:cstheme="majorBidi"/>
          <w:b/>
          <w:bCs/>
          <w:lang w:val="fr-CH"/>
        </w:rPr>
        <w:t>Rév.</w:t>
      </w:r>
      <w:r w:rsidRPr="00157E93">
        <w:rPr>
          <w:rFonts w:asciiTheme="majorBidi" w:hAnsiTheme="majorBidi" w:cstheme="majorBidi"/>
          <w:b/>
          <w:bCs/>
          <w:lang w:val="fr-CH"/>
        </w:rPr>
        <w:t>CMR</w:t>
      </w:r>
      <w:proofErr w:type="spellEnd"/>
      <w:r w:rsidRPr="00157E93">
        <w:rPr>
          <w:rFonts w:asciiTheme="majorBidi" w:hAnsiTheme="majorBidi" w:cstheme="majorBidi"/>
          <w:b/>
          <w:bCs/>
          <w:lang w:val="fr-CH"/>
        </w:rPr>
        <w:t>-12)</w:t>
      </w:r>
      <w:r w:rsidRPr="008A1193">
        <w:rPr>
          <w:rFonts w:asciiTheme="majorBidi" w:hAnsiTheme="majorBidi" w:cstheme="majorBidi"/>
          <w:lang w:val="fr-CH"/>
        </w:rPr>
        <w:t xml:space="preserve"> sur les lignes directrices relatives à la gestion du spectre pour les radiocommunications d'urgence et les radiocommunications en cas de catastrophe;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la Convention de Tampere sur la mise à disposition de ressources de télécommunication pour l'atténuation des effets des catastrophes et les opérations de secours, adoptée par la Conférence intergouvernementale sur les télécommunications d'urgence (</w:t>
      </w:r>
      <w:proofErr w:type="spellStart"/>
      <w:r w:rsidRPr="008A1193">
        <w:rPr>
          <w:rFonts w:asciiTheme="majorBidi" w:hAnsiTheme="majorBidi" w:cstheme="majorBidi"/>
          <w:lang w:val="fr-CH"/>
        </w:rPr>
        <w:t>ICET</w:t>
      </w:r>
      <w:proofErr w:type="spellEnd"/>
      <w:r w:rsidRPr="008A1193">
        <w:rPr>
          <w:rFonts w:asciiTheme="majorBidi" w:hAnsiTheme="majorBidi" w:cstheme="majorBidi"/>
          <w:lang w:val="fr-CH"/>
        </w:rPr>
        <w:t>-98), est entrée en vigueur le 8 janvier 2005,</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reconnaissant</w:t>
      </w:r>
      <w:proofErr w:type="spellEnd"/>
      <w:proofErr w:type="gramEnd"/>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en cas de catastrophe, les organismes s'occupant des secours sont en général les premiers à intervenir sur place grâce à leurs systèmes de communication habituels mais que dans la plupart des cas d'autres organismes et organisations peuvent aussi intervenir;</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pendant une catastrophe, si la plupart des réseaux de Terre sont détruits ou endommagés, d'autres réseaux des services d'amateur et d'amateur par satellite peuvent être disponibles pour assurer des communications de base sur place;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qu'une caractéristique importante des services d'amateur est qu'ils ont des stations réparties dans le monde entier avec des opérateurs qualifiés capables de reconfigurer les réseaux pour répondre aux besoins spécifiques d'une situation d'urgence,</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de mettre à l'étude la Question suivante</w:t>
      </w:r>
    </w:p>
    <w:p w:rsidR="00446C04" w:rsidRPr="008A1193" w:rsidRDefault="00446C04" w:rsidP="00D73D3E">
      <w:pPr>
        <w:tabs>
          <w:tab w:val="clear" w:pos="794"/>
          <w:tab w:val="clear" w:pos="1191"/>
          <w:tab w:val="left" w:pos="1134"/>
        </w:tabs>
        <w:rPr>
          <w:rFonts w:asciiTheme="majorBidi" w:hAnsiTheme="majorBidi" w:cstheme="majorBidi"/>
          <w:b/>
          <w:lang w:val="fr-CH"/>
        </w:rPr>
      </w:pPr>
      <w:r w:rsidRPr="008A1193">
        <w:rPr>
          <w:rFonts w:asciiTheme="majorBidi" w:hAnsiTheme="majorBidi" w:cstheme="majorBidi"/>
          <w:lang w:val="fr-CH"/>
        </w:rPr>
        <w:t>Quels sont les aspects techniques, opérationnels et de procédure des services mobile, d'amateur et d'amateur par satellite qui concernent les alertes en cas de catastrophe, l'atténuation des effets des catastrophes et les opérations de secours et qui sont susceptibles de les améliorer?</w:t>
      </w:r>
    </w:p>
    <w:p w:rsidR="00FE5CC1" w:rsidRDefault="00FE5C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Pr>
          <w:rFonts w:asciiTheme="majorBidi" w:hAnsiTheme="majorBidi" w:cstheme="majorBidi"/>
          <w:lang w:val="fr-CH"/>
        </w:rPr>
        <w:br w:type="page"/>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lastRenderedPageBreak/>
        <w:t>décide</w:t>
      </w:r>
      <w:proofErr w:type="spellEnd"/>
      <w:proofErr w:type="gramEnd"/>
      <w:r w:rsidRPr="008A1193">
        <w:rPr>
          <w:rFonts w:asciiTheme="majorBidi" w:hAnsiTheme="majorBidi" w:cstheme="majorBidi"/>
          <w:lang w:val="fr-CH"/>
        </w:rPr>
        <w:t xml:space="preserve"> en outre</w:t>
      </w:r>
    </w:p>
    <w:p w:rsidR="00446C04" w:rsidRPr="008A1193" w:rsidRDefault="00446C04" w:rsidP="00D73D3E">
      <w:pPr>
        <w:tabs>
          <w:tab w:val="clear" w:pos="794"/>
          <w:tab w:val="clear" w:pos="1191"/>
          <w:tab w:val="left" w:pos="1134"/>
        </w:tabs>
        <w:ind w:right="-142"/>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 ces études devraient être inclus dans une ou plusieurs Recommandations ou un ou plusieurs Rapports ou Manuels;</w:t>
      </w:r>
    </w:p>
    <w:p w:rsidR="00446C04" w:rsidRPr="008A1193" w:rsidRDefault="00160BFD" w:rsidP="00160BFD">
      <w:pPr>
        <w:tabs>
          <w:tab w:val="clear" w:pos="794"/>
          <w:tab w:val="clear" w:pos="1191"/>
          <w:tab w:val="left" w:pos="1134"/>
        </w:tabs>
        <w:rPr>
          <w:rFonts w:asciiTheme="majorBidi" w:hAnsiTheme="majorBidi" w:cstheme="majorBidi"/>
          <w:lang w:val="fr-CH"/>
        </w:rPr>
      </w:pPr>
      <w:r>
        <w:rPr>
          <w:rFonts w:asciiTheme="majorBidi" w:hAnsiTheme="majorBidi" w:cstheme="majorBidi"/>
          <w:lang w:val="fr-CH"/>
        </w:rPr>
        <w:t>2</w:t>
      </w:r>
      <w:r>
        <w:rPr>
          <w:rFonts w:asciiTheme="majorBidi" w:hAnsiTheme="majorBidi" w:cstheme="majorBidi"/>
          <w:lang w:val="fr-CH"/>
        </w:rPr>
        <w:tab/>
      </w:r>
      <w:r w:rsidR="00446C04" w:rsidRPr="008A1193">
        <w:rPr>
          <w:rFonts w:asciiTheme="majorBidi" w:hAnsiTheme="majorBidi" w:cstheme="majorBidi"/>
          <w:lang w:val="fr-CH"/>
        </w:rPr>
        <w:t>que ces études devraient être achevées d'ici à 2019;</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que les études demandées devraient être réalisées en coordination avec les deux autres Secteurs.</w:t>
      </w:r>
    </w:p>
    <w:p w:rsidR="00446C04" w:rsidRPr="00A1687F" w:rsidRDefault="00446C04" w:rsidP="00446C04">
      <w:pPr>
        <w:spacing w:before="600"/>
        <w:rPr>
          <w:rFonts w:asciiTheme="majorBidi" w:hAnsiTheme="majorBidi" w:cstheme="majorBidi"/>
          <w:lang w:val="fr-CH"/>
        </w:rPr>
      </w:pPr>
      <w:r>
        <w:rPr>
          <w:rFonts w:asciiTheme="majorBidi" w:hAnsiTheme="majorBidi" w:cstheme="majorBidi"/>
          <w:lang w:val="fr-CH"/>
        </w:rPr>
        <w:t xml:space="preserve">Catégorie: </w:t>
      </w:r>
      <w:proofErr w:type="spellStart"/>
      <w:r w:rsidRPr="00A1687F">
        <w:rPr>
          <w:rFonts w:asciiTheme="majorBidi" w:hAnsiTheme="majorBidi" w:cstheme="majorBidi"/>
          <w:lang w:val="fr-CH"/>
        </w:rPr>
        <w:t>S2</w:t>
      </w:r>
      <w:proofErr w:type="spellEnd"/>
    </w:p>
    <w:p w:rsidR="00446C04" w:rsidRPr="00A1687F" w:rsidRDefault="00446C04" w:rsidP="00446C04">
      <w:pPr>
        <w:rPr>
          <w:rFonts w:asciiTheme="majorBidi" w:hAnsiTheme="majorBidi" w:cstheme="majorBidi"/>
          <w:lang w:val="fr-CH"/>
        </w:rPr>
      </w:pPr>
    </w:p>
    <w:p w:rsidR="00446C04" w:rsidRDefault="00446C04" w:rsidP="00446C04">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b/>
          <w:sz w:val="28"/>
          <w:szCs w:val="28"/>
          <w:lang w:val="fr-CH"/>
        </w:rPr>
        <w:br w:type="page"/>
      </w:r>
    </w:p>
    <w:p w:rsidR="00446C04" w:rsidRDefault="00446C04">
      <w:pPr>
        <w:pStyle w:val="AnnexNotitle0"/>
        <w:rPr>
          <w:rFonts w:asciiTheme="minorHAnsi" w:hAnsiTheme="minorHAnsi" w:cstheme="majorBidi"/>
          <w:szCs w:val="28"/>
          <w:lang w:val="fr-CH"/>
        </w:rPr>
        <w:pPrChange w:id="14" w:author="Touraud, Michele" w:date="2015-07-27T17:46:00Z">
          <w:pPr>
            <w:jc w:val="center"/>
          </w:pPr>
        </w:pPrChange>
      </w:pPr>
      <w:r w:rsidRPr="006966A5">
        <w:rPr>
          <w:rFonts w:asciiTheme="minorHAnsi" w:hAnsiTheme="minorHAnsi" w:cstheme="majorBidi"/>
          <w:szCs w:val="28"/>
          <w:lang w:val="fr-CH"/>
          <w:rPrChange w:id="15" w:author="Mostyn-Jones, Elizabeth" w:date="2015-07-23T09:44:00Z">
            <w:rPr>
              <w:rFonts w:asciiTheme="minorHAnsi" w:hAnsiTheme="minorHAnsi" w:cstheme="minorHAnsi"/>
              <w:szCs w:val="28"/>
              <w:lang w:val="fr-CH"/>
            </w:rPr>
          </w:rPrChange>
        </w:rPr>
        <w:lastRenderedPageBreak/>
        <w:t>Annex</w:t>
      </w:r>
      <w:r w:rsidRPr="006966A5">
        <w:rPr>
          <w:rFonts w:asciiTheme="minorHAnsi" w:hAnsiTheme="minorHAnsi" w:cstheme="majorBidi"/>
          <w:szCs w:val="28"/>
          <w:lang w:val="fr-CH"/>
        </w:rPr>
        <w:t>e</w:t>
      </w:r>
      <w:r w:rsidRPr="006966A5">
        <w:rPr>
          <w:rFonts w:asciiTheme="minorHAnsi" w:hAnsiTheme="minorHAnsi" w:cstheme="majorBidi"/>
          <w:szCs w:val="28"/>
          <w:lang w:val="fr-CH"/>
          <w:rPrChange w:id="16" w:author="Mostyn-Jones, Elizabeth" w:date="2015-07-23T09:44:00Z">
            <w:rPr>
              <w:rFonts w:asciiTheme="minorHAnsi" w:hAnsiTheme="minorHAnsi" w:cstheme="minorHAnsi"/>
              <w:b/>
              <w:szCs w:val="28"/>
              <w:lang w:val="fr-CH"/>
            </w:rPr>
          </w:rPrChange>
        </w:rPr>
        <w:t xml:space="preserve"> 9</w:t>
      </w:r>
    </w:p>
    <w:p w:rsidR="00446C04" w:rsidRPr="0088339E" w:rsidRDefault="00446C04" w:rsidP="00446C04">
      <w:pPr>
        <w:keepNext/>
        <w:keepLines/>
        <w:spacing w:before="480"/>
        <w:ind w:left="108"/>
        <w:jc w:val="center"/>
        <w:rPr>
          <w:rFonts w:asciiTheme="majorBidi" w:hAnsiTheme="majorBidi" w:cstheme="majorBidi"/>
          <w:caps/>
          <w:sz w:val="28"/>
          <w:szCs w:val="28"/>
          <w:lang w:val="fr-CH"/>
        </w:rPr>
      </w:pPr>
      <w:r>
        <w:rPr>
          <w:rFonts w:asciiTheme="majorBidi" w:hAnsiTheme="majorBidi" w:cstheme="majorBidi"/>
          <w:caps/>
          <w:sz w:val="28"/>
          <w:szCs w:val="28"/>
          <w:lang w:val="fr-CH"/>
        </w:rPr>
        <w:t>QUESTION UIT-R 241-3</w:t>
      </w:r>
      <w:r w:rsidRPr="0088339E">
        <w:rPr>
          <w:rFonts w:asciiTheme="majorBidi" w:hAnsiTheme="majorBidi" w:cstheme="majorBidi"/>
          <w:caps/>
          <w:sz w:val="28"/>
          <w:szCs w:val="28"/>
          <w:lang w:val="fr-CH"/>
        </w:rPr>
        <w:t>/5</w:t>
      </w:r>
    </w:p>
    <w:p w:rsidR="00446C04" w:rsidRPr="0088339E" w:rsidRDefault="00446C04" w:rsidP="00446C04">
      <w:pPr>
        <w:pStyle w:val="Questiontitle"/>
        <w:spacing w:before="240"/>
        <w:rPr>
          <w:rFonts w:asciiTheme="majorBidi" w:hAnsiTheme="majorBidi" w:cstheme="majorBidi"/>
          <w:szCs w:val="28"/>
          <w:lang w:val="fr-CH"/>
        </w:rPr>
      </w:pPr>
      <w:r w:rsidRPr="0088339E">
        <w:rPr>
          <w:rFonts w:asciiTheme="majorBidi" w:hAnsiTheme="majorBidi" w:cstheme="majorBidi"/>
          <w:szCs w:val="28"/>
          <w:lang w:val="fr-CH"/>
        </w:rPr>
        <w:t>Systèmes de radiocommunication cognitifs dans le service mobile</w:t>
      </w:r>
    </w:p>
    <w:p w:rsidR="00446C04" w:rsidRPr="00C15E97" w:rsidRDefault="00446C04" w:rsidP="00446C04">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(2007-2007-2012-2015)</w:t>
      </w:r>
    </w:p>
    <w:p w:rsidR="00446C04" w:rsidRPr="008A1193" w:rsidRDefault="00446C04" w:rsidP="00446C04">
      <w:pPr>
        <w:pStyle w:val="Normalaftertitle"/>
        <w:spacing w:before="280"/>
        <w:rPr>
          <w:rFonts w:asciiTheme="majorBidi" w:hAnsiTheme="majorBidi" w:cstheme="majorBidi"/>
          <w:szCs w:val="24"/>
          <w:lang w:val="fr-CH"/>
        </w:rPr>
      </w:pPr>
      <w:r w:rsidRPr="008A1193">
        <w:rPr>
          <w:rFonts w:asciiTheme="majorBidi" w:hAnsiTheme="majorBidi" w:cstheme="majorBidi"/>
          <w:szCs w:val="24"/>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a)</w:t>
      </w:r>
      <w:r w:rsidRPr="008A1193">
        <w:rPr>
          <w:rFonts w:asciiTheme="majorBidi" w:hAnsiTheme="majorBidi" w:cstheme="majorBidi"/>
          <w:szCs w:val="24"/>
          <w:lang w:val="fr-CH"/>
        </w:rPr>
        <w:tab/>
        <w:t>que l'utilisation des systèmes de radiocommunication mobiles connaît un essor rapide au niveau mondial;</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b)</w:t>
      </w:r>
      <w:r w:rsidRPr="008A1193">
        <w:rPr>
          <w:rFonts w:asciiTheme="majorBidi" w:hAnsiTheme="majorBidi" w:cstheme="majorBidi"/>
          <w:szCs w:val="24"/>
          <w:lang w:val="fr-CH"/>
        </w:rPr>
        <w:tab/>
        <w:t>qu'une utilisation plus efficace du spectre est essentielle au développement continu de ces systèmes;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c)</w:t>
      </w:r>
      <w:r w:rsidRPr="008A1193">
        <w:rPr>
          <w:rFonts w:asciiTheme="majorBidi" w:hAnsiTheme="majorBidi" w:cstheme="majorBidi"/>
          <w:szCs w:val="24"/>
          <w:lang w:val="fr-CH"/>
        </w:rPr>
        <w:tab/>
        <w:t>que les systèmes de radiocommunication cognitifs (CRS) peuvent favoriser l'utilisation plus efficace du spectre dans les systèmes de radiocommunication mobiles;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d)</w:t>
      </w:r>
      <w:r w:rsidRPr="008A1193">
        <w:rPr>
          <w:rFonts w:asciiTheme="majorBidi" w:hAnsiTheme="majorBidi" w:cstheme="majorBidi"/>
          <w:szCs w:val="24"/>
          <w:lang w:val="fr-CH"/>
        </w:rPr>
        <w:tab/>
        <w:t>que, grâce aux systèmes de radiocommunication cognitifs, les systèmes de radiocommunication mobiles peuvent présenter une grande polyvalence et une grande souplesse fonctionnelles et opérationnelles;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e)</w:t>
      </w:r>
      <w:r w:rsidRPr="008A1193">
        <w:rPr>
          <w:rFonts w:asciiTheme="majorBidi" w:hAnsiTheme="majorBidi" w:cstheme="majorBidi"/>
          <w:szCs w:val="24"/>
          <w:lang w:val="fr-CH"/>
        </w:rPr>
        <w:tab/>
        <w:t>que des travaux considérables de recherche et de développement sont actuellement réalisés sur les systèmes de radiocommunication cognitifs et sur des techniques de radiocommunication connexes;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f)</w:t>
      </w:r>
      <w:r w:rsidRPr="008A1193">
        <w:rPr>
          <w:rFonts w:asciiTheme="majorBidi" w:hAnsiTheme="majorBidi" w:cstheme="majorBidi"/>
          <w:szCs w:val="24"/>
          <w:lang w:val="fr-CH"/>
        </w:rPr>
        <w:tab/>
        <w:t>qu'il est utile de déterminer les caractéristiques techniques et opérationnelles des systèmes CRS;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g)</w:t>
      </w:r>
      <w:r w:rsidRPr="008A1193">
        <w:rPr>
          <w:rFonts w:asciiTheme="majorBidi" w:hAnsiTheme="majorBidi" w:cstheme="majorBidi"/>
          <w:szCs w:val="24"/>
          <w:lang w:val="fr-CH"/>
        </w:rPr>
        <w:tab/>
        <w:t xml:space="preserve">que le Rapport UIT-R </w:t>
      </w:r>
      <w:proofErr w:type="spellStart"/>
      <w:r w:rsidRPr="008A1193">
        <w:rPr>
          <w:rFonts w:asciiTheme="majorBidi" w:hAnsiTheme="majorBidi" w:cstheme="majorBidi"/>
          <w:szCs w:val="24"/>
          <w:lang w:val="fr-CH"/>
        </w:rPr>
        <w:t>SM.2152</w:t>
      </w:r>
      <w:proofErr w:type="spellEnd"/>
      <w:r w:rsidRPr="008A1193">
        <w:rPr>
          <w:rFonts w:asciiTheme="majorBidi" w:hAnsiTheme="majorBidi" w:cstheme="majorBidi"/>
          <w:szCs w:val="24"/>
          <w:lang w:val="fr-CH"/>
        </w:rPr>
        <w:t xml:space="preserve"> donne la définition de l'UIT-R des systèmes CRS;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h)</w:t>
      </w:r>
      <w:r w:rsidRPr="008A1193">
        <w:rPr>
          <w:rFonts w:asciiTheme="majorBidi" w:hAnsiTheme="majorBidi" w:cstheme="majorBidi"/>
          <w:szCs w:val="24"/>
          <w:lang w:val="fr-CH"/>
        </w:rPr>
        <w:tab/>
        <w:t>que des Rapports et/ou Recommandations UIT-R consacrés aux systèmes de radiocommunication cognitifs pourraient venir en complément d'autres Recommandations de l'UIT</w:t>
      </w:r>
      <w:r w:rsidRPr="008A1193">
        <w:rPr>
          <w:rFonts w:asciiTheme="majorBidi" w:hAnsiTheme="majorBidi" w:cstheme="majorBidi"/>
          <w:szCs w:val="24"/>
          <w:lang w:val="fr-CH"/>
        </w:rPr>
        <w:noBreakHyphen/>
        <w:t>R portant sur des systèmes de radiocommunication mobiles;</w:t>
      </w:r>
    </w:p>
    <w:p w:rsidR="00446C04" w:rsidRPr="008A1193" w:rsidRDefault="00446C04" w:rsidP="00D73D3E">
      <w:pPr>
        <w:tabs>
          <w:tab w:val="clear" w:pos="794"/>
          <w:tab w:val="clear" w:pos="1191"/>
          <w:tab w:val="left" w:pos="1134"/>
        </w:tabs>
        <w:spacing w:before="100" w:line="240" w:lineRule="atLeast"/>
        <w:rPr>
          <w:rFonts w:asciiTheme="majorBidi" w:hAnsiTheme="majorBidi" w:cstheme="majorBidi"/>
          <w:szCs w:val="24"/>
          <w:lang w:val="fr-CH"/>
        </w:rPr>
      </w:pPr>
      <w:r w:rsidRPr="008A1193">
        <w:rPr>
          <w:rFonts w:asciiTheme="majorBidi" w:hAnsiTheme="majorBidi" w:cstheme="majorBidi"/>
          <w:i/>
          <w:iCs/>
          <w:szCs w:val="24"/>
          <w:lang w:val="fr-CH"/>
        </w:rPr>
        <w:t>i)</w:t>
      </w:r>
      <w:r w:rsidRPr="008A1193">
        <w:rPr>
          <w:rFonts w:asciiTheme="majorBidi" w:hAnsiTheme="majorBidi" w:cstheme="majorBidi"/>
          <w:szCs w:val="24"/>
          <w:lang w:val="fr-CH"/>
        </w:rPr>
        <w:tab/>
        <w:t xml:space="preserve">que les Rapports UIT-R </w:t>
      </w:r>
      <w:proofErr w:type="spellStart"/>
      <w:r w:rsidRPr="008A1193">
        <w:rPr>
          <w:rFonts w:asciiTheme="majorBidi" w:hAnsiTheme="majorBidi" w:cstheme="majorBidi"/>
          <w:szCs w:val="24"/>
          <w:lang w:val="fr-CH"/>
        </w:rPr>
        <w:t>M.2225</w:t>
      </w:r>
      <w:proofErr w:type="spellEnd"/>
      <w:r w:rsidRPr="008A1193">
        <w:rPr>
          <w:rFonts w:asciiTheme="majorBidi" w:hAnsiTheme="majorBidi" w:cstheme="majorBidi"/>
          <w:szCs w:val="24"/>
          <w:lang w:val="fr-CH"/>
        </w:rPr>
        <w:t xml:space="preserve">, </w:t>
      </w:r>
      <w:proofErr w:type="spellStart"/>
      <w:r w:rsidRPr="008A1193">
        <w:rPr>
          <w:rFonts w:asciiTheme="majorBidi" w:hAnsiTheme="majorBidi" w:cstheme="majorBidi"/>
          <w:szCs w:val="24"/>
          <w:lang w:val="fr-CH"/>
        </w:rPr>
        <w:t>M.2242</w:t>
      </w:r>
      <w:proofErr w:type="spellEnd"/>
      <w:r w:rsidRPr="008A1193">
        <w:rPr>
          <w:rFonts w:asciiTheme="majorBidi" w:hAnsiTheme="majorBidi" w:cstheme="majorBidi"/>
          <w:szCs w:val="24"/>
          <w:lang w:val="fr-CH"/>
        </w:rPr>
        <w:t xml:space="preserve"> et </w:t>
      </w:r>
      <w:proofErr w:type="spellStart"/>
      <w:r w:rsidRPr="008A1193">
        <w:rPr>
          <w:rFonts w:asciiTheme="majorBidi" w:hAnsiTheme="majorBidi" w:cstheme="majorBidi"/>
          <w:szCs w:val="24"/>
          <w:lang w:val="fr-CH"/>
        </w:rPr>
        <w:t>M.2330</w:t>
      </w:r>
      <w:proofErr w:type="spellEnd"/>
      <w:r w:rsidRPr="008A1193">
        <w:rPr>
          <w:rFonts w:asciiTheme="majorBidi" w:hAnsiTheme="majorBidi" w:cstheme="majorBidi"/>
          <w:szCs w:val="24"/>
          <w:lang w:val="fr-CH"/>
        </w:rPr>
        <w:t xml:space="preserve"> contiennent des études sur les systèmes CRS,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proofErr w:type="spellStart"/>
      <w:proofErr w:type="gramStart"/>
      <w:r w:rsidRPr="001442B4">
        <w:rPr>
          <w:rFonts w:ascii="Times New Roman" w:hAnsi="Times New Roman" w:cs="Times New Roman"/>
          <w:i/>
          <w:szCs w:val="20"/>
          <w:lang w:val="es-ES_tradnl"/>
        </w:rPr>
        <w:t>notant</w:t>
      </w:r>
      <w:proofErr w:type="spellEnd"/>
      <w:proofErr w:type="gramEnd"/>
    </w:p>
    <w:p w:rsidR="00446C04" w:rsidRPr="008A1193" w:rsidRDefault="00446C04" w:rsidP="00D73D3E">
      <w:pPr>
        <w:tabs>
          <w:tab w:val="clear" w:pos="794"/>
          <w:tab w:val="clear" w:pos="1191"/>
          <w:tab w:val="left" w:pos="1134"/>
        </w:tabs>
        <w:spacing w:before="120" w:line="260" w:lineRule="exact"/>
        <w:rPr>
          <w:rFonts w:asciiTheme="majorBidi" w:hAnsiTheme="majorBidi" w:cstheme="majorBidi"/>
          <w:szCs w:val="24"/>
          <w:lang w:val="fr-CH"/>
        </w:rPr>
      </w:pPr>
      <w:proofErr w:type="gramStart"/>
      <w:r w:rsidRPr="008A1193">
        <w:rPr>
          <w:rFonts w:asciiTheme="majorBidi" w:hAnsiTheme="majorBidi" w:cstheme="majorBidi"/>
          <w:szCs w:val="24"/>
          <w:lang w:val="fr-CH"/>
        </w:rPr>
        <w:t>que</w:t>
      </w:r>
      <w:proofErr w:type="gramEnd"/>
      <w:r w:rsidRPr="008A1193">
        <w:rPr>
          <w:rFonts w:asciiTheme="majorBidi" w:hAnsiTheme="majorBidi" w:cstheme="majorBidi"/>
          <w:szCs w:val="24"/>
          <w:lang w:val="fr-CH"/>
        </w:rPr>
        <w:t xml:space="preserve"> des aspects liés aux réseaux concernent la commande de systèmes de radiocommunication cognitifs,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proofErr w:type="spellStart"/>
      <w:proofErr w:type="gramStart"/>
      <w:r w:rsidRPr="001442B4">
        <w:rPr>
          <w:rFonts w:ascii="Times New Roman" w:hAnsi="Times New Roman" w:cs="Times New Roman"/>
          <w:i/>
          <w:szCs w:val="20"/>
          <w:lang w:val="es-ES_tradnl"/>
        </w:rPr>
        <w:t>reconnaissant</w:t>
      </w:r>
      <w:proofErr w:type="spellEnd"/>
      <w:proofErr w:type="gramEnd"/>
    </w:p>
    <w:p w:rsidR="00446C04" w:rsidRPr="008A1193" w:rsidRDefault="00446C04" w:rsidP="00D73D3E">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i/>
          <w:iCs/>
          <w:szCs w:val="24"/>
          <w:lang w:val="fr-CH"/>
        </w:rPr>
        <w:t>a)</w:t>
      </w:r>
      <w:r w:rsidRPr="008A1193">
        <w:rPr>
          <w:rFonts w:asciiTheme="majorBidi" w:hAnsiTheme="majorBidi" w:cstheme="majorBidi"/>
          <w:szCs w:val="24"/>
          <w:lang w:val="fr-CH"/>
        </w:rPr>
        <w:tab/>
        <w:t>que les systèmes CRS constituent un ensemble de technologies et ne sont pas un service de radiocommunication;</w:t>
      </w:r>
    </w:p>
    <w:p w:rsidR="00446C04" w:rsidRPr="00234D7F" w:rsidRDefault="00446C04" w:rsidP="00D73D3E">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i/>
          <w:iCs/>
          <w:szCs w:val="24"/>
          <w:lang w:val="fr-CH"/>
        </w:rPr>
        <w:t>b)</w:t>
      </w:r>
      <w:r w:rsidRPr="008A1193">
        <w:rPr>
          <w:rFonts w:asciiTheme="majorBidi" w:hAnsiTheme="majorBidi" w:cstheme="majorBidi"/>
          <w:szCs w:val="24"/>
          <w:lang w:val="fr-CH"/>
        </w:rPr>
        <w:tab/>
      </w:r>
      <w:r w:rsidRPr="00234D7F">
        <w:rPr>
          <w:rFonts w:asciiTheme="majorBidi" w:hAnsiTheme="majorBidi" w:cstheme="majorBidi"/>
          <w:szCs w:val="24"/>
          <w:lang w:val="fr-CH"/>
        </w:rPr>
        <w:t>que les systèmes radioélectriques mettant en œuvre la technologie CRS dans un service de radiocommunication doivent fonctionner conformément aux dispositions du Règlement des radiocommunications applicables à ce service particulier dans la bande de fréquences concernée,</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szCs w:val="24"/>
          <w:lang w:val="fr-CH"/>
        </w:rPr>
        <w:t xml:space="preserve"> </w:t>
      </w:r>
      <w:r w:rsidRPr="0088339E">
        <w:rPr>
          <w:rFonts w:asciiTheme="majorBidi" w:hAnsiTheme="majorBidi" w:cstheme="majorBidi"/>
          <w:iCs/>
          <w:szCs w:val="24"/>
          <w:lang w:val="fr-CH"/>
        </w:rPr>
        <w:t>de mettre à l'étude les Questions suivantes</w:t>
      </w:r>
    </w:p>
    <w:p w:rsidR="00FE5CC1" w:rsidRDefault="00446C04" w:rsidP="00D73D3E">
      <w:pPr>
        <w:tabs>
          <w:tab w:val="clear" w:pos="794"/>
          <w:tab w:val="clear" w:pos="1191"/>
          <w:tab w:val="left" w:pos="1134"/>
        </w:tabs>
        <w:spacing w:before="120" w:line="260" w:lineRule="exact"/>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techniques de radiocommunication étroitement liées et quelles fonctionnalités associées peuvent faire partie de systèmes de radiocommunication cognitifs?</w:t>
      </w:r>
    </w:p>
    <w:p w:rsidR="00FE5CC1" w:rsidRDefault="00FE5CC1">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val="fr-CH"/>
        </w:rPr>
      </w:pPr>
      <w:r>
        <w:rPr>
          <w:rFonts w:asciiTheme="majorBidi" w:hAnsiTheme="majorBidi" w:cstheme="majorBidi"/>
          <w:szCs w:val="24"/>
          <w:lang w:val="fr-CH"/>
        </w:rPr>
        <w:br w:type="page"/>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lastRenderedPageBreak/>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caractéristiques techniques, spécifications, améliorations de la qualité de fonctionnement et/ou quels autres avantages sont associés à la mise en œuvre de systèmes de radiocommunication cognitifs?</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3</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applications potentielles des systèmes de radiocommunication cognitifs et leurs incidences sur la gestion du spectre?</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4</w:t>
      </w:r>
      <w:r w:rsidRPr="008A1193">
        <w:rPr>
          <w:rFonts w:asciiTheme="majorBidi" w:hAnsiTheme="majorBidi" w:cstheme="majorBidi"/>
          <w:szCs w:val="24"/>
          <w:lang w:val="fr-CH"/>
        </w:rPr>
        <w:tab/>
        <w:t>En quoi les systèmes de radiocommunication cognitifs facilitent-ils une utilisation efficace des ressources radioélectriques?</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5</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incidences opérationnelles (y compris en matière de confidentialité et d'authentification) des systèmes de radiocommunication cognitifs?</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6</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le partage entre service mobile et d'autres services, tels que les services de radiodiffusion, mobile par satellite ou fixe ainsi que les services passifs, les services spatiaux (espace vers Terre) et les services de sécurité, compte tenu des spécificités de tous ces services?</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7</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Quelles sont les capacités cognitives et les technologies CRS qui pourraient faciliter la coexistence des systèmes du service mobile?</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8</w:t>
      </w:r>
      <w:r w:rsidRPr="008A1193">
        <w:rPr>
          <w:rFonts w:asciiTheme="majorBidi" w:hAnsiTheme="majorBidi" w:cstheme="majorBidi"/>
          <w:b/>
          <w:bCs/>
          <w:szCs w:val="24"/>
          <w:lang w:val="fr-CH"/>
        </w:rPr>
        <w:tab/>
      </w:r>
      <w:r w:rsidRPr="008A1193">
        <w:rPr>
          <w:rFonts w:asciiTheme="majorBidi" w:hAnsiTheme="majorBidi" w:cstheme="majorBidi"/>
          <w:szCs w:val="24"/>
          <w:lang w:val="fr-CH"/>
        </w:rPr>
        <w:t>Quels facteurs faut-il prendre en compte pour mettre en œuvre des techniques CRS dans le service mobile terrestre?</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szCs w:val="24"/>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szCs w:val="24"/>
          <w:lang w:val="fr-CH"/>
        </w:rPr>
        <w:t xml:space="preserve"> en outre</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1</w:t>
      </w:r>
      <w:r w:rsidRPr="008A1193">
        <w:rPr>
          <w:rFonts w:asciiTheme="majorBidi" w:hAnsiTheme="majorBidi" w:cstheme="majorBidi"/>
          <w:b/>
          <w:bCs/>
          <w:szCs w:val="24"/>
          <w:lang w:val="fr-CH"/>
        </w:rPr>
        <w:tab/>
      </w:r>
      <w:r w:rsidRPr="008A1193">
        <w:rPr>
          <w:rFonts w:asciiTheme="majorBidi" w:hAnsiTheme="majorBidi" w:cstheme="majorBidi"/>
          <w:szCs w:val="24"/>
          <w:lang w:val="fr-CH"/>
        </w:rPr>
        <w:t>que les résultats de ces études devraient être inclus dans une ou plusieurs Recommandations ou un ou plusieurs Rapports ou Manuels;</w:t>
      </w:r>
    </w:p>
    <w:p w:rsidR="00446C04" w:rsidRPr="008A1193" w:rsidRDefault="00446C04" w:rsidP="00D73D3E">
      <w:pPr>
        <w:tabs>
          <w:tab w:val="clear" w:pos="794"/>
          <w:tab w:val="clear" w:pos="1191"/>
          <w:tab w:val="left" w:pos="1134"/>
        </w:tabs>
        <w:rPr>
          <w:rFonts w:asciiTheme="majorBidi" w:hAnsiTheme="majorBidi" w:cstheme="majorBidi"/>
          <w:szCs w:val="24"/>
          <w:lang w:val="fr-CH"/>
        </w:rPr>
      </w:pPr>
      <w:r w:rsidRPr="008A1193">
        <w:rPr>
          <w:rFonts w:asciiTheme="majorBidi" w:hAnsiTheme="majorBidi" w:cstheme="majorBidi"/>
          <w:szCs w:val="24"/>
          <w:lang w:val="fr-CH"/>
        </w:rPr>
        <w:t>2</w:t>
      </w:r>
      <w:r w:rsidRPr="008A1193">
        <w:rPr>
          <w:rFonts w:asciiTheme="majorBidi" w:hAnsiTheme="majorBidi" w:cstheme="majorBidi"/>
          <w:b/>
          <w:bCs/>
          <w:szCs w:val="24"/>
          <w:lang w:val="fr-CH"/>
        </w:rPr>
        <w:tab/>
      </w:r>
      <w:r w:rsidRPr="008A1193">
        <w:rPr>
          <w:rFonts w:asciiTheme="majorBidi" w:hAnsiTheme="majorBidi" w:cstheme="majorBidi"/>
          <w:szCs w:val="24"/>
          <w:lang w:val="fr-CH"/>
        </w:rPr>
        <w:t>que ces études devraient être achevées d'ici à 2019.</w:t>
      </w:r>
    </w:p>
    <w:p w:rsidR="00446C04" w:rsidRPr="00A1687F" w:rsidRDefault="00446C04" w:rsidP="00D73D3E">
      <w:pPr>
        <w:tabs>
          <w:tab w:val="clear" w:pos="1191"/>
          <w:tab w:val="left" w:pos="1134"/>
        </w:tabs>
        <w:spacing w:before="600"/>
        <w:rPr>
          <w:rFonts w:asciiTheme="majorBidi" w:hAnsiTheme="majorBidi" w:cstheme="majorBidi"/>
          <w:szCs w:val="24"/>
          <w:lang w:val="fr-CH"/>
        </w:rPr>
      </w:pPr>
      <w:r w:rsidRPr="00A1687F">
        <w:rPr>
          <w:rFonts w:asciiTheme="majorBidi" w:hAnsiTheme="majorBidi" w:cstheme="majorBidi"/>
          <w:szCs w:val="24"/>
          <w:lang w:val="fr-CH"/>
        </w:rPr>
        <w:t xml:space="preserve">Catégorie: </w:t>
      </w:r>
      <w:proofErr w:type="spellStart"/>
      <w:r w:rsidRPr="00A1687F">
        <w:rPr>
          <w:rFonts w:asciiTheme="majorBidi" w:hAnsiTheme="majorBidi" w:cstheme="majorBidi"/>
          <w:szCs w:val="24"/>
          <w:lang w:val="fr-CH"/>
        </w:rPr>
        <w:t>S2</w:t>
      </w:r>
      <w:proofErr w:type="spellEnd"/>
    </w:p>
    <w:p w:rsidR="00446C04" w:rsidRDefault="00446C04" w:rsidP="00446C04">
      <w:pPr>
        <w:overflowPunct/>
        <w:autoSpaceDE/>
        <w:autoSpaceDN/>
        <w:adjustRightInd/>
        <w:spacing w:before="0"/>
        <w:textAlignment w:val="auto"/>
        <w:rPr>
          <w:rFonts w:asciiTheme="minorHAnsi" w:hAnsiTheme="minorHAnsi" w:cstheme="minorHAnsi"/>
          <w:b/>
          <w:sz w:val="28"/>
          <w:szCs w:val="28"/>
          <w:lang w:val="fr-CH"/>
        </w:rPr>
      </w:pPr>
      <w:r>
        <w:rPr>
          <w:rFonts w:asciiTheme="minorHAnsi" w:hAnsiTheme="minorHAnsi" w:cstheme="minorHAnsi"/>
          <w:szCs w:val="28"/>
          <w:lang w:val="fr-CH"/>
        </w:rPr>
        <w:br w:type="page"/>
      </w:r>
    </w:p>
    <w:p w:rsidR="00446C04" w:rsidRDefault="00446C04">
      <w:pPr>
        <w:pStyle w:val="AnnexNotitle0"/>
        <w:rPr>
          <w:rFonts w:asciiTheme="minorHAnsi" w:hAnsiTheme="minorHAnsi"/>
          <w:szCs w:val="28"/>
          <w:lang w:val="fr-CH"/>
        </w:rPr>
        <w:pPrChange w:id="17" w:author="Touraud, Michele" w:date="2015-07-27T17:46:00Z">
          <w:pPr>
            <w:jc w:val="center"/>
          </w:pPr>
        </w:pPrChange>
      </w:pPr>
      <w:r w:rsidRPr="006966A5">
        <w:rPr>
          <w:rFonts w:asciiTheme="minorHAnsi" w:hAnsiTheme="minorHAnsi"/>
          <w:szCs w:val="28"/>
          <w:lang w:val="fr-CH"/>
        </w:rPr>
        <w:lastRenderedPageBreak/>
        <w:t>Annexe 10</w:t>
      </w:r>
    </w:p>
    <w:p w:rsidR="00446C04" w:rsidRPr="008A1193" w:rsidRDefault="00446C04" w:rsidP="00446C04">
      <w:pPr>
        <w:keepNext/>
        <w:keepLines/>
        <w:spacing w:before="480"/>
        <w:ind w:left="108"/>
        <w:jc w:val="center"/>
        <w:rPr>
          <w:rFonts w:asciiTheme="majorBidi" w:hAnsiTheme="majorBidi" w:cstheme="majorBidi"/>
          <w:caps/>
          <w:sz w:val="28"/>
          <w:lang w:val="fr-CH"/>
        </w:rPr>
      </w:pPr>
      <w:r w:rsidRPr="008A1193">
        <w:rPr>
          <w:rFonts w:asciiTheme="majorBidi" w:hAnsiTheme="majorBidi" w:cstheme="majorBidi"/>
          <w:caps/>
          <w:sz w:val="28"/>
          <w:lang w:val="fr-CH" w:eastAsia="ja-JP"/>
        </w:rPr>
        <w:t>Question UIT-R 242-</w:t>
      </w:r>
      <w:r>
        <w:rPr>
          <w:rFonts w:asciiTheme="majorBidi" w:hAnsiTheme="majorBidi" w:cstheme="majorBidi"/>
          <w:caps/>
          <w:sz w:val="28"/>
          <w:lang w:val="fr-CH" w:eastAsia="ja-JP"/>
        </w:rPr>
        <w:t>2</w:t>
      </w:r>
      <w:r w:rsidRPr="008A1193">
        <w:rPr>
          <w:rFonts w:asciiTheme="majorBidi" w:hAnsiTheme="majorBidi" w:cstheme="majorBidi"/>
          <w:caps/>
          <w:sz w:val="28"/>
          <w:lang w:val="fr-CH" w:eastAsia="ja-JP"/>
        </w:rPr>
        <w:t>/5</w:t>
      </w:r>
    </w:p>
    <w:p w:rsidR="00446C04" w:rsidRPr="008A1193" w:rsidRDefault="00446C04" w:rsidP="00160BFD">
      <w:pPr>
        <w:pStyle w:val="Questiontitle"/>
        <w:spacing w:before="240"/>
        <w:rPr>
          <w:rFonts w:asciiTheme="majorBidi" w:hAnsiTheme="majorBidi" w:cstheme="majorBidi"/>
          <w:lang w:val="fr-CH"/>
        </w:rPr>
      </w:pPr>
      <w:r w:rsidRPr="008A1193">
        <w:rPr>
          <w:rFonts w:asciiTheme="majorBidi" w:hAnsiTheme="majorBidi" w:cstheme="majorBidi"/>
          <w:lang w:val="fr-CH"/>
        </w:rPr>
        <w:t xml:space="preserve">Diagrammes de rayonnement de référence d'antennes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w:t>
      </w:r>
      <w:bookmarkStart w:id="18" w:name="_GoBack"/>
      <w:bookmarkEnd w:id="18"/>
      <w:r w:rsidRPr="008A1193">
        <w:rPr>
          <w:rFonts w:asciiTheme="majorBidi" w:hAnsiTheme="majorBidi" w:cstheme="majorBidi"/>
          <w:lang w:val="fr-CH"/>
        </w:rPr>
        <w:t>pour les services fixe et mobile destinés à être utilisés</w:t>
      </w:r>
      <w:r w:rsidR="00157E93">
        <w:rPr>
          <w:rFonts w:asciiTheme="majorBidi" w:hAnsiTheme="majorBidi" w:cstheme="majorBidi"/>
          <w:lang w:val="fr-CH"/>
        </w:rPr>
        <w:br/>
      </w:r>
      <w:r w:rsidRPr="008A1193">
        <w:rPr>
          <w:rFonts w:asciiTheme="majorBidi" w:hAnsiTheme="majorBidi" w:cstheme="majorBidi"/>
          <w:lang w:val="fr-CH"/>
        </w:rPr>
        <w:t xml:space="preserve"> dans les études de partage</w:t>
      </w:r>
    </w:p>
    <w:p w:rsidR="00446C04" w:rsidRPr="00C15E97" w:rsidRDefault="00446C04" w:rsidP="00446C04">
      <w:pPr>
        <w:pStyle w:val="Questiondate"/>
        <w:rPr>
          <w:rFonts w:asciiTheme="majorBidi" w:hAnsiTheme="majorBidi" w:cstheme="majorBidi"/>
          <w:i w:val="0"/>
          <w:szCs w:val="24"/>
          <w:lang w:val="fr-CH"/>
        </w:rPr>
      </w:pPr>
      <w:r w:rsidRPr="00C15E97">
        <w:rPr>
          <w:rFonts w:asciiTheme="majorBidi" w:hAnsiTheme="majorBidi" w:cstheme="majorBidi"/>
          <w:i w:val="0"/>
          <w:szCs w:val="24"/>
          <w:lang w:val="fr-CH"/>
        </w:rPr>
        <w:t>(1995-2000-2012</w:t>
      </w:r>
      <w:r w:rsidR="006535D2">
        <w:rPr>
          <w:rFonts w:asciiTheme="majorBidi" w:hAnsiTheme="majorBidi" w:cstheme="majorBidi"/>
          <w:i w:val="0"/>
          <w:szCs w:val="24"/>
          <w:lang w:val="fr-CH"/>
        </w:rPr>
        <w:t>-2015</w:t>
      </w:r>
      <w:r w:rsidRPr="00C15E97">
        <w:rPr>
          <w:rFonts w:asciiTheme="majorBidi" w:hAnsiTheme="majorBidi" w:cstheme="majorBidi"/>
          <w:i w:val="0"/>
          <w:szCs w:val="24"/>
          <w:lang w:val="fr-CH"/>
        </w:rPr>
        <w:t>)</w:t>
      </w:r>
    </w:p>
    <w:p w:rsidR="00446C04" w:rsidRPr="008A1193" w:rsidRDefault="00446C04" w:rsidP="00446C04">
      <w:pPr>
        <w:pStyle w:val="Normalaftertitle0"/>
        <w:rPr>
          <w:rFonts w:asciiTheme="majorBidi" w:hAnsiTheme="majorBidi" w:cstheme="majorBidi"/>
          <w:lang w:val="fr-CH"/>
        </w:rPr>
      </w:pPr>
      <w:r w:rsidRPr="008A1193">
        <w:rPr>
          <w:rFonts w:asciiTheme="majorBidi" w:hAnsiTheme="majorBidi" w:cstheme="majorBidi"/>
          <w:lang w:val="fr-CH"/>
        </w:rPr>
        <w:t>L'Assemblée des radiocommunications de l'UIT,</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considérant</w:t>
      </w:r>
      <w:proofErr w:type="spellEnd"/>
      <w:proofErr w:type="gramEnd"/>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 xml:space="preserve">que, pour déterminer les critères de partage de fréquences entre les systèmes point à multipoint du service fixe et les systèmes d'autres services ou entre les systèmes du service mobile terrestre et les systèmes d'autres services, il faut connaître les diagrammes de rayonnement des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le long de tous les trajets possibles de brouillage;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 xml:space="preserve">que l'utilisation de diagrammes de rayonnement de référence pour des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faciliterait le calcul des brouillages;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qu'il faudra peut-être des diagrammes de rayonnement de référence différents pour les divers types d'antennes utilisés,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w:t>
      </w:r>
      <w:r w:rsidRPr="008A1193">
        <w:rPr>
          <w:rFonts w:asciiTheme="majorBidi" w:hAnsiTheme="majorBidi" w:cstheme="majorBidi"/>
          <w:iCs/>
          <w:lang w:val="fr-CH"/>
        </w:rPr>
        <w:t>de mettre à l'étude les Questions suivantes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 xml:space="preserve">Quels sont, dans les plans vertical et horizontal, les diagrammes de rayonnement mesurés en ce qui concerne les deux types de polarisation pour les antennes </w:t>
      </w:r>
      <w:proofErr w:type="spellStart"/>
      <w:r w:rsidRPr="008A1193">
        <w:rPr>
          <w:rFonts w:asciiTheme="majorBidi" w:hAnsiTheme="majorBidi" w:cstheme="majorBidi"/>
          <w:lang w:val="fr-CH"/>
        </w:rPr>
        <w:t>équidirectives</w:t>
      </w:r>
      <w:proofErr w:type="spellEnd"/>
      <w:r w:rsidRPr="008A1193">
        <w:rPr>
          <w:rFonts w:asciiTheme="majorBidi" w:hAnsiTheme="majorBidi" w:cstheme="majorBidi"/>
          <w:lang w:val="fr-CH"/>
        </w:rPr>
        <w:t xml:space="preserve"> et sectorielles types utilisées dans les systèmes point à multipoint du service fixe ou les systèmes mobiles terrestres?</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b/>
          <w:lang w:val="fr-CH"/>
        </w:rPr>
        <w:tab/>
      </w:r>
      <w:r w:rsidRPr="008A1193">
        <w:rPr>
          <w:rFonts w:asciiTheme="majorBidi" w:hAnsiTheme="majorBidi" w:cstheme="majorBidi"/>
          <w:lang w:val="fr-CH"/>
        </w:rPr>
        <w:t>Quels diagrammes de rayonnement de référence, à utiliser dans les études de partage, peut</w:t>
      </w:r>
      <w:r w:rsidRPr="008A1193">
        <w:rPr>
          <w:rFonts w:asciiTheme="majorBidi" w:hAnsiTheme="majorBidi" w:cstheme="majorBidi"/>
          <w:lang w:val="fr-CH"/>
        </w:rPr>
        <w:noBreakHyphen/>
        <w:t>on définir pour les différents types d'antennes?</w:t>
      </w:r>
    </w:p>
    <w:p w:rsidR="00446C04" w:rsidRPr="008A1193" w:rsidRDefault="00446C04" w:rsidP="001442B4">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proofErr w:type="spellStart"/>
      <w:proofErr w:type="gramStart"/>
      <w:r w:rsidRPr="001442B4">
        <w:rPr>
          <w:rFonts w:ascii="Times New Roman" w:hAnsi="Times New Roman" w:cs="Times New Roman"/>
          <w:i/>
          <w:szCs w:val="20"/>
          <w:lang w:val="es-ES_tradnl"/>
        </w:rPr>
        <w:t>décide</w:t>
      </w:r>
      <w:proofErr w:type="spellEnd"/>
      <w:proofErr w:type="gramEnd"/>
      <w:r w:rsidRPr="008A1193">
        <w:rPr>
          <w:rFonts w:asciiTheme="majorBidi" w:hAnsiTheme="majorBidi" w:cstheme="majorBidi"/>
          <w:lang w:val="fr-CH"/>
        </w:rPr>
        <w:t xml:space="preserve"> en outre</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1</w:t>
      </w:r>
      <w:r w:rsidRPr="008A1193">
        <w:rPr>
          <w:rFonts w:asciiTheme="majorBidi" w:hAnsiTheme="majorBidi" w:cstheme="majorBidi"/>
          <w:lang w:val="fr-CH"/>
        </w:rPr>
        <w:tab/>
        <w:t>que les résultats des études susmentionnées devraient être inclus dans une ou plusieurs Recommandation</w:t>
      </w:r>
      <w:r w:rsidR="009A57A6">
        <w:rPr>
          <w:rFonts w:asciiTheme="majorBidi" w:hAnsiTheme="majorBidi" w:cstheme="majorBidi"/>
          <w:lang w:val="fr-CH"/>
        </w:rPr>
        <w:t>(</w:t>
      </w:r>
      <w:r w:rsidRPr="008A1193">
        <w:rPr>
          <w:rFonts w:asciiTheme="majorBidi" w:hAnsiTheme="majorBidi" w:cstheme="majorBidi"/>
          <w:lang w:val="fr-CH"/>
        </w:rPr>
        <w:t>s</w:t>
      </w:r>
      <w:r w:rsidR="009A57A6">
        <w:rPr>
          <w:rFonts w:asciiTheme="majorBidi" w:hAnsiTheme="majorBidi" w:cstheme="majorBidi"/>
          <w:lang w:val="fr-CH"/>
        </w:rPr>
        <w:t>)</w:t>
      </w:r>
      <w:r w:rsidRPr="008A1193">
        <w:rPr>
          <w:rFonts w:asciiTheme="majorBidi" w:hAnsiTheme="majorBidi" w:cstheme="majorBidi"/>
          <w:lang w:val="fr-CH"/>
        </w:rPr>
        <w:t xml:space="preserve"> ou dans un ou plusieurs Rapport</w:t>
      </w:r>
      <w:r w:rsidR="009A57A6">
        <w:rPr>
          <w:rFonts w:asciiTheme="majorBidi" w:hAnsiTheme="majorBidi" w:cstheme="majorBidi"/>
          <w:lang w:val="fr-CH"/>
        </w:rPr>
        <w:t>(</w:t>
      </w:r>
      <w:r w:rsidRPr="008A1193">
        <w:rPr>
          <w:rFonts w:asciiTheme="majorBidi" w:hAnsiTheme="majorBidi" w:cstheme="majorBidi"/>
          <w:lang w:val="fr-CH"/>
        </w:rPr>
        <w:t>s</w:t>
      </w:r>
      <w:r w:rsidR="009A57A6">
        <w:rPr>
          <w:rFonts w:asciiTheme="majorBidi" w:hAnsiTheme="majorBidi" w:cstheme="majorBidi"/>
          <w:lang w:val="fr-CH"/>
        </w:rPr>
        <w:t>)</w:t>
      </w:r>
      <w:r w:rsidRPr="008A1193">
        <w:rPr>
          <w:rFonts w:asciiTheme="majorBidi" w:hAnsiTheme="majorBidi" w:cstheme="majorBidi"/>
          <w:lang w:val="fr-CH"/>
        </w:rPr>
        <w:t>;</w:t>
      </w:r>
    </w:p>
    <w:p w:rsidR="00446C04" w:rsidRPr="008A1193" w:rsidRDefault="00446C04" w:rsidP="00D73D3E">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2</w:t>
      </w:r>
      <w:r w:rsidRPr="008A1193">
        <w:rPr>
          <w:rFonts w:asciiTheme="majorBidi" w:hAnsiTheme="majorBidi" w:cstheme="majorBidi"/>
          <w:lang w:val="fr-CH"/>
        </w:rPr>
        <w:tab/>
        <w:t>que les études susmentionnées devraient être achevées d'ici à 2019.</w:t>
      </w:r>
    </w:p>
    <w:p w:rsidR="00446C04" w:rsidRPr="008A1193" w:rsidRDefault="00446C04" w:rsidP="00446C04">
      <w:pPr>
        <w:pStyle w:val="Note"/>
        <w:spacing w:before="120"/>
        <w:rPr>
          <w:rFonts w:asciiTheme="majorBidi" w:hAnsiTheme="majorBidi" w:cstheme="majorBidi"/>
          <w:sz w:val="24"/>
          <w:szCs w:val="24"/>
          <w:lang w:val="fr-CH"/>
        </w:rPr>
      </w:pPr>
      <w:r w:rsidRPr="008A1193">
        <w:rPr>
          <w:rFonts w:asciiTheme="majorBidi" w:hAnsiTheme="majorBidi" w:cstheme="majorBidi"/>
          <w:sz w:val="24"/>
          <w:szCs w:val="24"/>
          <w:lang w:val="fr-CH"/>
        </w:rPr>
        <w:t xml:space="preserve">NOTE – Voir la Recommandation UIT-R </w:t>
      </w:r>
      <w:hyperlink r:id="rId9" w:history="1">
        <w:proofErr w:type="spellStart"/>
        <w:r w:rsidRPr="00A1687F">
          <w:rPr>
            <w:rFonts w:asciiTheme="majorBidi" w:hAnsiTheme="majorBidi" w:cstheme="majorBidi"/>
            <w:color w:val="0000FF"/>
            <w:sz w:val="24"/>
            <w:szCs w:val="24"/>
            <w:u w:val="single"/>
            <w:lang w:val="fr-CH"/>
          </w:rPr>
          <w:t>F.1336</w:t>
        </w:r>
        <w:proofErr w:type="spellEnd"/>
      </w:hyperlink>
      <w:r w:rsidRPr="008A1193">
        <w:rPr>
          <w:rFonts w:asciiTheme="majorBidi" w:hAnsiTheme="majorBidi" w:cstheme="majorBidi"/>
          <w:sz w:val="24"/>
          <w:szCs w:val="24"/>
          <w:lang w:val="fr-CH"/>
        </w:rPr>
        <w:t>.</w:t>
      </w:r>
    </w:p>
    <w:p w:rsidR="00446C04" w:rsidRPr="00A1687F" w:rsidRDefault="00446C04" w:rsidP="00446C04">
      <w:pPr>
        <w:pStyle w:val="Note"/>
        <w:spacing w:before="600"/>
        <w:rPr>
          <w:rFonts w:asciiTheme="majorBidi" w:hAnsiTheme="majorBidi" w:cstheme="majorBidi"/>
          <w:sz w:val="24"/>
          <w:szCs w:val="24"/>
          <w:lang w:val="fr-CH"/>
        </w:rPr>
      </w:pPr>
      <w:r>
        <w:rPr>
          <w:rFonts w:asciiTheme="majorBidi" w:hAnsiTheme="majorBidi" w:cstheme="majorBidi"/>
          <w:sz w:val="24"/>
          <w:szCs w:val="24"/>
          <w:lang w:val="fr-CH"/>
        </w:rPr>
        <w:t xml:space="preserve">Catégorie: </w:t>
      </w:r>
      <w:proofErr w:type="spellStart"/>
      <w:r w:rsidRPr="00A1687F">
        <w:rPr>
          <w:rFonts w:asciiTheme="majorBidi" w:hAnsiTheme="majorBidi" w:cstheme="majorBidi"/>
          <w:sz w:val="24"/>
          <w:szCs w:val="24"/>
          <w:lang w:val="fr-CH"/>
        </w:rPr>
        <w:t>S2</w:t>
      </w:r>
      <w:proofErr w:type="spellEnd"/>
    </w:p>
    <w:p w:rsidR="00446C04" w:rsidRPr="00A1687F" w:rsidRDefault="00446C04" w:rsidP="00446C04">
      <w:pPr>
        <w:overflowPunct/>
        <w:autoSpaceDE/>
        <w:autoSpaceDN/>
        <w:adjustRightInd/>
        <w:spacing w:before="0"/>
        <w:textAlignment w:val="auto"/>
        <w:rPr>
          <w:rFonts w:asciiTheme="minorHAnsi" w:hAnsiTheme="minorHAnsi" w:cstheme="minorHAnsi"/>
          <w:b/>
          <w:sz w:val="28"/>
          <w:szCs w:val="28"/>
          <w:lang w:val="fr-CH"/>
        </w:rPr>
      </w:pPr>
      <w:r w:rsidRPr="00A1687F">
        <w:rPr>
          <w:rFonts w:asciiTheme="minorHAnsi" w:hAnsiTheme="minorHAnsi" w:cstheme="minorHAnsi"/>
          <w:sz w:val="28"/>
          <w:szCs w:val="28"/>
          <w:lang w:val="fr-CH"/>
        </w:rPr>
        <w:br w:type="page"/>
      </w:r>
    </w:p>
    <w:p w:rsidR="00446C04" w:rsidRDefault="00446C04">
      <w:pPr>
        <w:pStyle w:val="Headingb"/>
        <w:spacing w:before="360" w:after="120"/>
        <w:jc w:val="center"/>
        <w:rPr>
          <w:rFonts w:asciiTheme="minorHAnsi" w:hAnsiTheme="minorHAnsi" w:cstheme="minorHAnsi"/>
          <w:sz w:val="28"/>
          <w:szCs w:val="28"/>
          <w:lang w:val="fr-CH"/>
        </w:rPr>
        <w:pPrChange w:id="19" w:author="Touraud, Michele" w:date="2015-07-27T17:46:00Z">
          <w:pPr>
            <w:spacing w:before="360"/>
            <w:jc w:val="center"/>
          </w:pPr>
        </w:pPrChange>
      </w:pPr>
      <w:r w:rsidRPr="006966A5">
        <w:rPr>
          <w:rFonts w:asciiTheme="minorHAnsi" w:hAnsiTheme="minorHAnsi" w:cstheme="minorHAnsi"/>
          <w:sz w:val="28"/>
          <w:szCs w:val="28"/>
          <w:lang w:val="fr-CH"/>
        </w:rPr>
        <w:lastRenderedPageBreak/>
        <w:t>Annexe 11</w:t>
      </w:r>
    </w:p>
    <w:p w:rsidR="00446C04" w:rsidRPr="006966A5" w:rsidRDefault="006535D2" w:rsidP="006535D2">
      <w:pPr>
        <w:spacing w:before="360" w:after="240"/>
        <w:jc w:val="center"/>
        <w:rPr>
          <w:rFonts w:asciiTheme="minorHAnsi" w:hAnsiTheme="minorHAnsi" w:cstheme="minorHAnsi"/>
          <w:b/>
          <w:bCs/>
          <w:sz w:val="28"/>
          <w:szCs w:val="28"/>
          <w:lang w:val="fr-CH"/>
        </w:rPr>
      </w:pPr>
      <w:r>
        <w:rPr>
          <w:rFonts w:asciiTheme="minorHAnsi" w:hAnsiTheme="minorHAnsi" w:cstheme="minorHAnsi"/>
          <w:b/>
          <w:bCs/>
          <w:sz w:val="28"/>
          <w:szCs w:val="28"/>
          <w:lang w:val="fr-CH"/>
        </w:rPr>
        <w:t xml:space="preserve">Liste des </w:t>
      </w:r>
      <w:r w:rsidR="00446C04" w:rsidRPr="006966A5">
        <w:rPr>
          <w:rFonts w:asciiTheme="minorHAnsi" w:hAnsiTheme="minorHAnsi" w:cstheme="minorHAnsi"/>
          <w:b/>
          <w:bCs/>
          <w:sz w:val="28"/>
          <w:szCs w:val="28"/>
          <w:lang w:val="fr-CH"/>
        </w:rPr>
        <w:t xml:space="preserve">Questions </w:t>
      </w:r>
      <w:r>
        <w:rPr>
          <w:rFonts w:asciiTheme="minorHAnsi" w:hAnsiTheme="minorHAnsi" w:cstheme="minorHAnsi"/>
          <w:b/>
          <w:bCs/>
          <w:sz w:val="28"/>
          <w:szCs w:val="28"/>
          <w:lang w:val="fr-CH"/>
        </w:rPr>
        <w:t>UIT-R supprimées</w:t>
      </w:r>
    </w:p>
    <w:tbl>
      <w:tblPr>
        <w:tblStyle w:val="TableGrid"/>
        <w:tblW w:w="0" w:type="auto"/>
        <w:jc w:val="center"/>
        <w:tblLook w:val="04A0" w:firstRow="1" w:lastRow="0" w:firstColumn="1" w:lastColumn="0" w:noHBand="0" w:noVBand="1"/>
      </w:tblPr>
      <w:tblGrid>
        <w:gridCol w:w="975"/>
        <w:gridCol w:w="8654"/>
      </w:tblGrid>
      <w:tr w:rsidR="00446C04" w:rsidRPr="006966A5"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b/>
                <w:bCs/>
                <w:sz w:val="20"/>
              </w:rPr>
              <w:t>Question U</w:t>
            </w:r>
            <w:r>
              <w:rPr>
                <w:rFonts w:asciiTheme="minorHAnsi" w:hAnsiTheme="minorHAnsi"/>
                <w:b/>
                <w:bCs/>
                <w:sz w:val="20"/>
              </w:rPr>
              <w:t>IT</w:t>
            </w:r>
            <w:r w:rsidRPr="006966A5">
              <w:rPr>
                <w:rFonts w:asciiTheme="minorHAnsi" w:hAnsiTheme="minorHAnsi"/>
                <w:b/>
                <w:bCs/>
                <w:sz w:val="20"/>
              </w:rPr>
              <w:t>-R</w:t>
            </w:r>
          </w:p>
        </w:tc>
        <w:tc>
          <w:tcPr>
            <w:tcW w:w="8880" w:type="dxa"/>
          </w:tcPr>
          <w:p w:rsidR="00446C04" w:rsidRPr="006966A5" w:rsidRDefault="00446C04" w:rsidP="00B7711C">
            <w:pPr>
              <w:spacing w:before="40" w:after="40"/>
              <w:jc w:val="center"/>
              <w:rPr>
                <w:rFonts w:asciiTheme="minorHAnsi" w:hAnsiTheme="minorHAnsi"/>
                <w:b/>
                <w:bCs/>
                <w:sz w:val="20"/>
              </w:rPr>
            </w:pPr>
            <w:proofErr w:type="spellStart"/>
            <w:r>
              <w:rPr>
                <w:rFonts w:asciiTheme="minorHAnsi" w:hAnsiTheme="minorHAnsi"/>
                <w:b/>
                <w:bCs/>
                <w:sz w:val="20"/>
              </w:rPr>
              <w:t>Titre</w:t>
            </w:r>
            <w:proofErr w:type="spellEnd"/>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rPr>
              <w:t>202-3/5</w:t>
            </w:r>
          </w:p>
        </w:tc>
        <w:tc>
          <w:tcPr>
            <w:tcW w:w="8880" w:type="dxa"/>
          </w:tcPr>
          <w:p w:rsidR="00446C04" w:rsidRPr="006966A5" w:rsidRDefault="00446C04" w:rsidP="00B7711C">
            <w:pPr>
              <w:spacing w:before="40" w:after="40"/>
              <w:rPr>
                <w:rFonts w:asciiTheme="minorHAnsi" w:hAnsiTheme="minorHAnsi"/>
                <w:b/>
                <w:bCs/>
                <w:sz w:val="20"/>
                <w:lang w:val="fr-CH"/>
              </w:rPr>
            </w:pPr>
            <w:r w:rsidRPr="006966A5">
              <w:rPr>
                <w:rFonts w:asciiTheme="minorHAnsi" w:hAnsiTheme="minorHAnsi" w:cs="Segoe UI"/>
                <w:color w:val="000000"/>
                <w:sz w:val="20"/>
                <w:lang w:val="fr-CH"/>
              </w:rPr>
              <w:t xml:space="preserve">Rayonnements non désirés émanant de radars primaires </w:t>
            </w:r>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rPr>
              <w:t>225-1/5</w:t>
            </w:r>
          </w:p>
        </w:tc>
        <w:tc>
          <w:tcPr>
            <w:tcW w:w="8880" w:type="dxa"/>
          </w:tcPr>
          <w:p w:rsidR="00446C04" w:rsidRPr="006966A5" w:rsidRDefault="00446C04" w:rsidP="00B7711C">
            <w:pPr>
              <w:spacing w:before="40" w:after="40"/>
              <w:rPr>
                <w:rFonts w:asciiTheme="minorHAnsi" w:hAnsiTheme="minorHAnsi"/>
                <w:b/>
                <w:bCs/>
                <w:sz w:val="20"/>
                <w:lang w:val="fr-CH"/>
              </w:rPr>
            </w:pPr>
            <w:r w:rsidRPr="006966A5">
              <w:rPr>
                <w:rFonts w:asciiTheme="minorHAnsi" w:hAnsiTheme="minorHAnsi" w:cs="Segoe UI"/>
                <w:color w:val="000000"/>
                <w:sz w:val="20"/>
                <w:lang w:val="fr-CH"/>
              </w:rPr>
              <w:t xml:space="preserve">Brouillages causés </w:t>
            </w:r>
            <w:proofErr w:type="gramStart"/>
            <w:r w:rsidRPr="006966A5">
              <w:rPr>
                <w:rFonts w:asciiTheme="minorHAnsi" w:hAnsiTheme="minorHAnsi" w:cs="Segoe UI"/>
                <w:color w:val="000000"/>
                <w:sz w:val="20"/>
                <w:lang w:val="fr-CH"/>
              </w:rPr>
              <w:t>aux services mobile maritime et mobile</w:t>
            </w:r>
            <w:proofErr w:type="gramEnd"/>
            <w:r w:rsidRPr="006966A5">
              <w:rPr>
                <w:rFonts w:asciiTheme="minorHAnsi" w:hAnsiTheme="minorHAnsi" w:cs="Segoe UI"/>
                <w:color w:val="000000"/>
                <w:sz w:val="20"/>
                <w:lang w:val="fr-CH"/>
              </w:rPr>
              <w:t xml:space="preserve"> aéronautique dans les bandes d'ondes décamétriques par des stations non autorisées</w:t>
            </w:r>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rPr>
              <w:t>231/5</w:t>
            </w:r>
          </w:p>
        </w:tc>
        <w:tc>
          <w:tcPr>
            <w:tcW w:w="8880" w:type="dxa"/>
          </w:tcPr>
          <w:p w:rsidR="00446C04" w:rsidRPr="006966A5" w:rsidRDefault="00446C04" w:rsidP="00B7711C">
            <w:pPr>
              <w:spacing w:before="40" w:after="40"/>
              <w:rPr>
                <w:rFonts w:asciiTheme="minorHAnsi" w:hAnsiTheme="minorHAnsi"/>
                <w:b/>
                <w:bCs/>
                <w:sz w:val="20"/>
                <w:lang w:val="fr-CH"/>
              </w:rPr>
            </w:pPr>
            <w:r w:rsidRPr="006966A5">
              <w:rPr>
                <w:rFonts w:asciiTheme="minorHAnsi" w:hAnsiTheme="minorHAnsi" w:cs="Segoe UI"/>
                <w:color w:val="000000"/>
                <w:sz w:val="20"/>
                <w:lang w:val="fr-CH"/>
              </w:rPr>
              <w:t>Exploitation du service de télémesure aéronautique à large bande dans les bandes au-dessus de 3 GHz</w:t>
            </w:r>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rPr>
              <w:t>240/5</w:t>
            </w:r>
          </w:p>
        </w:tc>
        <w:tc>
          <w:tcPr>
            <w:tcW w:w="8880" w:type="dxa"/>
          </w:tcPr>
          <w:p w:rsidR="00446C04" w:rsidRPr="006966A5" w:rsidRDefault="00446C04" w:rsidP="00B7711C">
            <w:pPr>
              <w:spacing w:before="40" w:after="40"/>
              <w:rPr>
                <w:rFonts w:asciiTheme="minorHAnsi" w:hAnsiTheme="minorHAnsi"/>
                <w:b/>
                <w:bCs/>
                <w:sz w:val="20"/>
                <w:lang w:val="fr-CH"/>
              </w:rPr>
            </w:pPr>
            <w:r w:rsidRPr="006966A5">
              <w:rPr>
                <w:rFonts w:asciiTheme="minorHAnsi" w:hAnsiTheme="minorHAnsi" w:cs="Segoe UI"/>
                <w:color w:val="000000"/>
                <w:sz w:val="20"/>
                <w:lang w:val="fr-CH"/>
              </w:rPr>
              <w:t>Caractéristiques techniques et opérationnelles et besoins en fréquence des systèmes radar haute fréquence à ondes de surface fonctionnant dans la gamme de fréquences comprises entre 3 et 50 MHz</w:t>
            </w:r>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rPr>
              <w:t>249/5</w:t>
            </w:r>
          </w:p>
        </w:tc>
        <w:tc>
          <w:tcPr>
            <w:tcW w:w="8880" w:type="dxa"/>
          </w:tcPr>
          <w:p w:rsidR="00446C04" w:rsidRPr="006966A5" w:rsidRDefault="00446C04" w:rsidP="00B7711C">
            <w:pPr>
              <w:spacing w:before="40" w:after="40"/>
              <w:rPr>
                <w:rFonts w:asciiTheme="minorHAnsi" w:hAnsiTheme="minorHAnsi"/>
                <w:b/>
                <w:bCs/>
                <w:sz w:val="20"/>
                <w:lang w:val="fr-CH"/>
              </w:rPr>
            </w:pPr>
            <w:r w:rsidRPr="006966A5">
              <w:rPr>
                <w:rFonts w:asciiTheme="minorHAnsi" w:hAnsiTheme="minorHAnsi" w:cs="Segoe UI"/>
                <w:color w:val="000000"/>
                <w:sz w:val="20"/>
                <w:lang w:val="fr-CH"/>
              </w:rPr>
              <w:t>Caractéristiques techniques et prescriptions opérationnelles des communications hertziennes entre équipements d'avionique à bord d'un aéronef (</w:t>
            </w:r>
            <w:proofErr w:type="spellStart"/>
            <w:r w:rsidRPr="006966A5">
              <w:rPr>
                <w:rFonts w:asciiTheme="minorHAnsi" w:hAnsiTheme="minorHAnsi" w:cs="Segoe UI"/>
                <w:color w:val="000000"/>
                <w:sz w:val="20"/>
                <w:lang w:val="fr-CH"/>
              </w:rPr>
              <w:t>WAIC</w:t>
            </w:r>
            <w:proofErr w:type="spellEnd"/>
            <w:r w:rsidRPr="006966A5">
              <w:rPr>
                <w:rFonts w:asciiTheme="minorHAnsi" w:hAnsiTheme="minorHAnsi" w:cs="Segoe UI"/>
                <w:color w:val="000000"/>
                <w:sz w:val="20"/>
                <w:lang w:val="fr-CH"/>
              </w:rPr>
              <w:t xml:space="preserve">)) </w:t>
            </w:r>
          </w:p>
        </w:tc>
      </w:tr>
      <w:tr w:rsidR="00446C04" w:rsidRPr="00C65E3B" w:rsidTr="00B7711C">
        <w:trPr>
          <w:jc w:val="center"/>
        </w:trPr>
        <w:tc>
          <w:tcPr>
            <w:tcW w:w="975" w:type="dxa"/>
          </w:tcPr>
          <w:p w:rsidR="00446C04" w:rsidRPr="006966A5" w:rsidRDefault="00446C04" w:rsidP="00B7711C">
            <w:pPr>
              <w:spacing w:before="40" w:after="40"/>
              <w:jc w:val="center"/>
              <w:rPr>
                <w:rFonts w:asciiTheme="minorHAnsi" w:hAnsiTheme="minorHAnsi"/>
                <w:b/>
                <w:bCs/>
                <w:sz w:val="20"/>
              </w:rPr>
            </w:pPr>
            <w:r w:rsidRPr="006966A5">
              <w:rPr>
                <w:rFonts w:asciiTheme="minorHAnsi" w:hAnsiTheme="minorHAnsi"/>
                <w:sz w:val="20"/>
                <w:lang w:eastAsia="ja-JP"/>
              </w:rPr>
              <w:t>251/5</w:t>
            </w:r>
          </w:p>
        </w:tc>
        <w:tc>
          <w:tcPr>
            <w:tcW w:w="8880" w:type="dxa"/>
          </w:tcPr>
          <w:p w:rsidR="00446C04" w:rsidRPr="00F2799A" w:rsidRDefault="00446C04" w:rsidP="00B7711C">
            <w:pPr>
              <w:spacing w:before="40" w:after="40"/>
              <w:rPr>
                <w:rFonts w:asciiTheme="minorHAnsi" w:hAnsiTheme="minorHAnsi" w:cs="Segoe UI"/>
                <w:color w:val="000000"/>
                <w:sz w:val="20"/>
                <w:lang w:val="fr-CH"/>
              </w:rPr>
            </w:pPr>
            <w:r w:rsidRPr="00F2799A">
              <w:rPr>
                <w:rFonts w:asciiTheme="minorHAnsi" w:hAnsiTheme="minorHAnsi" w:cs="Segoe UI"/>
                <w:color w:val="000000"/>
                <w:sz w:val="20"/>
                <w:lang w:val="fr-CH"/>
              </w:rPr>
              <w:t xml:space="preserve">Aspects techniques et opérationnels des antennes de station de base actives et passives pour les systèmes </w:t>
            </w:r>
            <w:proofErr w:type="spellStart"/>
            <w:r w:rsidRPr="00F2799A">
              <w:rPr>
                <w:rFonts w:asciiTheme="minorHAnsi" w:hAnsiTheme="minorHAnsi" w:cs="Segoe UI"/>
                <w:color w:val="000000"/>
                <w:sz w:val="20"/>
                <w:lang w:val="fr-CH"/>
              </w:rPr>
              <w:t>IMT</w:t>
            </w:r>
            <w:proofErr w:type="spellEnd"/>
          </w:p>
        </w:tc>
      </w:tr>
    </w:tbl>
    <w:p w:rsidR="00446C04" w:rsidRPr="00A07796" w:rsidRDefault="00446C04" w:rsidP="00446C04">
      <w:pPr>
        <w:spacing w:before="840"/>
        <w:jc w:val="center"/>
        <w:rPr>
          <w:rFonts w:asciiTheme="majorBidi" w:hAnsiTheme="majorBidi" w:cstheme="majorBidi"/>
          <w:b/>
          <w:lang w:val="fr-CH"/>
        </w:rPr>
      </w:pPr>
      <w:r>
        <w:t>______________</w:t>
      </w:r>
    </w:p>
    <w:sectPr w:rsidR="00446C04" w:rsidRPr="00A07796"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04" w:rsidRDefault="00446C04">
      <w:r>
        <w:separator/>
      </w:r>
    </w:p>
  </w:endnote>
  <w:endnote w:type="continuationSeparator" w:id="0">
    <w:p w:rsidR="00446C04" w:rsidRDefault="0044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 xml:space="preserve">Union internationale des télécommunications • Place des Nations • </w:t>
    </w:r>
    <w:proofErr w:type="spellStart"/>
    <w:r w:rsidRPr="008E7182">
      <w:rPr>
        <w:color w:val="3E8EDE"/>
        <w:sz w:val="18"/>
        <w:szCs w:val="18"/>
        <w:lang w:val="fr-CH"/>
      </w:rPr>
      <w:t>CH</w:t>
    </w:r>
    <w:proofErr w:type="spellEnd"/>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proofErr w:type="spellStart"/>
      <w:r w:rsidRPr="008E7182">
        <w:rPr>
          <w:color w:val="3E8EDE"/>
          <w:sz w:val="18"/>
          <w:szCs w:val="18"/>
          <w:lang w:val="fr-CH"/>
        </w:rPr>
        <w:t>itumail@itu.int</w:t>
      </w:r>
      <w:proofErr w:type="spellEnd"/>
    </w:hyperlink>
    <w:r w:rsidRPr="008E7182">
      <w:rPr>
        <w:color w:val="3E8EDE"/>
        <w:sz w:val="18"/>
        <w:szCs w:val="18"/>
        <w:lang w:val="fr-CH"/>
      </w:rPr>
      <w:t xml:space="preserve"> • </w:t>
    </w:r>
    <w:hyperlink r:id="rId2" w:history="1">
      <w:proofErr w:type="spellStart"/>
      <w:r w:rsidRPr="008E7182">
        <w:rPr>
          <w:color w:val="3E8EDE"/>
          <w:sz w:val="18"/>
          <w:szCs w:val="18"/>
          <w:lang w:val="fr-CH"/>
        </w:rPr>
        <w:t>www.itu.int</w:t>
      </w:r>
      <w:proofErr w:type="spellEnd"/>
    </w:hyperlink>
    <w:r w:rsidRPr="008E7182">
      <w:rPr>
        <w:color w:val="3E8EDE"/>
        <w:sz w:val="18"/>
        <w:szCs w:val="18"/>
        <w:lang w:val="fr-CH"/>
      </w:rPr>
      <w:t xml:space="preserve"> • </w:t>
    </w:r>
    <w:hyperlink r:id="rId3" w:history="1">
      <w:proofErr w:type="spellStart"/>
      <w:r w:rsidR="00387AE4"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04" w:rsidRDefault="00446C04">
      <w:r>
        <w:t>____________________</w:t>
      </w:r>
    </w:p>
  </w:footnote>
  <w:footnote w:type="continuationSeparator" w:id="0">
    <w:p w:rsidR="00446C04" w:rsidRDefault="00446C04">
      <w:r>
        <w:continuationSeparator/>
      </w:r>
    </w:p>
  </w:footnote>
  <w:footnote w:id="1">
    <w:p w:rsidR="00446C04" w:rsidRPr="008A1193" w:rsidRDefault="00446C04" w:rsidP="00446C04">
      <w:pPr>
        <w:pStyle w:val="FootnoteText"/>
        <w:rPr>
          <w:sz w:val="24"/>
          <w:szCs w:val="24"/>
          <w:lang w:val="fr-CH"/>
        </w:rPr>
      </w:pPr>
      <w:r w:rsidRPr="00FE0D64">
        <w:rPr>
          <w:rStyle w:val="FootnoteReference"/>
          <w:rFonts w:asciiTheme="majorBidi" w:hAnsiTheme="majorBidi" w:cstheme="majorBidi"/>
        </w:rPr>
        <w:footnoteRef/>
      </w:r>
      <w:r w:rsidRPr="00692134">
        <w:rPr>
          <w:rFonts w:asciiTheme="majorBidi" w:hAnsiTheme="majorBidi" w:cstheme="majorBidi"/>
          <w:szCs w:val="24"/>
          <w:lang w:val="fr-CH"/>
        </w:rPr>
        <w:t xml:space="preserve"> </w:t>
      </w:r>
      <w:r>
        <w:rPr>
          <w:rFonts w:asciiTheme="majorBidi" w:hAnsiTheme="majorBidi" w:cstheme="majorBidi"/>
          <w:szCs w:val="24"/>
          <w:lang w:val="fr-CH"/>
        </w:rPr>
        <w:tab/>
      </w:r>
      <w:r w:rsidRPr="008A1193">
        <w:rPr>
          <w:rFonts w:asciiTheme="majorBidi" w:hAnsiTheme="majorBidi" w:cstheme="majorBidi"/>
          <w:sz w:val="24"/>
          <w:szCs w:val="24"/>
          <w:lang w:val="fr-CH"/>
        </w:rPr>
        <w:t>La présente Recommandation devrait être portée à l'attention des Commissions d'études 3 et 6.</w:t>
      </w:r>
    </w:p>
  </w:footnote>
  <w:footnote w:id="2">
    <w:p w:rsidR="00446C04" w:rsidRPr="000013FC" w:rsidRDefault="00446C04" w:rsidP="00446C04">
      <w:pPr>
        <w:pStyle w:val="FootnoteText"/>
        <w:rPr>
          <w:lang w:val="fr-CH"/>
        </w:rPr>
      </w:pPr>
      <w:r w:rsidRPr="000013FC">
        <w:rPr>
          <w:rStyle w:val="FootnoteReference"/>
          <w:lang w:val="fr-CH"/>
        </w:rPr>
        <w:t>*</w:t>
      </w:r>
      <w:r w:rsidRPr="000013FC">
        <w:rPr>
          <w:lang w:val="fr-CH"/>
        </w:rPr>
        <w:t xml:space="preserve"> </w:t>
      </w:r>
      <w:r w:rsidRPr="000013FC">
        <w:rPr>
          <w:lang w:val="fr-CH"/>
        </w:rPr>
        <w:tab/>
      </w:r>
      <w:r w:rsidRPr="008A1193">
        <w:rPr>
          <w:rFonts w:asciiTheme="majorBidi" w:hAnsiTheme="majorBidi" w:cstheme="majorBidi"/>
          <w:sz w:val="24"/>
          <w:szCs w:val="24"/>
          <w:lang w:val="fr-CH"/>
        </w:rPr>
        <w:t>Cette Question devrait être portée à l'attention de l'Organisation de l'aviation civile internationale (</w:t>
      </w:r>
      <w:proofErr w:type="spellStart"/>
      <w:r w:rsidRPr="008A1193">
        <w:rPr>
          <w:rFonts w:asciiTheme="majorBidi" w:hAnsiTheme="majorBidi" w:cstheme="majorBidi"/>
          <w:sz w:val="24"/>
          <w:szCs w:val="24"/>
          <w:lang w:val="fr-CH"/>
        </w:rPr>
        <w:t>OACI</w:t>
      </w:r>
      <w:proofErr w:type="spellEnd"/>
      <w:r w:rsidRPr="008A1193">
        <w:rPr>
          <w:rFonts w:asciiTheme="majorBidi" w:hAnsiTheme="majorBidi" w:cstheme="majorBidi"/>
          <w:sz w:val="24"/>
          <w:szCs w:val="24"/>
          <w:lang w:val="fr-CH"/>
        </w:rPr>
        <w:t>).</w:t>
      </w:r>
    </w:p>
  </w:footnote>
  <w:footnote w:id="3">
    <w:p w:rsidR="00446C04" w:rsidRPr="00C05A83" w:rsidRDefault="00446C04" w:rsidP="00446C04">
      <w:pPr>
        <w:pStyle w:val="FootnoteText"/>
        <w:rPr>
          <w:lang w:val="fr-CH"/>
        </w:rPr>
      </w:pPr>
      <w:r w:rsidRPr="00C05A83">
        <w:rPr>
          <w:rStyle w:val="FootnoteReference"/>
          <w:lang w:val="fr-CH"/>
        </w:rPr>
        <w:t>*</w:t>
      </w:r>
      <w:r w:rsidRPr="00C05A83">
        <w:rPr>
          <w:lang w:val="fr-CH"/>
        </w:rPr>
        <w:tab/>
      </w:r>
      <w:r w:rsidRPr="0088339E">
        <w:rPr>
          <w:rFonts w:asciiTheme="majorBidi" w:hAnsiTheme="majorBidi" w:cstheme="majorBidi"/>
          <w:sz w:val="24"/>
          <w:szCs w:val="24"/>
          <w:lang w:val="fr-CH"/>
        </w:rPr>
        <w:t>Cette Question devrait être portée à l'attention des Commissions d'études compétentes du Secteur de la normalisation des télécommunications et de la Commission d'études 4 des radiocommunications.</w:t>
      </w:r>
    </w:p>
  </w:footnote>
  <w:footnote w:id="4">
    <w:p w:rsidR="00C13ED2" w:rsidRPr="00C13ED2" w:rsidRDefault="00C13ED2">
      <w:pPr>
        <w:pStyle w:val="FootnoteText"/>
        <w:rPr>
          <w:lang w:val="fr-CH"/>
        </w:rPr>
      </w:pPr>
      <w:r w:rsidRPr="00D0241A">
        <w:rPr>
          <w:rStyle w:val="FootnoteReference"/>
          <w:rFonts w:asciiTheme="majorBidi" w:hAnsiTheme="majorBidi" w:cstheme="majorBidi"/>
          <w:lang w:val="fr-CH"/>
        </w:rPr>
        <w:t>1</w:t>
      </w:r>
      <w:r w:rsidRPr="00D0241A">
        <w:rPr>
          <w:rFonts w:asciiTheme="majorBidi" w:hAnsiTheme="majorBidi" w:cstheme="majorBidi"/>
          <w:lang w:val="fr-CH"/>
        </w:rPr>
        <w:t xml:space="preserve"> </w:t>
      </w:r>
      <w:r w:rsidR="00352143">
        <w:rPr>
          <w:lang w:val="fr-CH"/>
        </w:rPr>
        <w:tab/>
      </w:r>
      <w:r w:rsidR="00352143" w:rsidRPr="00CF59B8">
        <w:rPr>
          <w:rFonts w:ascii="Times New Roman" w:hAnsi="Times New Roman" w:cs="Times New Roman"/>
          <w:sz w:val="24"/>
          <w:szCs w:val="20"/>
          <w:lang w:val="fr-CH"/>
        </w:rPr>
        <w:t xml:space="preserve">Le point </w:t>
      </w:r>
      <w:r w:rsidR="00352143" w:rsidRPr="00713F1F">
        <w:rPr>
          <w:rFonts w:ascii="Times New Roman" w:hAnsi="Times New Roman" w:cs="Times New Roman"/>
          <w:i/>
          <w:iCs/>
          <w:sz w:val="24"/>
          <w:szCs w:val="20"/>
          <w:lang w:val="fr-CH"/>
        </w:rPr>
        <w:t xml:space="preserve">d) </w:t>
      </w:r>
      <w:r w:rsidR="00352143" w:rsidRPr="00CF59B8">
        <w:rPr>
          <w:rFonts w:ascii="Times New Roman" w:hAnsi="Times New Roman" w:cs="Times New Roman"/>
          <w:sz w:val="24"/>
          <w:szCs w:val="20"/>
          <w:lang w:val="fr-CH"/>
        </w:rPr>
        <w:t xml:space="preserve">du </w:t>
      </w:r>
      <w:r w:rsidR="00352143" w:rsidRPr="00713F1F">
        <w:rPr>
          <w:rFonts w:ascii="Times New Roman" w:hAnsi="Times New Roman" w:cs="Times New Roman"/>
          <w:i/>
          <w:iCs/>
          <w:sz w:val="24"/>
          <w:szCs w:val="20"/>
          <w:lang w:val="fr-CH"/>
        </w:rPr>
        <w:t>notant</w:t>
      </w:r>
      <w:r w:rsidR="00352143" w:rsidRPr="00CF59B8">
        <w:rPr>
          <w:rFonts w:ascii="Times New Roman" w:hAnsi="Times New Roman" w:cs="Times New Roman"/>
          <w:sz w:val="24"/>
          <w:szCs w:val="20"/>
          <w:lang w:val="fr-CH"/>
        </w:rPr>
        <w:t xml:space="preserve"> fait référence à un projet de nouvelle Résolution UIT-R [</w:t>
      </w:r>
      <w:proofErr w:type="spellStart"/>
      <w:r w:rsidR="00352143" w:rsidRPr="00CF59B8">
        <w:rPr>
          <w:rFonts w:ascii="Times New Roman" w:hAnsi="Times New Roman" w:cs="Times New Roman"/>
          <w:sz w:val="24"/>
          <w:szCs w:val="20"/>
          <w:lang w:val="fr-CH"/>
        </w:rPr>
        <w:t>IMT.PRINCIPLES</w:t>
      </w:r>
      <w:proofErr w:type="spellEnd"/>
      <w:r w:rsidR="00352143" w:rsidRPr="00CF59B8">
        <w:rPr>
          <w:rFonts w:ascii="Times New Roman" w:hAnsi="Times New Roman" w:cs="Times New Roman"/>
          <w:sz w:val="24"/>
          <w:szCs w:val="20"/>
          <w:lang w:val="fr-CH"/>
        </w:rPr>
        <w:t xml:space="preserve">] qui sera examiné par l'Assemblée des radiocommunications de 2015. Le Secrétariat apportera les modifications de forme nécessaires afin d'inclure ou d'exclure le point </w:t>
      </w:r>
      <w:r w:rsidR="00352143" w:rsidRPr="006F2F5A">
        <w:rPr>
          <w:rFonts w:ascii="Times New Roman" w:hAnsi="Times New Roman" w:cs="Times New Roman"/>
          <w:i/>
          <w:iCs/>
          <w:sz w:val="24"/>
          <w:szCs w:val="20"/>
          <w:lang w:val="fr-CH"/>
        </w:rPr>
        <w:t>d)</w:t>
      </w:r>
      <w:r w:rsidR="00352143" w:rsidRPr="00CF59B8">
        <w:rPr>
          <w:rFonts w:ascii="Times New Roman" w:hAnsi="Times New Roman" w:cs="Times New Roman"/>
          <w:sz w:val="24"/>
          <w:szCs w:val="20"/>
          <w:lang w:val="fr-CH"/>
        </w:rPr>
        <w:t xml:space="preserve"> du </w:t>
      </w:r>
      <w:r w:rsidR="00352143" w:rsidRPr="006F2F5A">
        <w:rPr>
          <w:rFonts w:ascii="Times New Roman" w:hAnsi="Times New Roman" w:cs="Times New Roman"/>
          <w:i/>
          <w:iCs/>
          <w:sz w:val="24"/>
          <w:szCs w:val="20"/>
          <w:lang w:val="fr-CH"/>
        </w:rPr>
        <w:t>notant</w:t>
      </w:r>
      <w:r w:rsidR="00352143" w:rsidRPr="00CF59B8">
        <w:rPr>
          <w:rFonts w:ascii="Times New Roman" w:hAnsi="Times New Roman" w:cs="Times New Roman"/>
          <w:sz w:val="24"/>
          <w:szCs w:val="20"/>
          <w:lang w:val="fr-CH"/>
        </w:rPr>
        <w:t xml:space="preserve"> en fonction de la décision qui sera prise par l'</w:t>
      </w:r>
      <w:proofErr w:type="spellStart"/>
      <w:r w:rsidR="00352143" w:rsidRPr="00CF59B8">
        <w:rPr>
          <w:rFonts w:ascii="Times New Roman" w:hAnsi="Times New Roman" w:cs="Times New Roman"/>
          <w:sz w:val="24"/>
          <w:szCs w:val="20"/>
          <w:lang w:val="fr-CH"/>
        </w:rPr>
        <w:t>AR-15</w:t>
      </w:r>
      <w:proofErr w:type="spellEnd"/>
      <w:r w:rsidR="00352143" w:rsidRPr="00CF59B8">
        <w:rPr>
          <w:rFonts w:ascii="Times New Roman" w:hAnsi="Times New Roman" w:cs="Times New Roman"/>
          <w:sz w:val="24"/>
          <w:szCs w:val="20"/>
          <w:lang w:val="fr-CH"/>
        </w:rPr>
        <w:t xml:space="preserve"> concernant ce projet de nouvelle Résolution.</w:t>
      </w:r>
    </w:p>
  </w:footnote>
  <w:footnote w:id="5">
    <w:p w:rsidR="00446C04" w:rsidRPr="008A1193" w:rsidRDefault="00446C04" w:rsidP="00446C04">
      <w:pPr>
        <w:pStyle w:val="FootnoteText"/>
        <w:tabs>
          <w:tab w:val="clear" w:pos="255"/>
          <w:tab w:val="left" w:pos="284"/>
        </w:tabs>
        <w:rPr>
          <w:rFonts w:asciiTheme="majorBidi" w:hAnsiTheme="majorBidi" w:cstheme="majorBidi"/>
          <w:sz w:val="24"/>
          <w:szCs w:val="24"/>
          <w:lang w:val="fr-CH"/>
        </w:rPr>
      </w:pPr>
      <w:r w:rsidRPr="00F55A4D">
        <w:rPr>
          <w:rStyle w:val="FootnoteReference"/>
          <w:lang w:val="fr-CH"/>
        </w:rPr>
        <w:t>*</w:t>
      </w:r>
      <w:r w:rsidRPr="00F55A4D">
        <w:rPr>
          <w:lang w:val="fr-CH"/>
        </w:rPr>
        <w:tab/>
      </w:r>
      <w:r w:rsidRPr="008A1193">
        <w:rPr>
          <w:rFonts w:asciiTheme="majorBidi" w:hAnsiTheme="majorBidi" w:cstheme="majorBidi"/>
          <w:sz w:val="24"/>
          <w:szCs w:val="24"/>
          <w:lang w:val="fr-CH"/>
        </w:rPr>
        <w:t>Cette Question de</w:t>
      </w:r>
      <w:r>
        <w:rPr>
          <w:rFonts w:asciiTheme="majorBidi" w:hAnsiTheme="majorBidi" w:cstheme="majorBidi"/>
          <w:sz w:val="24"/>
          <w:szCs w:val="24"/>
          <w:lang w:val="fr-CH"/>
        </w:rPr>
        <w:t>vrait être portée à l'attention</w:t>
      </w:r>
      <w:r w:rsidRPr="008A1193">
        <w:rPr>
          <w:rFonts w:asciiTheme="majorBidi" w:hAnsiTheme="majorBidi" w:cstheme="majorBidi"/>
          <w:sz w:val="24"/>
          <w:szCs w:val="24"/>
          <w:lang w:val="fr-CH"/>
        </w:rPr>
        <w:t xml:space="preserve"> des Commissions d'études 1, 4, 6 et 7 des radiocommunications.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287E05" w:rsidP="001442B4">
    <w:pPr>
      <w:pStyle w:val="Header"/>
      <w:jc w:val="center"/>
      <w:rPr>
        <w:sz w:val="18"/>
        <w:szCs w:val="16"/>
      </w:rPr>
    </w:pPr>
    <w:r>
      <w:rPr>
        <w:sz w:val="18"/>
        <w:szCs w:val="16"/>
      </w:rPr>
      <w:t xml:space="preserve">- </w:t>
    </w:r>
    <w:r w:rsidR="001B42C9" w:rsidRPr="002569F7">
      <w:rPr>
        <w:rStyle w:val="PageNumber"/>
        <w:sz w:val="18"/>
        <w:szCs w:val="16"/>
      </w:rPr>
      <w:fldChar w:fldCharType="begin"/>
    </w:r>
    <w:r w:rsidR="00E915AF" w:rsidRPr="002569F7">
      <w:rPr>
        <w:rStyle w:val="PageNumber"/>
        <w:sz w:val="18"/>
        <w:szCs w:val="16"/>
      </w:rPr>
      <w:instrText xml:space="preserve"> PAGE </w:instrText>
    </w:r>
    <w:r w:rsidR="001B42C9" w:rsidRPr="002569F7">
      <w:rPr>
        <w:rStyle w:val="PageNumber"/>
        <w:sz w:val="18"/>
        <w:szCs w:val="16"/>
      </w:rPr>
      <w:fldChar w:fldCharType="separate"/>
    </w:r>
    <w:r w:rsidR="00160BFD">
      <w:rPr>
        <w:rStyle w:val="PageNumber"/>
        <w:noProof/>
        <w:sz w:val="18"/>
        <w:szCs w:val="16"/>
      </w:rPr>
      <w:t>20</w:t>
    </w:r>
    <w:r w:rsidR="001B42C9"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1442B4" w:rsidRDefault="00160BFD" w:rsidP="001442B4">
    <w:pPr>
      <w:pStyle w:val="Header"/>
      <w:jc w:val="center"/>
      <w:rPr>
        <w:sz w:val="18"/>
        <w:szCs w:val="18"/>
      </w:rPr>
    </w:pPr>
    <w:sdt>
      <w:sdtPr>
        <w:rPr>
          <w:sz w:val="18"/>
          <w:szCs w:val="18"/>
        </w:rPr>
        <w:id w:val="1977252768"/>
        <w:docPartObj>
          <w:docPartGallery w:val="Page Numbers (Top of Page)"/>
          <w:docPartUnique/>
        </w:docPartObj>
      </w:sdtPr>
      <w:sdtEndPr>
        <w:rPr>
          <w:noProof/>
        </w:rPr>
      </w:sdtEndPr>
      <w:sdtContent>
        <w:r w:rsidR="00287E05" w:rsidRPr="001B20DC">
          <w:rPr>
            <w:sz w:val="18"/>
            <w:szCs w:val="18"/>
          </w:rPr>
          <w:t xml:space="preserve">- </w:t>
        </w:r>
        <w:r w:rsidR="00287E05" w:rsidRPr="001B20DC">
          <w:rPr>
            <w:sz w:val="18"/>
            <w:szCs w:val="18"/>
          </w:rPr>
          <w:fldChar w:fldCharType="begin"/>
        </w:r>
        <w:r w:rsidR="00287E05" w:rsidRPr="001B20DC">
          <w:rPr>
            <w:sz w:val="18"/>
            <w:szCs w:val="18"/>
          </w:rPr>
          <w:instrText xml:space="preserve"> PAGE   \* MERGEFORMAT </w:instrText>
        </w:r>
        <w:r w:rsidR="00287E05" w:rsidRPr="001B20DC">
          <w:rPr>
            <w:sz w:val="18"/>
            <w:szCs w:val="18"/>
          </w:rPr>
          <w:fldChar w:fldCharType="separate"/>
        </w:r>
        <w:r>
          <w:rPr>
            <w:noProof/>
            <w:sz w:val="18"/>
            <w:szCs w:val="18"/>
          </w:rPr>
          <w:t>21</w:t>
        </w:r>
        <w:r w:rsidR="00287E05" w:rsidRPr="001B20DC">
          <w:rPr>
            <w:noProof/>
            <w:sz w:val="18"/>
            <w:szCs w:val="18"/>
          </w:rPr>
          <w:fldChar w:fldCharType="end"/>
        </w:r>
      </w:sdtContent>
    </w:sdt>
    <w:r w:rsidR="00287E05" w:rsidRPr="001B20DC">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297D40">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uraud, Michele">
    <w15:presenceInfo w15:providerId="AD" w15:userId="S-1-5-21-8740799-900759487-1415713722-2409"/>
  </w15:person>
  <w15:person w15:author="Mostyn-Jones, Elizabeth">
    <w15:presenceInfo w15:providerId="AD" w15:userId="S-1-5-21-8740799-900759487-1415713722-40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46C04"/>
    <w:rsid w:val="00006A31"/>
    <w:rsid w:val="00006C82"/>
    <w:rsid w:val="00010E30"/>
    <w:rsid w:val="00015C76"/>
    <w:rsid w:val="00026CF8"/>
    <w:rsid w:val="00030BD7"/>
    <w:rsid w:val="00031E64"/>
    <w:rsid w:val="00034340"/>
    <w:rsid w:val="00035CB3"/>
    <w:rsid w:val="00045A8D"/>
    <w:rsid w:val="0005167A"/>
    <w:rsid w:val="00054E5D"/>
    <w:rsid w:val="0007017B"/>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2DCB"/>
    <w:rsid w:val="00134404"/>
    <w:rsid w:val="001442B4"/>
    <w:rsid w:val="00144DFB"/>
    <w:rsid w:val="00157E93"/>
    <w:rsid w:val="00160BFD"/>
    <w:rsid w:val="00187CA3"/>
    <w:rsid w:val="00196710"/>
    <w:rsid w:val="00196770"/>
    <w:rsid w:val="00197324"/>
    <w:rsid w:val="001B20DC"/>
    <w:rsid w:val="001B351B"/>
    <w:rsid w:val="001B42C9"/>
    <w:rsid w:val="001C06DB"/>
    <w:rsid w:val="001C6971"/>
    <w:rsid w:val="001D2785"/>
    <w:rsid w:val="001D7070"/>
    <w:rsid w:val="001E4DEF"/>
    <w:rsid w:val="001F2170"/>
    <w:rsid w:val="001F3948"/>
    <w:rsid w:val="001F5A49"/>
    <w:rsid w:val="00201097"/>
    <w:rsid w:val="00201B6E"/>
    <w:rsid w:val="00214071"/>
    <w:rsid w:val="002174AF"/>
    <w:rsid w:val="002302B3"/>
    <w:rsid w:val="00230C66"/>
    <w:rsid w:val="00235A29"/>
    <w:rsid w:val="0023622C"/>
    <w:rsid w:val="00241526"/>
    <w:rsid w:val="002443A2"/>
    <w:rsid w:val="002569F7"/>
    <w:rsid w:val="00266E74"/>
    <w:rsid w:val="00283C3B"/>
    <w:rsid w:val="002861E6"/>
    <w:rsid w:val="00287D18"/>
    <w:rsid w:val="00287E05"/>
    <w:rsid w:val="002A2618"/>
    <w:rsid w:val="002A468E"/>
    <w:rsid w:val="002A5DD7"/>
    <w:rsid w:val="002B0CAC"/>
    <w:rsid w:val="002D5A15"/>
    <w:rsid w:val="002D5BDD"/>
    <w:rsid w:val="002E3D27"/>
    <w:rsid w:val="002F0890"/>
    <w:rsid w:val="002F2531"/>
    <w:rsid w:val="002F4967"/>
    <w:rsid w:val="00316935"/>
    <w:rsid w:val="003266ED"/>
    <w:rsid w:val="00326C68"/>
    <w:rsid w:val="00332C6E"/>
    <w:rsid w:val="003370B8"/>
    <w:rsid w:val="00345D38"/>
    <w:rsid w:val="003471C9"/>
    <w:rsid w:val="00352097"/>
    <w:rsid w:val="00352143"/>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326DB"/>
    <w:rsid w:val="0043682E"/>
    <w:rsid w:val="00446C04"/>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018B"/>
    <w:rsid w:val="004F178E"/>
    <w:rsid w:val="004F4543"/>
    <w:rsid w:val="004F57BB"/>
    <w:rsid w:val="00502780"/>
    <w:rsid w:val="00505309"/>
    <w:rsid w:val="0050789B"/>
    <w:rsid w:val="005224A1"/>
    <w:rsid w:val="00534372"/>
    <w:rsid w:val="00543DF8"/>
    <w:rsid w:val="00546101"/>
    <w:rsid w:val="00553DD7"/>
    <w:rsid w:val="005638CF"/>
    <w:rsid w:val="005651D1"/>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251E"/>
    <w:rsid w:val="005F3CB6"/>
    <w:rsid w:val="005F657C"/>
    <w:rsid w:val="00602D53"/>
    <w:rsid w:val="006047E5"/>
    <w:rsid w:val="00642050"/>
    <w:rsid w:val="0064371D"/>
    <w:rsid w:val="00650543"/>
    <w:rsid w:val="00650B2A"/>
    <w:rsid w:val="00651777"/>
    <w:rsid w:val="006535D2"/>
    <w:rsid w:val="006550F8"/>
    <w:rsid w:val="006829F3"/>
    <w:rsid w:val="006A518B"/>
    <w:rsid w:val="006B0590"/>
    <w:rsid w:val="006B49DA"/>
    <w:rsid w:val="006C53F8"/>
    <w:rsid w:val="006C7CDE"/>
    <w:rsid w:val="006F61A9"/>
    <w:rsid w:val="007160A1"/>
    <w:rsid w:val="007234B1"/>
    <w:rsid w:val="00723D08"/>
    <w:rsid w:val="00725FDA"/>
    <w:rsid w:val="00727816"/>
    <w:rsid w:val="00730B9A"/>
    <w:rsid w:val="00750CFA"/>
    <w:rsid w:val="007553DA"/>
    <w:rsid w:val="00773F7E"/>
    <w:rsid w:val="00775DB8"/>
    <w:rsid w:val="00782354"/>
    <w:rsid w:val="007921A7"/>
    <w:rsid w:val="007953E3"/>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3C18"/>
    <w:rsid w:val="008D5409"/>
    <w:rsid w:val="008E006D"/>
    <w:rsid w:val="008E1DB6"/>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57A6"/>
    <w:rsid w:val="009A6BB6"/>
    <w:rsid w:val="009B3F43"/>
    <w:rsid w:val="009B5A67"/>
    <w:rsid w:val="009B5CFA"/>
    <w:rsid w:val="009C161F"/>
    <w:rsid w:val="009C56B4"/>
    <w:rsid w:val="009D51A2"/>
    <w:rsid w:val="009E04A8"/>
    <w:rsid w:val="009E4AEC"/>
    <w:rsid w:val="009E5BD8"/>
    <w:rsid w:val="009E681E"/>
    <w:rsid w:val="00A119E6"/>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10B04"/>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3ED2"/>
    <w:rsid w:val="00C15E97"/>
    <w:rsid w:val="00C16FD2"/>
    <w:rsid w:val="00C31096"/>
    <w:rsid w:val="00C4395E"/>
    <w:rsid w:val="00C47FFD"/>
    <w:rsid w:val="00C51E92"/>
    <w:rsid w:val="00C57E2C"/>
    <w:rsid w:val="00C608B7"/>
    <w:rsid w:val="00C65E3B"/>
    <w:rsid w:val="00C66F24"/>
    <w:rsid w:val="00C76D7F"/>
    <w:rsid w:val="00C813AA"/>
    <w:rsid w:val="00C9291E"/>
    <w:rsid w:val="00CA3F44"/>
    <w:rsid w:val="00CA4E58"/>
    <w:rsid w:val="00CB3771"/>
    <w:rsid w:val="00CB44BF"/>
    <w:rsid w:val="00CB5153"/>
    <w:rsid w:val="00CE076A"/>
    <w:rsid w:val="00CE463D"/>
    <w:rsid w:val="00CE4C4F"/>
    <w:rsid w:val="00D0241A"/>
    <w:rsid w:val="00D10BA0"/>
    <w:rsid w:val="00D21694"/>
    <w:rsid w:val="00D24EB5"/>
    <w:rsid w:val="00D35AB9"/>
    <w:rsid w:val="00D41571"/>
    <w:rsid w:val="00D416A0"/>
    <w:rsid w:val="00D47106"/>
    <w:rsid w:val="00D47672"/>
    <w:rsid w:val="00D5123C"/>
    <w:rsid w:val="00D55560"/>
    <w:rsid w:val="00D61C5A"/>
    <w:rsid w:val="00D6790C"/>
    <w:rsid w:val="00D73277"/>
    <w:rsid w:val="00D73D3E"/>
    <w:rsid w:val="00D76586"/>
    <w:rsid w:val="00D82657"/>
    <w:rsid w:val="00D87E20"/>
    <w:rsid w:val="00DA4037"/>
    <w:rsid w:val="00DE66A5"/>
    <w:rsid w:val="00DF2B50"/>
    <w:rsid w:val="00E01059"/>
    <w:rsid w:val="00E04C86"/>
    <w:rsid w:val="00E11F1B"/>
    <w:rsid w:val="00E17344"/>
    <w:rsid w:val="00E20F30"/>
    <w:rsid w:val="00E2189C"/>
    <w:rsid w:val="00E25BB1"/>
    <w:rsid w:val="00E27BBA"/>
    <w:rsid w:val="00E30E3F"/>
    <w:rsid w:val="00E35E8F"/>
    <w:rsid w:val="00E36FB6"/>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56128"/>
    <w:rsid w:val="00F6184F"/>
    <w:rsid w:val="00F8310E"/>
    <w:rsid w:val="00F914DD"/>
    <w:rsid w:val="00FA2358"/>
    <w:rsid w:val="00FB2592"/>
    <w:rsid w:val="00FB2810"/>
    <w:rsid w:val="00FB7A2C"/>
    <w:rsid w:val="00FC2947"/>
    <w:rsid w:val="00FE0818"/>
    <w:rsid w:val="00FE5CC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9C886C6-93F1-4A76-8C57-438CA40D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446C04"/>
    <w:pPr>
      <w:keepNext/>
      <w:keepLines/>
      <w:spacing w:before="480" w:line="240" w:lineRule="auto"/>
      <w:jc w:val="center"/>
    </w:pPr>
    <w:rPr>
      <w:rFonts w:ascii="Times New Roman" w:hAnsi="Times New Roman" w:cs="Times New Roman"/>
      <w:b/>
      <w:sz w:val="28"/>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46C04"/>
    <w:rPr>
      <w:szCs w:val="22"/>
      <w:lang w:val="en-US" w:eastAsia="en-US"/>
    </w:rPr>
  </w:style>
  <w:style w:type="paragraph" w:customStyle="1" w:styleId="Normalaftertitle0">
    <w:name w:val="Normal after title"/>
    <w:basedOn w:val="Normal"/>
    <w:next w:val="Normal"/>
    <w:link w:val="NormalaftertitleChar0"/>
    <w:rsid w:val="00446C04"/>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CallChar">
    <w:name w:val="Call Char"/>
    <w:link w:val="Call"/>
    <w:rsid w:val="00446C04"/>
    <w:rPr>
      <w:i/>
      <w:sz w:val="24"/>
      <w:szCs w:val="22"/>
      <w:lang w:val="en-US" w:eastAsia="en-US"/>
    </w:rPr>
  </w:style>
  <w:style w:type="character" w:customStyle="1" w:styleId="QuestiontitleChar">
    <w:name w:val="Question_title Char"/>
    <w:basedOn w:val="DefaultParagraphFont"/>
    <w:link w:val="Questiontitle"/>
    <w:rsid w:val="00446C04"/>
    <w:rPr>
      <w:b/>
      <w:sz w:val="28"/>
      <w:szCs w:val="22"/>
      <w:lang w:val="en-US" w:eastAsia="en-US"/>
    </w:rPr>
  </w:style>
  <w:style w:type="character" w:customStyle="1" w:styleId="NormalaftertitleChar0">
    <w:name w:val="Normal after title Char"/>
    <w:basedOn w:val="DefaultParagraphFont"/>
    <w:link w:val="Normalaftertitle0"/>
    <w:locked/>
    <w:rsid w:val="00446C04"/>
    <w:rPr>
      <w:rFonts w:ascii="Times New Roman" w:hAnsi="Times New Roman" w:cs="Times New Roman"/>
      <w:sz w:val="24"/>
      <w:lang w:val="fr-FR" w:eastAsia="en-US"/>
    </w:rPr>
  </w:style>
  <w:style w:type="character" w:customStyle="1" w:styleId="enumlev1Char">
    <w:name w:val="enumlev1 Char"/>
    <w:basedOn w:val="DefaultParagraphFont"/>
    <w:link w:val="enumlev1"/>
    <w:rsid w:val="00446C04"/>
    <w:rPr>
      <w:sz w:val="24"/>
      <w:szCs w:val="22"/>
      <w:lang w:val="en-US" w:eastAsia="en-US"/>
    </w:rPr>
  </w:style>
  <w:style w:type="paragraph" w:customStyle="1" w:styleId="Annextitle">
    <w:name w:val="Annex_title"/>
    <w:basedOn w:val="Normal"/>
    <w:next w:val="Normal"/>
    <w:rsid w:val="00446C04"/>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fr-FR"/>
    </w:rPr>
  </w:style>
  <w:style w:type="character" w:customStyle="1" w:styleId="RectitleChar">
    <w:name w:val="Rec_title Char"/>
    <w:link w:val="Rectitle"/>
    <w:rsid w:val="00446C04"/>
    <w:rPr>
      <w:b/>
      <w:sz w:val="28"/>
      <w:szCs w:val="22"/>
      <w:lang w:val="en-US" w:eastAsia="en-US"/>
    </w:rPr>
  </w:style>
  <w:style w:type="character" w:customStyle="1" w:styleId="NormalaftertitleChar">
    <w:name w:val="Normal_after_title Char"/>
    <w:basedOn w:val="DefaultParagraphFont"/>
    <w:link w:val="Normalaftertitle"/>
    <w:rsid w:val="00446C04"/>
    <w:rPr>
      <w:sz w:val="24"/>
      <w:szCs w:val="22"/>
      <w:lang w:val="en-US" w:eastAsia="en-US"/>
    </w:rPr>
  </w:style>
  <w:style w:type="character" w:customStyle="1" w:styleId="HeaderChar">
    <w:name w:val="Header Char"/>
    <w:basedOn w:val="DefaultParagraphFont"/>
    <w:link w:val="Header"/>
    <w:uiPriority w:val="99"/>
    <w:rsid w:val="00287E05"/>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00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rec/R-REC-F.1336/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F%20-%20ITU\PF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45D08-8112-417F-B101-F57007A2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149</TotalTime>
  <Pages>21</Pages>
  <Words>5884</Words>
  <Characters>34714</Characters>
  <Application>Microsoft Office Word</Application>
  <DocSecurity>0</DocSecurity>
  <Lines>289</Lines>
  <Paragraphs>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40517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I T U</cp:lastModifiedBy>
  <cp:revision>36</cp:revision>
  <cp:lastPrinted>2015-10-08T09:03:00Z</cp:lastPrinted>
  <dcterms:created xsi:type="dcterms:W3CDTF">2015-10-06T12:16:00Z</dcterms:created>
  <dcterms:modified xsi:type="dcterms:W3CDTF">2015-10-08T09:33:00Z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