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8464F2" w:rsidP="00E17344">
            <w:pPr>
              <w:spacing w:before="0"/>
              <w:jc w:val="left"/>
              <w:rPr>
                <w:b/>
                <w:bCs/>
                <w:szCs w:val="24"/>
                <w:lang w:val="fr-CH"/>
              </w:rPr>
            </w:pPr>
            <w:r w:rsidRPr="005A0215">
              <w:rPr>
                <w:b/>
                <w:bCs/>
                <w:szCs w:val="24"/>
                <w:lang w:val="fr-CH"/>
              </w:rPr>
              <w:t>CACE/751</w:t>
            </w:r>
          </w:p>
        </w:tc>
        <w:tc>
          <w:tcPr>
            <w:tcW w:w="2835" w:type="dxa"/>
            <w:shd w:val="clear" w:color="auto" w:fill="auto"/>
          </w:tcPr>
          <w:p w:rsidR="00651777" w:rsidRPr="00CD4E44" w:rsidRDefault="007E7E37" w:rsidP="00034340">
            <w:pPr>
              <w:spacing w:before="0"/>
              <w:jc w:val="right"/>
              <w:rPr>
                <w:szCs w:val="24"/>
                <w:lang w:val="en-GB"/>
              </w:rPr>
            </w:pPr>
            <w:r>
              <w:rPr>
                <w:szCs w:val="24"/>
                <w:lang w:val="en-GB"/>
              </w:rPr>
              <w:t>4</w:t>
            </w:r>
            <w:bookmarkStart w:id="0" w:name="_GoBack"/>
            <w:bookmarkEnd w:id="0"/>
            <w:r w:rsidR="008464F2" w:rsidRPr="005A0215">
              <w:rPr>
                <w:szCs w:val="24"/>
                <w:lang w:val="en-GB"/>
              </w:rPr>
              <w:t xml:space="preserve"> September 2015</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8464F2" w:rsidP="006047E5">
            <w:pPr>
              <w:spacing w:before="0"/>
              <w:jc w:val="left"/>
              <w:rPr>
                <w:b/>
                <w:bCs/>
                <w:szCs w:val="24"/>
              </w:rPr>
            </w:pPr>
            <w:r w:rsidRPr="005A0215">
              <w:rPr>
                <w:b/>
                <w:bCs/>
                <w:szCs w:val="24"/>
              </w:rPr>
              <w:t xml:space="preserve">To Administrations of Member States of the ITU, </w:t>
            </w:r>
            <w:r w:rsidRPr="005A0215">
              <w:rPr>
                <w:b/>
                <w:bCs/>
              </w:rPr>
              <w:t>Radiocommunication Sector Members and</w:t>
            </w:r>
            <w:r w:rsidRPr="005A0215">
              <w:rPr>
                <w:b/>
                <w:bCs/>
              </w:rPr>
              <w:br/>
              <w:t>ITU-R Associates participating in the work of Radiocommunication Study Group 1</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8464F2" w:rsidRPr="005A0215" w:rsidRDefault="008464F2" w:rsidP="008464F2">
            <w:pPr>
              <w:tabs>
                <w:tab w:val="clear" w:pos="794"/>
                <w:tab w:val="clear" w:pos="1191"/>
                <w:tab w:val="clear" w:pos="1588"/>
                <w:tab w:val="clear" w:pos="1985"/>
                <w:tab w:val="left" w:pos="709"/>
                <w:tab w:val="left" w:pos="1276"/>
              </w:tabs>
              <w:spacing w:before="0" w:after="120"/>
              <w:ind w:left="1843" w:hanging="1843"/>
              <w:rPr>
                <w:b/>
                <w:bCs/>
                <w:i/>
                <w:iCs/>
              </w:rPr>
            </w:pPr>
            <w:r w:rsidRPr="005A0215">
              <w:rPr>
                <w:b/>
                <w:bCs/>
              </w:rPr>
              <w:t>Radiocommunication Study Group 1 (Spectrum management)</w:t>
            </w:r>
          </w:p>
          <w:p w:rsidR="008464F2" w:rsidRPr="005A0215" w:rsidRDefault="008464F2" w:rsidP="008464F2">
            <w:pPr>
              <w:tabs>
                <w:tab w:val="clear" w:pos="794"/>
                <w:tab w:val="clear" w:pos="1191"/>
                <w:tab w:val="clear" w:pos="1588"/>
                <w:tab w:val="clear" w:pos="1985"/>
                <w:tab w:val="left" w:pos="459"/>
                <w:tab w:val="left" w:pos="1276"/>
              </w:tabs>
              <w:spacing w:before="0" w:after="120"/>
              <w:ind w:left="459" w:hanging="459"/>
              <w:rPr>
                <w:b/>
                <w:bCs/>
              </w:rPr>
            </w:pPr>
            <w:r w:rsidRPr="00747E77">
              <w:t>–</w:t>
            </w:r>
            <w:r w:rsidRPr="005A0215">
              <w:rPr>
                <w:b/>
                <w:bCs/>
              </w:rPr>
              <w:tab/>
              <w:t>Adoption of 3 revised ITU-R Questions and their simultaneous approval by correspondence in accordance with § 10.3 of Resolution ITU-R 1-6 (Procedure for the simultaneous adoption and approval by correspondence)</w:t>
            </w:r>
          </w:p>
          <w:p w:rsidR="00B4054B" w:rsidRPr="00CD4E44" w:rsidRDefault="008464F2" w:rsidP="008464F2">
            <w:pPr>
              <w:tabs>
                <w:tab w:val="clear" w:pos="794"/>
                <w:tab w:val="clear" w:pos="1191"/>
                <w:tab w:val="left" w:pos="466"/>
              </w:tabs>
              <w:spacing w:before="0"/>
              <w:rPr>
                <w:b/>
                <w:bCs/>
                <w:szCs w:val="24"/>
                <w:lang w:val="en-GB"/>
              </w:rPr>
            </w:pPr>
            <w:r w:rsidRPr="00747E77">
              <w:t>–</w:t>
            </w:r>
            <w:r w:rsidRPr="005A0215">
              <w:rPr>
                <w:b/>
                <w:bCs/>
              </w:rPr>
              <w:tab/>
              <w:t>Suppression of 1 ITU-R Question</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8464F2" w:rsidRPr="005A0215" w:rsidRDefault="008464F2" w:rsidP="008464F2">
      <w:pPr>
        <w:pStyle w:val="Normalaftertitle"/>
        <w:spacing w:before="160"/>
      </w:pPr>
      <w:r w:rsidRPr="005A0215">
        <w:t>By Administrative Circular CACE/733</w:t>
      </w:r>
      <w:r w:rsidRPr="005A0215">
        <w:rPr>
          <w:i/>
          <w:iCs/>
        </w:rPr>
        <w:t xml:space="preserve"> </w:t>
      </w:r>
      <w:r w:rsidRPr="005A0215">
        <w:t>dated</w:t>
      </w:r>
      <w:r>
        <w:t xml:space="preserve"> </w:t>
      </w:r>
      <w:r w:rsidRPr="005A0215">
        <w:t>24 June 2015, 3 draft revised ITU-R Questions were submitted for simultaneous adoption and approval by correspondence (PSAA), following the procedure of Resolution ITU</w:t>
      </w:r>
      <w:r w:rsidRPr="005A0215">
        <w:noBreakHyphen/>
        <w:t>R 1</w:t>
      </w:r>
      <w:r w:rsidRPr="005A0215">
        <w:noBreakHyphen/>
        <w:t>6 (§ 10.3). In addition, the Study Group proposed the suppression of 1 ITU-R Question.</w:t>
      </w:r>
    </w:p>
    <w:p w:rsidR="008464F2" w:rsidRPr="005A0215" w:rsidRDefault="008464F2" w:rsidP="008464F2">
      <w:r w:rsidRPr="005A0215">
        <w:t>The conditions governing this procedure were met on 24 August 2015.</w:t>
      </w:r>
    </w:p>
    <w:p w:rsidR="008464F2" w:rsidRPr="005A0215" w:rsidRDefault="008464F2" w:rsidP="008464F2">
      <w:pPr>
        <w:tabs>
          <w:tab w:val="left" w:pos="7938"/>
        </w:tabs>
      </w:pPr>
      <w:r w:rsidRPr="005A0215">
        <w:t xml:space="preserve">The texts of the approved Questions are attached for your reference in the Annexes 1 to 3 and will be published </w:t>
      </w:r>
      <w:r w:rsidRPr="005A0215">
        <w:rPr>
          <w:rFonts w:asciiTheme="minorHAnsi" w:hAnsiTheme="minorHAnsi" w:cstheme="minorHAnsi"/>
        </w:rPr>
        <w:t xml:space="preserve">in Revision </w:t>
      </w:r>
      <w:r>
        <w:rPr>
          <w:rFonts w:asciiTheme="minorHAnsi" w:hAnsiTheme="minorHAnsi" w:cstheme="minorHAnsi"/>
        </w:rPr>
        <w:t>3</w:t>
      </w:r>
      <w:r w:rsidRPr="00E87CFC">
        <w:rPr>
          <w:rFonts w:asciiTheme="minorHAnsi" w:hAnsiTheme="minorHAnsi" w:cstheme="minorHAnsi"/>
        </w:rPr>
        <w:t xml:space="preserve"> </w:t>
      </w:r>
      <w:r w:rsidRPr="005A0215">
        <w:rPr>
          <w:rFonts w:asciiTheme="minorHAnsi" w:hAnsiTheme="minorHAnsi" w:cstheme="minorHAnsi"/>
        </w:rPr>
        <w:t xml:space="preserve">to </w:t>
      </w:r>
      <w:hyperlink r:id="rId8" w:history="1">
        <w:r w:rsidRPr="005A0215">
          <w:rPr>
            <w:rStyle w:val="Hyperlink"/>
            <w:rFonts w:asciiTheme="minorHAnsi" w:hAnsiTheme="minorHAnsi" w:cstheme="minorHAnsi"/>
          </w:rPr>
          <w:t>Document 1/1</w:t>
        </w:r>
      </w:hyperlink>
      <w:r w:rsidRPr="005A0215">
        <w:rPr>
          <w:rFonts w:asciiTheme="minorHAnsi" w:hAnsiTheme="minorHAnsi" w:cstheme="minorHAnsi"/>
        </w:rPr>
        <w:t xml:space="preserve"> which contains the ITU-R Questions approved by the 2012 Radiocommunication Assembly and assigned to Radiocommunication Study Group 1</w:t>
      </w:r>
      <w:r>
        <w:rPr>
          <w:rFonts w:asciiTheme="minorHAnsi" w:hAnsiTheme="minorHAnsi" w:cstheme="minorHAnsi"/>
        </w:rPr>
        <w:t>.</w:t>
      </w:r>
      <w:r w:rsidRPr="005A0215">
        <w:t xml:space="preserve"> Annex 4 </w:t>
      </w:r>
      <w:r>
        <w:t xml:space="preserve">provides the </w:t>
      </w:r>
      <w:r w:rsidRPr="005A0215">
        <w:t xml:space="preserve">suppressed </w:t>
      </w:r>
      <w:r w:rsidR="006E11DD" w:rsidRPr="005A0215">
        <w:t xml:space="preserve">ITU-R </w:t>
      </w:r>
      <w:r w:rsidRPr="005A0215">
        <w:t>Question.</w:t>
      </w:r>
    </w:p>
    <w:p w:rsidR="008464F2" w:rsidRPr="00144CFD" w:rsidRDefault="008464F2" w:rsidP="008464F2">
      <w:pPr>
        <w:spacing w:before="1560" w:line="240" w:lineRule="auto"/>
        <w:jc w:val="left"/>
        <w:rPr>
          <w:rFonts w:asciiTheme="minorHAnsi" w:hAnsiTheme="minorHAnsi" w:cstheme="minorHAnsi"/>
          <w:szCs w:val="24"/>
          <w:lang w:val="en-GB"/>
        </w:rPr>
      </w:pPr>
      <w:r w:rsidRPr="00144CFD">
        <w:rPr>
          <w:rFonts w:asciiTheme="minorHAnsi" w:hAnsiTheme="minorHAnsi" w:cstheme="minorHAnsi"/>
          <w:szCs w:val="24"/>
          <w:lang w:val="en-GB"/>
        </w:rPr>
        <w:t>François Rancy</w:t>
      </w:r>
    </w:p>
    <w:p w:rsidR="008464F2" w:rsidRPr="00144CFD" w:rsidRDefault="008464F2" w:rsidP="008464F2">
      <w:pPr>
        <w:spacing w:before="0" w:line="240" w:lineRule="auto"/>
        <w:jc w:val="left"/>
        <w:rPr>
          <w:rFonts w:asciiTheme="minorHAnsi" w:hAnsiTheme="minorHAnsi" w:cstheme="minorHAnsi"/>
          <w:szCs w:val="24"/>
          <w:lang w:val="en-GB"/>
        </w:rPr>
      </w:pPr>
      <w:r w:rsidRPr="00144CFD">
        <w:rPr>
          <w:rFonts w:asciiTheme="minorHAnsi" w:hAnsiTheme="minorHAnsi" w:cstheme="minorHAnsi"/>
          <w:szCs w:val="24"/>
          <w:lang w:val="en-GB"/>
        </w:rPr>
        <w:t>Director</w:t>
      </w:r>
    </w:p>
    <w:p w:rsidR="008464F2" w:rsidRPr="00144CFD" w:rsidRDefault="008464F2" w:rsidP="008464F2">
      <w:pPr>
        <w:tabs>
          <w:tab w:val="left" w:pos="4820"/>
        </w:tabs>
        <w:spacing w:before="480"/>
        <w:rPr>
          <w:u w:val="single"/>
          <w:lang w:val="en-GB"/>
        </w:rPr>
      </w:pPr>
      <w:r w:rsidRPr="00144CFD">
        <w:rPr>
          <w:b/>
          <w:lang w:val="en-GB"/>
        </w:rPr>
        <w:t>Annexes:</w:t>
      </w:r>
      <w:r w:rsidRPr="00144CFD">
        <w:rPr>
          <w:lang w:val="en-GB"/>
        </w:rPr>
        <w:t xml:space="preserve"> </w:t>
      </w:r>
      <w:r w:rsidRPr="00144CFD">
        <w:rPr>
          <w:lang w:val="en-GB"/>
        </w:rPr>
        <w:tab/>
        <w:t>4</w:t>
      </w:r>
    </w:p>
    <w:p w:rsidR="008464F2" w:rsidRPr="00144CFD" w:rsidRDefault="008464F2" w:rsidP="008464F2">
      <w:pPr>
        <w:tabs>
          <w:tab w:val="left" w:pos="6237"/>
        </w:tabs>
        <w:spacing w:before="240"/>
        <w:rPr>
          <w:b/>
          <w:bCs/>
          <w:sz w:val="18"/>
          <w:szCs w:val="18"/>
          <w:lang w:val="en-GB"/>
        </w:rPr>
      </w:pPr>
      <w:r w:rsidRPr="00144CFD">
        <w:rPr>
          <w:b/>
          <w:bCs/>
          <w:sz w:val="18"/>
          <w:szCs w:val="18"/>
          <w:lang w:val="en-GB"/>
        </w:rPr>
        <w:t>Distribution:</w:t>
      </w:r>
    </w:p>
    <w:p w:rsidR="008464F2" w:rsidRPr="005A0215" w:rsidRDefault="008464F2" w:rsidP="008464F2">
      <w:pPr>
        <w:tabs>
          <w:tab w:val="left" w:pos="6237"/>
        </w:tabs>
        <w:spacing w:before="0" w:line="240" w:lineRule="auto"/>
        <w:ind w:left="284" w:hanging="284"/>
        <w:rPr>
          <w:rFonts w:asciiTheme="minorHAnsi" w:hAnsiTheme="minorHAnsi" w:cstheme="minorHAnsi"/>
          <w:sz w:val="18"/>
          <w:szCs w:val="18"/>
        </w:rPr>
      </w:pPr>
      <w:r w:rsidRPr="005A0215">
        <w:rPr>
          <w:rFonts w:asciiTheme="minorHAnsi" w:hAnsiTheme="minorHAnsi" w:cstheme="minorHAnsi"/>
          <w:sz w:val="18"/>
          <w:szCs w:val="18"/>
        </w:rPr>
        <w:t>–</w:t>
      </w:r>
      <w:r w:rsidRPr="005A0215">
        <w:rPr>
          <w:rFonts w:asciiTheme="minorHAnsi" w:hAnsiTheme="minorHAnsi" w:cstheme="minorHAnsi"/>
          <w:sz w:val="18"/>
          <w:szCs w:val="18"/>
        </w:rPr>
        <w:tab/>
        <w:t>Administrations of Member States of the ITU and Radiocommunication Sector Members participating in the work of Radiocommunication Study Group 1</w:t>
      </w:r>
    </w:p>
    <w:p w:rsidR="008464F2" w:rsidRPr="005A0215" w:rsidRDefault="008464F2" w:rsidP="008464F2">
      <w:pPr>
        <w:tabs>
          <w:tab w:val="left" w:pos="6237"/>
        </w:tabs>
        <w:spacing w:before="0" w:line="240" w:lineRule="auto"/>
        <w:ind w:left="284" w:hanging="284"/>
        <w:rPr>
          <w:rFonts w:asciiTheme="minorHAnsi" w:hAnsiTheme="minorHAnsi" w:cstheme="minorHAnsi"/>
          <w:sz w:val="18"/>
          <w:szCs w:val="18"/>
        </w:rPr>
      </w:pPr>
      <w:r w:rsidRPr="005A0215">
        <w:rPr>
          <w:rFonts w:asciiTheme="minorHAnsi" w:hAnsiTheme="minorHAnsi" w:cstheme="minorHAnsi"/>
          <w:sz w:val="18"/>
          <w:szCs w:val="18"/>
        </w:rPr>
        <w:t>–</w:t>
      </w:r>
      <w:r w:rsidRPr="005A0215">
        <w:rPr>
          <w:rFonts w:asciiTheme="minorHAnsi" w:hAnsiTheme="minorHAnsi" w:cstheme="minorHAnsi"/>
          <w:sz w:val="18"/>
          <w:szCs w:val="18"/>
        </w:rPr>
        <w:tab/>
        <w:t>ITU-R Associates participating in the work of Radiocommunication Study Group 1</w:t>
      </w:r>
    </w:p>
    <w:p w:rsidR="008464F2" w:rsidRPr="005A0215" w:rsidRDefault="008464F2" w:rsidP="008464F2">
      <w:pPr>
        <w:tabs>
          <w:tab w:val="left" w:pos="6237"/>
        </w:tabs>
        <w:spacing w:before="0" w:line="240" w:lineRule="auto"/>
        <w:ind w:left="284" w:hanging="284"/>
        <w:rPr>
          <w:rFonts w:asciiTheme="minorHAnsi" w:hAnsiTheme="minorHAnsi" w:cstheme="minorHAnsi"/>
          <w:sz w:val="18"/>
          <w:szCs w:val="18"/>
        </w:rPr>
      </w:pPr>
      <w:r w:rsidRPr="005A0215">
        <w:rPr>
          <w:rFonts w:asciiTheme="minorHAnsi" w:hAnsiTheme="minorHAnsi" w:cstheme="minorHAnsi"/>
          <w:sz w:val="18"/>
          <w:szCs w:val="18"/>
        </w:rPr>
        <w:t>–</w:t>
      </w:r>
      <w:r w:rsidRPr="005A0215">
        <w:rPr>
          <w:rFonts w:asciiTheme="minorHAnsi" w:hAnsiTheme="minorHAnsi" w:cstheme="minorHAnsi"/>
          <w:sz w:val="18"/>
          <w:szCs w:val="18"/>
        </w:rPr>
        <w:tab/>
        <w:t>Chairmen and Vice-Chairmen of Radiocommunication Study Groups and the Special Committee on Regulatory/Procedural Matters</w:t>
      </w:r>
    </w:p>
    <w:p w:rsidR="008464F2" w:rsidRPr="005A0215" w:rsidRDefault="008464F2" w:rsidP="008464F2">
      <w:pPr>
        <w:tabs>
          <w:tab w:val="left" w:pos="6237"/>
        </w:tabs>
        <w:spacing w:before="0" w:line="240" w:lineRule="auto"/>
        <w:ind w:left="284" w:hanging="284"/>
        <w:rPr>
          <w:rFonts w:asciiTheme="minorHAnsi" w:hAnsiTheme="minorHAnsi" w:cstheme="minorHAnsi"/>
          <w:sz w:val="18"/>
          <w:szCs w:val="18"/>
        </w:rPr>
      </w:pPr>
      <w:r w:rsidRPr="005A0215">
        <w:rPr>
          <w:rFonts w:asciiTheme="minorHAnsi" w:hAnsiTheme="minorHAnsi" w:cstheme="minorHAnsi"/>
          <w:sz w:val="18"/>
          <w:szCs w:val="18"/>
        </w:rPr>
        <w:t>–</w:t>
      </w:r>
      <w:r w:rsidRPr="005A0215">
        <w:rPr>
          <w:rFonts w:asciiTheme="minorHAnsi" w:hAnsiTheme="minorHAnsi" w:cstheme="minorHAnsi"/>
          <w:sz w:val="18"/>
          <w:szCs w:val="18"/>
        </w:rPr>
        <w:tab/>
        <w:t>Chairman and Vice-Chairmen of the Conference Preparatory Meeting</w:t>
      </w:r>
    </w:p>
    <w:p w:rsidR="008464F2" w:rsidRPr="005A0215" w:rsidRDefault="008464F2" w:rsidP="008464F2">
      <w:pPr>
        <w:tabs>
          <w:tab w:val="left" w:pos="6237"/>
        </w:tabs>
        <w:spacing w:before="0" w:line="240" w:lineRule="auto"/>
        <w:ind w:left="284" w:hanging="284"/>
        <w:rPr>
          <w:rFonts w:asciiTheme="minorHAnsi" w:hAnsiTheme="minorHAnsi" w:cstheme="minorHAnsi"/>
          <w:sz w:val="18"/>
          <w:szCs w:val="18"/>
        </w:rPr>
      </w:pPr>
      <w:r w:rsidRPr="005A0215">
        <w:rPr>
          <w:rFonts w:asciiTheme="minorHAnsi" w:hAnsiTheme="minorHAnsi" w:cstheme="minorHAnsi"/>
          <w:sz w:val="18"/>
          <w:szCs w:val="18"/>
        </w:rPr>
        <w:t>–</w:t>
      </w:r>
      <w:r w:rsidRPr="005A0215">
        <w:rPr>
          <w:rFonts w:asciiTheme="minorHAnsi" w:hAnsiTheme="minorHAnsi" w:cstheme="minorHAnsi"/>
          <w:sz w:val="18"/>
          <w:szCs w:val="18"/>
        </w:rPr>
        <w:tab/>
        <w:t>Members of the Radio Regulations Board</w:t>
      </w:r>
    </w:p>
    <w:p w:rsidR="008464F2" w:rsidRPr="005A0215" w:rsidRDefault="008464F2" w:rsidP="008464F2">
      <w:pPr>
        <w:pStyle w:val="BodyTextIndent"/>
        <w:tabs>
          <w:tab w:val="clear" w:pos="567"/>
        </w:tabs>
        <w:ind w:left="284" w:hanging="284"/>
        <w:rPr>
          <w:rFonts w:asciiTheme="minorHAnsi" w:hAnsiTheme="minorHAnsi" w:cstheme="minorHAnsi"/>
          <w:sz w:val="18"/>
          <w:szCs w:val="18"/>
        </w:rPr>
      </w:pPr>
      <w:r w:rsidRPr="005A0215">
        <w:rPr>
          <w:rFonts w:asciiTheme="minorHAnsi" w:hAnsiTheme="minorHAnsi" w:cstheme="minorHAnsi"/>
          <w:sz w:val="18"/>
          <w:szCs w:val="18"/>
        </w:rPr>
        <w:t>–</w:t>
      </w:r>
      <w:r w:rsidRPr="005A0215">
        <w:rPr>
          <w:rFonts w:asciiTheme="minorHAnsi" w:hAnsiTheme="minorHAnsi" w:cstheme="minorHAnsi"/>
          <w:sz w:val="18"/>
          <w:szCs w:val="18"/>
        </w:rPr>
        <w:tab/>
        <w:t>Secretary-General of the ITU, Director of the Telecommunication Standardization Bureau, Director of the Telecommunication Development Bureau</w:t>
      </w:r>
    </w:p>
    <w:p w:rsidR="008464F2" w:rsidRPr="006B393E" w:rsidRDefault="008464F2" w:rsidP="008464F2">
      <w:pPr>
        <w:pStyle w:val="AnnexNotitle0"/>
        <w:spacing w:before="360"/>
        <w:rPr>
          <w:rFonts w:asciiTheme="minorHAnsi" w:hAnsiTheme="minorHAnsi" w:cstheme="minorHAnsi"/>
        </w:rPr>
      </w:pPr>
      <w:r w:rsidRPr="006B393E">
        <w:rPr>
          <w:rFonts w:asciiTheme="minorHAnsi" w:hAnsiTheme="minorHAnsi" w:cstheme="minorHAnsi"/>
        </w:rPr>
        <w:lastRenderedPageBreak/>
        <w:t>Annex 1</w:t>
      </w:r>
    </w:p>
    <w:p w:rsidR="008464F2" w:rsidRPr="006B393E" w:rsidRDefault="008464F2" w:rsidP="00144CFD">
      <w:pPr>
        <w:pStyle w:val="QuestionNo"/>
        <w:spacing w:before="360"/>
        <w:jc w:val="center"/>
        <w:rPr>
          <w:rFonts w:asciiTheme="majorBidi" w:hAnsiTheme="majorBidi" w:cstheme="majorBidi"/>
          <w:b w:val="0"/>
          <w:bCs/>
          <w:lang w:val="en-GB"/>
        </w:rPr>
      </w:pPr>
      <w:bookmarkStart w:id="1" w:name="drec" w:colFirst="0" w:colLast="0"/>
      <w:r w:rsidRPr="006B393E">
        <w:rPr>
          <w:rFonts w:asciiTheme="majorBidi" w:hAnsiTheme="majorBidi" w:cstheme="majorBidi"/>
          <w:b w:val="0"/>
          <w:bCs/>
          <w:lang w:val="en-GB"/>
        </w:rPr>
        <w:t>QUESTION ITU-R 208</w:t>
      </w:r>
      <w:r w:rsidR="00144CFD" w:rsidRPr="006B393E">
        <w:rPr>
          <w:rFonts w:asciiTheme="majorBidi" w:hAnsiTheme="majorBidi" w:cstheme="majorBidi"/>
          <w:b w:val="0"/>
          <w:bCs/>
          <w:lang w:val="en-GB"/>
        </w:rPr>
        <w:t>-1</w:t>
      </w:r>
      <w:r w:rsidRPr="006B393E">
        <w:rPr>
          <w:rFonts w:asciiTheme="majorBidi" w:hAnsiTheme="majorBidi" w:cstheme="majorBidi"/>
          <w:b w:val="0"/>
          <w:bCs/>
          <w:lang w:val="en-GB"/>
        </w:rPr>
        <w:t>/1</w:t>
      </w:r>
    </w:p>
    <w:p w:rsidR="008464F2" w:rsidRPr="005779CB" w:rsidRDefault="008464F2" w:rsidP="008464F2">
      <w:pPr>
        <w:pStyle w:val="Questiontitle"/>
        <w:spacing w:before="240"/>
        <w:rPr>
          <w:rFonts w:asciiTheme="majorBidi" w:hAnsiTheme="majorBidi" w:cstheme="majorBidi"/>
          <w:szCs w:val="28"/>
          <w:lang w:eastAsia="zh-CN"/>
        </w:rPr>
      </w:pPr>
      <w:bookmarkStart w:id="2" w:name="dtitle1" w:colFirst="0" w:colLast="0"/>
      <w:bookmarkEnd w:id="1"/>
      <w:r w:rsidRPr="005779CB">
        <w:rPr>
          <w:rFonts w:asciiTheme="majorBidi" w:hAnsiTheme="majorBidi" w:cstheme="majorBidi"/>
          <w:szCs w:val="28"/>
        </w:rPr>
        <w:t>Alternative methods of national spectrum management</w:t>
      </w:r>
    </w:p>
    <w:p w:rsidR="008464F2" w:rsidRPr="005A0215" w:rsidRDefault="008464F2" w:rsidP="008464F2">
      <w:pPr>
        <w:pStyle w:val="QuestionTitleDate"/>
        <w:rPr>
          <w:rFonts w:asciiTheme="majorBidi" w:hAnsiTheme="majorBidi" w:cstheme="majorBidi"/>
          <w:sz w:val="24"/>
          <w:szCs w:val="24"/>
        </w:rPr>
      </w:pPr>
      <w:bookmarkStart w:id="3" w:name="dbreak"/>
      <w:bookmarkEnd w:id="2"/>
      <w:bookmarkEnd w:id="3"/>
      <w:r w:rsidRPr="005A0215">
        <w:rPr>
          <w:rFonts w:asciiTheme="majorBidi" w:hAnsiTheme="majorBidi" w:cstheme="majorBidi"/>
          <w:sz w:val="24"/>
          <w:szCs w:val="24"/>
        </w:rPr>
        <w:t>(1995</w:t>
      </w:r>
      <w:r w:rsidR="00144CFD">
        <w:rPr>
          <w:rFonts w:asciiTheme="majorBidi" w:hAnsiTheme="majorBidi" w:cstheme="majorBidi"/>
          <w:sz w:val="24"/>
          <w:szCs w:val="24"/>
        </w:rPr>
        <w:t>-2015</w:t>
      </w:r>
      <w:r w:rsidRPr="005A0215">
        <w:rPr>
          <w:rFonts w:asciiTheme="majorBidi" w:hAnsiTheme="majorBidi" w:cstheme="majorBidi"/>
          <w:sz w:val="24"/>
          <w:szCs w:val="24"/>
        </w:rPr>
        <w:t>)</w:t>
      </w:r>
    </w:p>
    <w:p w:rsidR="008464F2" w:rsidRPr="00997CCB" w:rsidRDefault="008464F2" w:rsidP="008464F2">
      <w:pPr>
        <w:pStyle w:val="Normalaftertitle0"/>
        <w:rPr>
          <w:rFonts w:asciiTheme="majorBidi" w:hAnsiTheme="majorBidi" w:cstheme="majorBidi"/>
          <w:szCs w:val="24"/>
        </w:rPr>
      </w:pPr>
      <w:r w:rsidRPr="005A0215">
        <w:rPr>
          <w:rFonts w:asciiTheme="majorBidi" w:hAnsiTheme="majorBidi" w:cstheme="majorBidi"/>
          <w:szCs w:val="24"/>
        </w:rPr>
        <w:t>The ITU Radiocommunication Assembly,</w:t>
      </w:r>
    </w:p>
    <w:p w:rsidR="008464F2" w:rsidRPr="00997CCB" w:rsidRDefault="008464F2" w:rsidP="008464F2">
      <w:pPr>
        <w:pStyle w:val="Call"/>
        <w:rPr>
          <w:rFonts w:asciiTheme="majorBidi" w:hAnsiTheme="majorBidi" w:cstheme="majorBidi"/>
          <w:szCs w:val="24"/>
        </w:rPr>
      </w:pPr>
      <w:r w:rsidRPr="00997CCB">
        <w:rPr>
          <w:rFonts w:asciiTheme="majorBidi" w:hAnsiTheme="majorBidi" w:cstheme="majorBidi"/>
          <w:szCs w:val="24"/>
        </w:rPr>
        <w:t>considering</w:t>
      </w:r>
    </w:p>
    <w:p w:rsidR="008464F2" w:rsidRPr="00997CCB" w:rsidRDefault="008464F2" w:rsidP="008464F2">
      <w:pPr>
        <w:tabs>
          <w:tab w:val="left" w:pos="-720"/>
        </w:tabs>
        <w:spacing w:before="120"/>
        <w:rPr>
          <w:rFonts w:asciiTheme="majorBidi" w:hAnsiTheme="majorBidi" w:cstheme="majorBidi"/>
          <w:szCs w:val="24"/>
        </w:rPr>
      </w:pPr>
      <w:r w:rsidRPr="00997CCB">
        <w:rPr>
          <w:rFonts w:asciiTheme="majorBidi" w:hAnsiTheme="majorBidi" w:cstheme="majorBidi"/>
          <w:i/>
          <w:iCs/>
          <w:szCs w:val="24"/>
        </w:rPr>
        <w:t>a)</w:t>
      </w:r>
      <w:r w:rsidRPr="00997CCB">
        <w:rPr>
          <w:rFonts w:asciiTheme="majorBidi" w:hAnsiTheme="majorBidi" w:cstheme="majorBidi"/>
          <w:szCs w:val="24"/>
        </w:rPr>
        <w:tab/>
        <w:t>that Study Group 1 should take note of the special requirements of national spectrum management organizations from developing countries and devote particular attention to these matters during the regular meetings of the Study Group and its Working Parties;</w:t>
      </w:r>
    </w:p>
    <w:p w:rsidR="008464F2" w:rsidRPr="00997CCB" w:rsidRDefault="008464F2" w:rsidP="008464F2">
      <w:pPr>
        <w:tabs>
          <w:tab w:val="left" w:pos="-720"/>
        </w:tabs>
        <w:spacing w:before="120"/>
        <w:rPr>
          <w:rFonts w:asciiTheme="majorBidi" w:hAnsiTheme="majorBidi" w:cstheme="majorBidi"/>
          <w:szCs w:val="24"/>
        </w:rPr>
      </w:pPr>
      <w:r w:rsidRPr="00997CCB">
        <w:rPr>
          <w:rFonts w:asciiTheme="majorBidi" w:hAnsiTheme="majorBidi" w:cstheme="majorBidi"/>
          <w:i/>
          <w:iCs/>
          <w:szCs w:val="24"/>
        </w:rPr>
        <w:t>b)</w:t>
      </w:r>
      <w:r w:rsidRPr="00997CCB">
        <w:rPr>
          <w:rFonts w:asciiTheme="majorBidi" w:hAnsiTheme="majorBidi" w:cstheme="majorBidi"/>
          <w:szCs w:val="24"/>
        </w:rPr>
        <w:tab/>
        <w:t>that spectrum management is becoming increasingly complex;</w:t>
      </w:r>
    </w:p>
    <w:p w:rsidR="008464F2" w:rsidRPr="00997CCB" w:rsidRDefault="008464F2" w:rsidP="008464F2">
      <w:pPr>
        <w:tabs>
          <w:tab w:val="left" w:pos="-720"/>
        </w:tabs>
        <w:spacing w:before="120"/>
        <w:rPr>
          <w:rFonts w:asciiTheme="majorBidi" w:hAnsiTheme="majorBidi" w:cstheme="majorBidi"/>
          <w:szCs w:val="24"/>
        </w:rPr>
      </w:pPr>
      <w:r w:rsidRPr="00997CCB">
        <w:rPr>
          <w:rFonts w:asciiTheme="majorBidi" w:hAnsiTheme="majorBidi" w:cstheme="majorBidi"/>
          <w:i/>
          <w:iCs/>
          <w:szCs w:val="24"/>
        </w:rPr>
        <w:t>c)</w:t>
      </w:r>
      <w:r w:rsidRPr="00997CCB">
        <w:rPr>
          <w:rFonts w:asciiTheme="majorBidi" w:hAnsiTheme="majorBidi" w:cstheme="majorBidi"/>
          <w:szCs w:val="24"/>
        </w:rPr>
        <w:tab/>
        <w:t>that with the increasing requirements for use of the radio spectrum, alternative methods of spectrum management need to be developed;</w:t>
      </w:r>
    </w:p>
    <w:p w:rsidR="008464F2" w:rsidRPr="00997CCB" w:rsidRDefault="008464F2" w:rsidP="008464F2">
      <w:pPr>
        <w:tabs>
          <w:tab w:val="left" w:pos="-720"/>
        </w:tabs>
        <w:spacing w:before="120"/>
        <w:rPr>
          <w:rFonts w:asciiTheme="majorBidi" w:hAnsiTheme="majorBidi" w:cstheme="majorBidi"/>
          <w:szCs w:val="24"/>
        </w:rPr>
      </w:pPr>
      <w:r w:rsidRPr="00A46235">
        <w:rPr>
          <w:rFonts w:asciiTheme="majorBidi" w:hAnsiTheme="majorBidi" w:cstheme="majorBidi"/>
          <w:i/>
          <w:iCs/>
          <w:szCs w:val="24"/>
        </w:rPr>
        <w:t>d)</w:t>
      </w:r>
      <w:r w:rsidRPr="00997CCB">
        <w:rPr>
          <w:rFonts w:asciiTheme="majorBidi" w:hAnsiTheme="majorBidi" w:cstheme="majorBidi"/>
          <w:szCs w:val="24"/>
        </w:rPr>
        <w:tab/>
        <w:t>that many administrations are investigating and/or implementing alternative spectrum management solutions to spectrum management problems, including the use of non-profit making user groups and private sector spectrum management organizations,</w:t>
      </w:r>
    </w:p>
    <w:p w:rsidR="008464F2" w:rsidRPr="00997CCB" w:rsidRDefault="008464F2" w:rsidP="008464F2">
      <w:pPr>
        <w:pStyle w:val="Call"/>
        <w:rPr>
          <w:rFonts w:asciiTheme="majorBidi" w:hAnsiTheme="majorBidi" w:cstheme="majorBidi"/>
          <w:szCs w:val="24"/>
        </w:rPr>
      </w:pPr>
      <w:r w:rsidRPr="00997CCB">
        <w:rPr>
          <w:rFonts w:asciiTheme="majorBidi" w:hAnsiTheme="majorBidi" w:cstheme="majorBidi"/>
          <w:szCs w:val="24"/>
        </w:rPr>
        <w:t xml:space="preserve">decides </w:t>
      </w:r>
      <w:r w:rsidRPr="00997CCB">
        <w:rPr>
          <w:rFonts w:asciiTheme="majorBidi" w:hAnsiTheme="majorBidi" w:cstheme="majorBidi"/>
          <w:i w:val="0"/>
          <w:iCs/>
          <w:szCs w:val="24"/>
        </w:rPr>
        <w:t>that the following Question</w:t>
      </w:r>
      <w:r>
        <w:rPr>
          <w:rFonts w:asciiTheme="majorBidi" w:hAnsiTheme="majorBidi" w:cstheme="majorBidi"/>
          <w:i w:val="0"/>
          <w:iCs/>
          <w:szCs w:val="24"/>
        </w:rPr>
        <w:t>s</w:t>
      </w:r>
      <w:r w:rsidRPr="00997CCB">
        <w:rPr>
          <w:rFonts w:asciiTheme="majorBidi" w:hAnsiTheme="majorBidi" w:cstheme="majorBidi"/>
          <w:i w:val="0"/>
          <w:iCs/>
          <w:szCs w:val="24"/>
        </w:rPr>
        <w:t xml:space="preserve"> should be studied</w:t>
      </w:r>
    </w:p>
    <w:p w:rsidR="008464F2" w:rsidRPr="00997CCB" w:rsidRDefault="008464F2" w:rsidP="008464F2">
      <w:pPr>
        <w:tabs>
          <w:tab w:val="left" w:pos="-720"/>
        </w:tabs>
        <w:spacing w:before="120"/>
        <w:rPr>
          <w:rFonts w:asciiTheme="majorBidi" w:hAnsiTheme="majorBidi" w:cstheme="majorBidi"/>
          <w:szCs w:val="24"/>
        </w:rPr>
      </w:pPr>
      <w:r w:rsidRPr="00997CCB">
        <w:rPr>
          <w:rFonts w:asciiTheme="majorBidi" w:hAnsiTheme="majorBidi" w:cstheme="majorBidi"/>
          <w:bCs/>
          <w:szCs w:val="24"/>
        </w:rPr>
        <w:t>1</w:t>
      </w:r>
      <w:r w:rsidRPr="00997CCB">
        <w:rPr>
          <w:rFonts w:asciiTheme="majorBidi" w:hAnsiTheme="majorBidi" w:cstheme="majorBidi"/>
          <w:szCs w:val="24"/>
        </w:rPr>
        <w:tab/>
        <w:t>What are alternative spectrum management approaches including the use of non-profit making user groups and private sector spectrum management organizations?</w:t>
      </w:r>
    </w:p>
    <w:p w:rsidR="008464F2" w:rsidRPr="00997CCB" w:rsidRDefault="008464F2" w:rsidP="008464F2">
      <w:pPr>
        <w:tabs>
          <w:tab w:val="left" w:pos="-720"/>
        </w:tabs>
        <w:spacing w:before="120"/>
        <w:rPr>
          <w:rFonts w:asciiTheme="majorBidi" w:hAnsiTheme="majorBidi" w:cstheme="majorBidi"/>
          <w:szCs w:val="24"/>
        </w:rPr>
      </w:pPr>
      <w:r w:rsidRPr="00997CCB">
        <w:rPr>
          <w:rFonts w:asciiTheme="majorBidi" w:hAnsiTheme="majorBidi" w:cstheme="majorBidi"/>
          <w:bCs/>
          <w:szCs w:val="24"/>
        </w:rPr>
        <w:t>2</w:t>
      </w:r>
      <w:r w:rsidRPr="00997CCB">
        <w:rPr>
          <w:rFonts w:asciiTheme="majorBidi" w:hAnsiTheme="majorBidi" w:cstheme="majorBidi"/>
          <w:szCs w:val="24"/>
        </w:rPr>
        <w:tab/>
        <w:t>How can these approaches be categorized?</w:t>
      </w:r>
    </w:p>
    <w:p w:rsidR="008464F2" w:rsidRPr="00997CCB" w:rsidRDefault="008464F2" w:rsidP="008464F2">
      <w:pPr>
        <w:tabs>
          <w:tab w:val="left" w:pos="-720"/>
        </w:tabs>
        <w:spacing w:before="120"/>
        <w:rPr>
          <w:rFonts w:asciiTheme="majorBidi" w:hAnsiTheme="majorBidi" w:cstheme="majorBidi"/>
          <w:szCs w:val="24"/>
        </w:rPr>
      </w:pPr>
      <w:r w:rsidRPr="00997CCB">
        <w:rPr>
          <w:rFonts w:asciiTheme="majorBidi" w:hAnsiTheme="majorBidi" w:cstheme="majorBidi"/>
          <w:bCs/>
          <w:szCs w:val="24"/>
        </w:rPr>
        <w:t>3</w:t>
      </w:r>
      <w:r w:rsidRPr="00997CCB">
        <w:rPr>
          <w:rFonts w:asciiTheme="majorBidi" w:hAnsiTheme="majorBidi" w:cstheme="majorBidi"/>
          <w:szCs w:val="24"/>
        </w:rPr>
        <w:tab/>
        <w:t>Which of these alternative spectrum management approaches would be responsive to the needs of the developing countries as well as for the least developed ones?</w:t>
      </w:r>
    </w:p>
    <w:p w:rsidR="008464F2" w:rsidRPr="00997CCB" w:rsidRDefault="008464F2" w:rsidP="008464F2">
      <w:pPr>
        <w:tabs>
          <w:tab w:val="left" w:pos="-720"/>
        </w:tabs>
        <w:spacing w:before="120"/>
        <w:rPr>
          <w:rFonts w:asciiTheme="majorBidi" w:hAnsiTheme="majorBidi" w:cstheme="majorBidi"/>
          <w:szCs w:val="24"/>
        </w:rPr>
      </w:pPr>
      <w:r w:rsidRPr="00997CCB">
        <w:rPr>
          <w:rFonts w:asciiTheme="majorBidi" w:hAnsiTheme="majorBidi" w:cstheme="majorBidi"/>
          <w:bCs/>
          <w:szCs w:val="24"/>
        </w:rPr>
        <w:t>4</w:t>
      </w:r>
      <w:r w:rsidRPr="00997CCB">
        <w:rPr>
          <w:rFonts w:asciiTheme="majorBidi" w:hAnsiTheme="majorBidi" w:cstheme="majorBidi"/>
          <w:szCs w:val="24"/>
        </w:rPr>
        <w:tab/>
        <w:t>What measures, of a technical, operational and regulatory nature, would it be necessary for an administration to consider implementing when adopting one or more of these spectrum management approaches in the context of:</w:t>
      </w:r>
    </w:p>
    <w:p w:rsidR="008464F2" w:rsidRPr="00997CCB" w:rsidRDefault="008464F2" w:rsidP="008464F2">
      <w:pPr>
        <w:pStyle w:val="enumlev1"/>
        <w:spacing w:before="120"/>
        <w:ind w:left="0" w:firstLine="0"/>
        <w:rPr>
          <w:rFonts w:asciiTheme="majorBidi" w:hAnsiTheme="majorBidi" w:cstheme="majorBidi"/>
          <w:szCs w:val="24"/>
        </w:rPr>
      </w:pPr>
      <w:r w:rsidRPr="00997CCB">
        <w:rPr>
          <w:rFonts w:asciiTheme="majorBidi" w:hAnsiTheme="majorBidi" w:cstheme="majorBidi"/>
          <w:szCs w:val="24"/>
        </w:rPr>
        <w:t>–</w:t>
      </w:r>
      <w:r w:rsidRPr="00997CCB">
        <w:rPr>
          <w:rFonts w:asciiTheme="majorBidi" w:hAnsiTheme="majorBidi" w:cstheme="majorBidi"/>
          <w:szCs w:val="24"/>
        </w:rPr>
        <w:tab/>
        <w:t>the country's infrastructure;</w:t>
      </w:r>
    </w:p>
    <w:p w:rsidR="008464F2" w:rsidRPr="00997CCB" w:rsidRDefault="008464F2" w:rsidP="008464F2">
      <w:pPr>
        <w:pStyle w:val="enumlev1"/>
        <w:spacing w:before="120"/>
        <w:ind w:left="0" w:firstLine="0"/>
        <w:rPr>
          <w:rFonts w:asciiTheme="majorBidi" w:hAnsiTheme="majorBidi" w:cstheme="majorBidi"/>
          <w:szCs w:val="24"/>
        </w:rPr>
      </w:pPr>
      <w:r w:rsidRPr="00997CCB">
        <w:rPr>
          <w:rFonts w:asciiTheme="majorBidi" w:hAnsiTheme="majorBidi" w:cstheme="majorBidi"/>
          <w:szCs w:val="24"/>
        </w:rPr>
        <w:t>–</w:t>
      </w:r>
      <w:r w:rsidRPr="00997CCB">
        <w:rPr>
          <w:rFonts w:asciiTheme="majorBidi" w:hAnsiTheme="majorBidi" w:cstheme="majorBidi"/>
          <w:szCs w:val="24"/>
        </w:rPr>
        <w:tab/>
        <w:t>national spectrum management;</w:t>
      </w:r>
    </w:p>
    <w:p w:rsidR="008464F2" w:rsidRPr="00997CCB" w:rsidRDefault="008464F2" w:rsidP="008464F2">
      <w:pPr>
        <w:pStyle w:val="enumlev1"/>
        <w:spacing w:before="120"/>
        <w:ind w:left="0" w:firstLine="0"/>
        <w:rPr>
          <w:rFonts w:asciiTheme="majorBidi" w:hAnsiTheme="majorBidi" w:cstheme="majorBidi"/>
          <w:szCs w:val="24"/>
        </w:rPr>
      </w:pPr>
      <w:r w:rsidRPr="00997CCB">
        <w:rPr>
          <w:rFonts w:asciiTheme="majorBidi" w:hAnsiTheme="majorBidi" w:cstheme="majorBidi"/>
          <w:szCs w:val="24"/>
        </w:rPr>
        <w:t>–</w:t>
      </w:r>
      <w:r w:rsidRPr="00997CCB">
        <w:rPr>
          <w:rFonts w:asciiTheme="majorBidi" w:hAnsiTheme="majorBidi" w:cstheme="majorBidi"/>
          <w:szCs w:val="24"/>
        </w:rPr>
        <w:tab/>
        <w:t xml:space="preserve">regional and international aspects (e.g. notification, coordination, monitoring)? </w:t>
      </w:r>
    </w:p>
    <w:p w:rsidR="00C4267C" w:rsidRDefault="00C4267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rPr>
      </w:pPr>
      <w:r>
        <w:rPr>
          <w:rFonts w:asciiTheme="majorBidi" w:hAnsiTheme="majorBidi" w:cstheme="majorBidi"/>
          <w:szCs w:val="24"/>
        </w:rPr>
        <w:br w:type="page"/>
      </w:r>
    </w:p>
    <w:p w:rsidR="008464F2" w:rsidRPr="00997CCB" w:rsidRDefault="008464F2" w:rsidP="008464F2">
      <w:pPr>
        <w:pStyle w:val="Call"/>
        <w:rPr>
          <w:rFonts w:asciiTheme="majorBidi" w:hAnsiTheme="majorBidi" w:cstheme="majorBidi"/>
          <w:szCs w:val="24"/>
        </w:rPr>
      </w:pPr>
      <w:r w:rsidRPr="00997CCB">
        <w:rPr>
          <w:rFonts w:asciiTheme="majorBidi" w:hAnsiTheme="majorBidi" w:cstheme="majorBidi"/>
          <w:szCs w:val="24"/>
        </w:rPr>
        <w:lastRenderedPageBreak/>
        <w:t>further decides</w:t>
      </w:r>
    </w:p>
    <w:p w:rsidR="008464F2" w:rsidRPr="00997CCB" w:rsidRDefault="008464F2" w:rsidP="008464F2">
      <w:pPr>
        <w:tabs>
          <w:tab w:val="left" w:pos="-720"/>
        </w:tabs>
        <w:spacing w:before="120"/>
        <w:rPr>
          <w:rFonts w:asciiTheme="majorBidi" w:hAnsiTheme="majorBidi" w:cstheme="majorBidi"/>
          <w:szCs w:val="24"/>
          <w:lang w:eastAsia="zh-CN"/>
        </w:rPr>
      </w:pPr>
      <w:r w:rsidRPr="00997CCB">
        <w:rPr>
          <w:rFonts w:asciiTheme="majorBidi" w:hAnsiTheme="majorBidi" w:cstheme="majorBidi"/>
          <w:bCs/>
          <w:szCs w:val="24"/>
        </w:rPr>
        <w:t>1</w:t>
      </w:r>
      <w:r w:rsidRPr="00997CCB">
        <w:rPr>
          <w:rFonts w:asciiTheme="majorBidi" w:hAnsiTheme="majorBidi" w:cstheme="majorBidi"/>
          <w:szCs w:val="24"/>
        </w:rPr>
        <w:tab/>
        <w:t>that the results of the above studies should be included in Recommendation(s)</w:t>
      </w:r>
      <w:r w:rsidRPr="00997CCB">
        <w:rPr>
          <w:rFonts w:asciiTheme="majorBidi" w:hAnsiTheme="majorBidi" w:cstheme="majorBidi"/>
          <w:szCs w:val="24"/>
          <w:lang w:eastAsia="ko-KR"/>
        </w:rPr>
        <w:t>,</w:t>
      </w:r>
      <w:r>
        <w:rPr>
          <w:rFonts w:asciiTheme="majorBidi" w:hAnsiTheme="majorBidi" w:cstheme="majorBidi"/>
          <w:szCs w:val="24"/>
          <w:lang w:eastAsia="ko-KR"/>
        </w:rPr>
        <w:t xml:space="preserve"> </w:t>
      </w:r>
      <w:r w:rsidRPr="00997CCB">
        <w:rPr>
          <w:rFonts w:asciiTheme="majorBidi" w:hAnsiTheme="majorBidi" w:cstheme="majorBidi"/>
          <w:szCs w:val="24"/>
        </w:rPr>
        <w:t xml:space="preserve">and/or </w:t>
      </w:r>
      <w:r w:rsidRPr="00E87CFC">
        <w:rPr>
          <w:rFonts w:asciiTheme="majorBidi" w:hAnsiTheme="majorBidi" w:cstheme="majorBidi"/>
          <w:szCs w:val="24"/>
        </w:rPr>
        <w:t>Report</w:t>
      </w:r>
      <w:r w:rsidRPr="00E87CFC">
        <w:rPr>
          <w:rFonts w:asciiTheme="majorBidi" w:hAnsiTheme="majorBidi" w:cstheme="majorBidi"/>
          <w:szCs w:val="24"/>
          <w:lang w:eastAsia="ko-KR"/>
        </w:rPr>
        <w:t>(</w:t>
      </w:r>
      <w:r w:rsidRPr="00E87CFC">
        <w:rPr>
          <w:rFonts w:asciiTheme="majorBidi" w:hAnsiTheme="majorBidi" w:cstheme="majorBidi"/>
          <w:szCs w:val="24"/>
        </w:rPr>
        <w:t>s</w:t>
      </w:r>
      <w:r w:rsidRPr="00E87CFC">
        <w:rPr>
          <w:rFonts w:asciiTheme="majorBidi" w:hAnsiTheme="majorBidi" w:cstheme="majorBidi"/>
          <w:szCs w:val="24"/>
          <w:lang w:eastAsia="ko-KR"/>
        </w:rPr>
        <w:t>)</w:t>
      </w:r>
      <w:r w:rsidRPr="00E87CFC">
        <w:rPr>
          <w:rFonts w:asciiTheme="majorBidi" w:hAnsiTheme="majorBidi" w:cstheme="majorBidi"/>
          <w:szCs w:val="24"/>
        </w:rPr>
        <w:t xml:space="preserve"> or Handbook</w:t>
      </w:r>
      <w:r w:rsidRPr="00E87CFC">
        <w:rPr>
          <w:rFonts w:asciiTheme="majorBidi" w:hAnsiTheme="majorBidi" w:cstheme="majorBidi"/>
          <w:szCs w:val="24"/>
          <w:lang w:eastAsia="ko-KR"/>
        </w:rPr>
        <w:t>(</w:t>
      </w:r>
      <w:r w:rsidRPr="00E87CFC">
        <w:rPr>
          <w:rFonts w:asciiTheme="majorBidi" w:hAnsiTheme="majorBidi" w:cstheme="majorBidi"/>
          <w:szCs w:val="24"/>
        </w:rPr>
        <w:t>s</w:t>
      </w:r>
      <w:r w:rsidRPr="00E87CFC">
        <w:rPr>
          <w:rFonts w:asciiTheme="majorBidi" w:hAnsiTheme="majorBidi" w:cstheme="majorBidi"/>
          <w:szCs w:val="24"/>
          <w:lang w:eastAsia="ko-KR"/>
        </w:rPr>
        <w:t>)</w:t>
      </w:r>
      <w:r w:rsidRPr="00997CCB">
        <w:rPr>
          <w:rFonts w:asciiTheme="majorBidi" w:hAnsiTheme="majorBidi" w:cstheme="majorBidi"/>
          <w:szCs w:val="24"/>
        </w:rPr>
        <w:t>;</w:t>
      </w:r>
      <w:r w:rsidRPr="00997CCB">
        <w:rPr>
          <w:rFonts w:asciiTheme="majorBidi" w:hAnsiTheme="majorBidi" w:cstheme="majorBidi"/>
          <w:strike/>
          <w:szCs w:val="24"/>
          <w:lang w:eastAsia="ko-KR"/>
        </w:rPr>
        <w:t xml:space="preserve"> </w:t>
      </w:r>
    </w:p>
    <w:p w:rsidR="008464F2" w:rsidRPr="00997CCB" w:rsidRDefault="008464F2" w:rsidP="008464F2">
      <w:pPr>
        <w:spacing w:before="120"/>
        <w:rPr>
          <w:rFonts w:asciiTheme="majorBidi" w:hAnsiTheme="majorBidi" w:cstheme="majorBidi"/>
          <w:szCs w:val="24"/>
        </w:rPr>
      </w:pPr>
      <w:r w:rsidRPr="00997CCB">
        <w:rPr>
          <w:rFonts w:asciiTheme="majorBidi" w:hAnsiTheme="majorBidi" w:cstheme="majorBidi"/>
          <w:bCs/>
          <w:szCs w:val="24"/>
        </w:rPr>
        <w:t>2</w:t>
      </w:r>
      <w:r w:rsidRPr="00997CCB">
        <w:rPr>
          <w:rFonts w:asciiTheme="majorBidi" w:hAnsiTheme="majorBidi" w:cstheme="majorBidi"/>
          <w:szCs w:val="24"/>
        </w:rPr>
        <w:tab/>
        <w:t>that the above studies should be completed by 201</w:t>
      </w:r>
      <w:r w:rsidRPr="00997CCB">
        <w:rPr>
          <w:rFonts w:asciiTheme="majorBidi" w:hAnsiTheme="majorBidi" w:cstheme="majorBidi"/>
          <w:szCs w:val="24"/>
          <w:lang w:eastAsia="ko-KR"/>
        </w:rPr>
        <w:t>9</w:t>
      </w:r>
      <w:r w:rsidRPr="00997CCB">
        <w:rPr>
          <w:rFonts w:asciiTheme="majorBidi" w:hAnsiTheme="majorBidi" w:cstheme="majorBidi"/>
          <w:szCs w:val="24"/>
        </w:rPr>
        <w:t>.</w:t>
      </w:r>
    </w:p>
    <w:p w:rsidR="008464F2" w:rsidRDefault="008464F2" w:rsidP="008464F2">
      <w:pPr>
        <w:pStyle w:val="Normalaftertitle"/>
        <w:spacing w:before="120"/>
        <w:rPr>
          <w:rFonts w:asciiTheme="majorBidi" w:hAnsiTheme="majorBidi" w:cstheme="majorBidi"/>
          <w:szCs w:val="24"/>
        </w:rPr>
      </w:pPr>
    </w:p>
    <w:p w:rsidR="008464F2" w:rsidRDefault="008464F2" w:rsidP="008464F2">
      <w:pPr>
        <w:pStyle w:val="Normalaftertitle"/>
        <w:spacing w:before="120"/>
        <w:rPr>
          <w:rFonts w:asciiTheme="minorHAnsi" w:hAnsiTheme="minorHAnsi" w:cstheme="minorHAnsi"/>
          <w:b/>
          <w:sz w:val="28"/>
          <w:szCs w:val="28"/>
        </w:rPr>
      </w:pPr>
      <w:r w:rsidRPr="00997CCB">
        <w:rPr>
          <w:rFonts w:asciiTheme="majorBidi" w:hAnsiTheme="majorBidi" w:cstheme="majorBidi"/>
          <w:szCs w:val="24"/>
        </w:rPr>
        <w:t>Category: S2</w:t>
      </w:r>
      <w:r>
        <w:rPr>
          <w:rFonts w:asciiTheme="minorHAnsi" w:hAnsiTheme="minorHAnsi" w:cstheme="minorHAnsi"/>
          <w:sz w:val="28"/>
          <w:szCs w:val="28"/>
        </w:rPr>
        <w:br w:type="page"/>
      </w:r>
    </w:p>
    <w:p w:rsidR="008464F2" w:rsidRPr="00CA2AD9" w:rsidRDefault="008464F2" w:rsidP="008464F2">
      <w:pPr>
        <w:pStyle w:val="Headingb"/>
        <w:spacing w:before="360" w:after="120"/>
        <w:jc w:val="center"/>
        <w:rPr>
          <w:rFonts w:asciiTheme="minorHAnsi" w:hAnsiTheme="minorHAnsi" w:cstheme="minorHAnsi"/>
          <w:sz w:val="28"/>
          <w:szCs w:val="28"/>
        </w:rPr>
      </w:pPr>
      <w:r w:rsidRPr="00CA2AD9">
        <w:rPr>
          <w:rFonts w:asciiTheme="minorHAnsi" w:hAnsiTheme="minorHAnsi" w:cstheme="minorHAnsi"/>
          <w:sz w:val="28"/>
          <w:szCs w:val="28"/>
        </w:rPr>
        <w:lastRenderedPageBreak/>
        <w:t>Annex 2</w:t>
      </w:r>
    </w:p>
    <w:p w:rsidR="008464F2" w:rsidRPr="00CA2AD9" w:rsidRDefault="008464F2" w:rsidP="008464F2">
      <w:pPr>
        <w:keepNext/>
        <w:keepLines/>
        <w:tabs>
          <w:tab w:val="clear" w:pos="794"/>
          <w:tab w:val="clear" w:pos="1191"/>
          <w:tab w:val="clear" w:pos="1588"/>
          <w:tab w:val="clear" w:pos="1985"/>
        </w:tabs>
        <w:spacing w:before="360"/>
        <w:jc w:val="center"/>
        <w:rPr>
          <w:rFonts w:ascii="Times New Roman" w:hAnsi="Times New Roman" w:cs="Times New Roman"/>
          <w:caps/>
          <w:sz w:val="28"/>
          <w:szCs w:val="20"/>
          <w:lang w:val="en-GB" w:eastAsia="zh-CN"/>
        </w:rPr>
      </w:pPr>
      <w:r w:rsidRPr="00CA2AD9">
        <w:rPr>
          <w:rFonts w:ascii="Times New Roman" w:hAnsi="Times New Roman" w:cs="Times New Roman"/>
          <w:caps/>
          <w:sz w:val="28"/>
          <w:szCs w:val="20"/>
        </w:rPr>
        <w:t>Question ITU-R 216</w:t>
      </w:r>
      <w:r w:rsidR="00144CFD">
        <w:rPr>
          <w:rFonts w:ascii="Times New Roman" w:hAnsi="Times New Roman" w:cs="Times New Roman"/>
          <w:caps/>
          <w:sz w:val="28"/>
          <w:szCs w:val="20"/>
        </w:rPr>
        <w:t>-1</w:t>
      </w:r>
      <w:r w:rsidRPr="00CA2AD9">
        <w:rPr>
          <w:rFonts w:ascii="Times New Roman" w:hAnsi="Times New Roman" w:cs="Times New Roman"/>
          <w:caps/>
          <w:sz w:val="28"/>
          <w:szCs w:val="20"/>
        </w:rPr>
        <w:t>/1</w:t>
      </w:r>
    </w:p>
    <w:p w:rsidR="008464F2" w:rsidRPr="00A56FF1" w:rsidRDefault="008464F2" w:rsidP="00144CFD">
      <w:pPr>
        <w:pStyle w:val="Questiontitle"/>
        <w:rPr>
          <w:rFonts w:asciiTheme="majorBidi" w:hAnsiTheme="majorBidi" w:cstheme="majorBidi"/>
          <w:lang w:val="en-GB" w:eastAsia="zh-CN"/>
        </w:rPr>
      </w:pPr>
      <w:r w:rsidRPr="00A56FF1">
        <w:rPr>
          <w:rFonts w:asciiTheme="majorBidi" w:hAnsiTheme="majorBidi" w:cstheme="majorBidi"/>
          <w:lang w:val="en-GB"/>
        </w:rPr>
        <w:t>Spectrum redeployment</w:t>
      </w:r>
      <w:r w:rsidR="00144CFD">
        <w:rPr>
          <w:rStyle w:val="FootnoteReference"/>
          <w:rFonts w:asciiTheme="majorBidi" w:hAnsiTheme="majorBidi" w:cstheme="majorBidi"/>
          <w:lang w:val="en-GB"/>
        </w:rPr>
        <w:footnoteReference w:id="1"/>
      </w:r>
      <w:r w:rsidRPr="00A56FF1">
        <w:rPr>
          <w:rFonts w:asciiTheme="majorBidi" w:hAnsiTheme="majorBidi" w:cstheme="majorBidi"/>
          <w:lang w:val="en-GB"/>
        </w:rPr>
        <w:t xml:space="preserve"> as a </w:t>
      </w:r>
      <w:r w:rsidRPr="00A56FF1">
        <w:rPr>
          <w:rFonts w:asciiTheme="majorBidi" w:hAnsiTheme="majorBidi" w:cstheme="majorBidi"/>
        </w:rPr>
        <w:t>method</w:t>
      </w:r>
      <w:r w:rsidRPr="00A56FF1">
        <w:rPr>
          <w:rFonts w:asciiTheme="majorBidi" w:hAnsiTheme="majorBidi" w:cstheme="majorBidi"/>
          <w:lang w:val="en-GB"/>
        </w:rPr>
        <w:t xml:space="preserve"> of </w:t>
      </w:r>
      <w:r w:rsidR="006B393E">
        <w:rPr>
          <w:rFonts w:asciiTheme="majorBidi" w:hAnsiTheme="majorBidi" w:cstheme="majorBidi"/>
          <w:lang w:val="en-GB"/>
        </w:rPr>
        <w:br/>
      </w:r>
      <w:r w:rsidRPr="00A56FF1">
        <w:rPr>
          <w:rFonts w:asciiTheme="majorBidi" w:hAnsiTheme="majorBidi" w:cstheme="majorBidi"/>
          <w:lang w:val="en-GB"/>
        </w:rPr>
        <w:t>national spectrum management</w:t>
      </w:r>
    </w:p>
    <w:p w:rsidR="008464F2" w:rsidRPr="00CA2AD9" w:rsidRDefault="008464F2" w:rsidP="008464F2">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Cs w:val="20"/>
          <w:lang w:val="en-GB"/>
        </w:rPr>
      </w:pPr>
      <w:r w:rsidRPr="00CA2AD9">
        <w:rPr>
          <w:rFonts w:ascii="Times New Roman" w:hAnsi="Times New Roman" w:cs="Times New Roman"/>
          <w:szCs w:val="20"/>
          <w:lang w:val="en-GB"/>
        </w:rPr>
        <w:t>(1998</w:t>
      </w:r>
      <w:r w:rsidR="00144CFD">
        <w:rPr>
          <w:rFonts w:ascii="Times New Roman" w:hAnsi="Times New Roman" w:cs="Times New Roman"/>
          <w:szCs w:val="20"/>
          <w:lang w:val="en-GB"/>
        </w:rPr>
        <w:t>-2015</w:t>
      </w:r>
      <w:r w:rsidRPr="00CA2AD9">
        <w:rPr>
          <w:rFonts w:ascii="Times New Roman" w:hAnsi="Times New Roman" w:cs="Times New Roman"/>
          <w:szCs w:val="20"/>
          <w:lang w:val="en-GB"/>
        </w:rPr>
        <w:t>)</w:t>
      </w:r>
    </w:p>
    <w:p w:rsidR="008464F2" w:rsidRPr="00CA2AD9" w:rsidRDefault="008464F2" w:rsidP="008464F2">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lang w:val="en-GB"/>
        </w:rPr>
      </w:pPr>
      <w:r w:rsidRPr="00CA2AD9">
        <w:rPr>
          <w:rFonts w:ascii="Times New Roman" w:hAnsi="Times New Roman" w:cs="Times New Roman"/>
          <w:szCs w:val="20"/>
          <w:lang w:val="en-GB"/>
        </w:rPr>
        <w:t>The ITU Radiocommunication Assembly,</w:t>
      </w:r>
    </w:p>
    <w:p w:rsidR="008464F2" w:rsidRPr="00CA2AD9" w:rsidRDefault="008464F2" w:rsidP="008464F2">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rPr>
      </w:pPr>
      <w:r w:rsidRPr="00CA2AD9">
        <w:rPr>
          <w:rFonts w:ascii="Times New Roman" w:hAnsi="Times New Roman" w:cs="Times New Roman"/>
          <w:i/>
          <w:szCs w:val="20"/>
          <w:lang w:val="en-GB"/>
        </w:rPr>
        <w:t>considering</w:t>
      </w:r>
    </w:p>
    <w:p w:rsidR="008464F2" w:rsidRPr="00CA2AD9"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A2AD9">
        <w:rPr>
          <w:rFonts w:ascii="Times New Roman" w:hAnsi="Times New Roman" w:cs="Times New Roman"/>
          <w:i/>
          <w:iCs/>
          <w:szCs w:val="20"/>
          <w:lang w:val="en-GB"/>
        </w:rPr>
        <w:t>a)</w:t>
      </w:r>
      <w:r w:rsidRPr="00CA2AD9">
        <w:rPr>
          <w:rFonts w:ascii="Times New Roman" w:hAnsi="Times New Roman" w:cs="Times New Roman"/>
          <w:szCs w:val="20"/>
          <w:lang w:val="en-GB"/>
        </w:rPr>
        <w:tab/>
        <w:t>that all administrations need to make spectrum available for new radio applications and for increased use of existing applications;</w:t>
      </w:r>
    </w:p>
    <w:p w:rsidR="008464F2" w:rsidRPr="00CA2AD9"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A2AD9">
        <w:rPr>
          <w:rFonts w:ascii="Times New Roman" w:hAnsi="Times New Roman" w:cs="Times New Roman"/>
          <w:i/>
          <w:iCs/>
          <w:szCs w:val="20"/>
          <w:lang w:val="en-GB"/>
        </w:rPr>
        <w:t>b)</w:t>
      </w:r>
      <w:r w:rsidRPr="00CA2AD9">
        <w:rPr>
          <w:rFonts w:ascii="Times New Roman" w:hAnsi="Times New Roman" w:cs="Times New Roman"/>
          <w:szCs w:val="20"/>
          <w:lang w:val="en-GB"/>
        </w:rPr>
        <w:tab/>
        <w:t>that as the use of the spectrum increases it may become progressively more difficult for administrations to find suitable spectrum for radio applications;</w:t>
      </w:r>
    </w:p>
    <w:p w:rsidR="008464F2" w:rsidRPr="00CA2AD9"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A2AD9">
        <w:rPr>
          <w:rFonts w:ascii="Times New Roman" w:hAnsi="Times New Roman" w:cs="Times New Roman"/>
          <w:i/>
          <w:iCs/>
          <w:szCs w:val="20"/>
          <w:lang w:val="en-GB"/>
        </w:rPr>
        <w:t>c)</w:t>
      </w:r>
      <w:r w:rsidRPr="00CA2AD9">
        <w:rPr>
          <w:rFonts w:ascii="Times New Roman" w:hAnsi="Times New Roman" w:cs="Times New Roman"/>
          <w:szCs w:val="20"/>
          <w:lang w:val="en-GB"/>
        </w:rPr>
        <w:tab/>
        <w:t>that collating the experiences of administrations in spectrum redeployment techniques would provide information on the practice,</w:t>
      </w:r>
    </w:p>
    <w:p w:rsidR="008464F2" w:rsidRPr="00CA2AD9" w:rsidRDefault="008464F2" w:rsidP="008464F2">
      <w:pPr>
        <w:keepNext/>
        <w:keepLines/>
        <w:tabs>
          <w:tab w:val="clear" w:pos="794"/>
        </w:tabs>
        <w:overflowPunct/>
        <w:autoSpaceDE/>
        <w:autoSpaceDN/>
        <w:adjustRightInd/>
        <w:spacing w:before="120" w:line="240" w:lineRule="auto"/>
        <w:ind w:left="1134"/>
        <w:textAlignment w:val="auto"/>
        <w:rPr>
          <w:rFonts w:ascii="Times New Roman" w:hAnsi="Times New Roman" w:cs="Times New Roman"/>
          <w:b/>
          <w:i/>
          <w:szCs w:val="20"/>
          <w:lang w:val="en-GB"/>
        </w:rPr>
      </w:pPr>
      <w:r w:rsidRPr="00CA2AD9">
        <w:rPr>
          <w:rFonts w:ascii="Times New Roman" w:hAnsi="Times New Roman" w:cs="Times New Roman"/>
          <w:i/>
          <w:szCs w:val="20"/>
          <w:lang w:val="en-GB"/>
        </w:rPr>
        <w:t>decides</w:t>
      </w:r>
      <w:r w:rsidRPr="00CA2AD9">
        <w:rPr>
          <w:rFonts w:ascii="Times New Roman" w:hAnsi="Times New Roman" w:cs="Times New Roman"/>
          <w:szCs w:val="20"/>
          <w:lang w:val="en-GB"/>
        </w:rPr>
        <w:t xml:space="preserve"> that the following Question</w:t>
      </w:r>
      <w:r>
        <w:rPr>
          <w:rFonts w:ascii="Times New Roman" w:hAnsi="Times New Roman" w:cs="Times New Roman"/>
          <w:szCs w:val="20"/>
          <w:lang w:val="en-GB"/>
        </w:rPr>
        <w:t>s</w:t>
      </w:r>
      <w:r w:rsidRPr="00CA2AD9">
        <w:rPr>
          <w:rFonts w:ascii="Times New Roman" w:hAnsi="Times New Roman" w:cs="Times New Roman"/>
          <w:szCs w:val="20"/>
          <w:lang w:val="en-GB"/>
        </w:rPr>
        <w:t xml:space="preserve"> should be studied</w:t>
      </w:r>
    </w:p>
    <w:p w:rsidR="008464F2" w:rsidRPr="00CA2AD9"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A2AD9">
        <w:rPr>
          <w:rFonts w:ascii="Times New Roman" w:hAnsi="Times New Roman" w:cs="Times New Roman"/>
          <w:bCs/>
          <w:szCs w:val="20"/>
          <w:lang w:val="en-GB"/>
        </w:rPr>
        <w:t>1</w:t>
      </w:r>
      <w:r w:rsidRPr="00CA2AD9">
        <w:rPr>
          <w:rFonts w:ascii="Times New Roman" w:hAnsi="Times New Roman" w:cs="Times New Roman"/>
          <w:szCs w:val="20"/>
          <w:lang w:val="en-GB"/>
        </w:rPr>
        <w:tab/>
        <w:t>What is spectrum redeployment?</w:t>
      </w:r>
    </w:p>
    <w:p w:rsidR="008464F2" w:rsidRPr="00CA2AD9"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A2AD9">
        <w:rPr>
          <w:rFonts w:ascii="Times New Roman" w:hAnsi="Times New Roman" w:cs="Times New Roman"/>
          <w:bCs/>
          <w:szCs w:val="20"/>
          <w:lang w:val="en-GB"/>
        </w:rPr>
        <w:t>2</w:t>
      </w:r>
      <w:r w:rsidRPr="00CA2AD9">
        <w:rPr>
          <w:rFonts w:ascii="Times New Roman" w:hAnsi="Times New Roman" w:cs="Times New Roman"/>
          <w:szCs w:val="20"/>
          <w:lang w:val="en-GB"/>
        </w:rPr>
        <w:tab/>
        <w:t>What are the important technical and non-technical factors to be taken into account when developing a spectrum redeployment program?</w:t>
      </w:r>
    </w:p>
    <w:p w:rsidR="008464F2" w:rsidRPr="00CA2AD9"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A2AD9">
        <w:rPr>
          <w:rFonts w:ascii="Times New Roman" w:hAnsi="Times New Roman" w:cs="Times New Roman"/>
          <w:bCs/>
          <w:szCs w:val="20"/>
          <w:lang w:val="en-GB"/>
        </w:rPr>
        <w:t>3</w:t>
      </w:r>
      <w:r w:rsidRPr="00CA2AD9">
        <w:rPr>
          <w:rFonts w:ascii="Times New Roman" w:hAnsi="Times New Roman" w:cs="Times New Roman"/>
          <w:b/>
          <w:szCs w:val="20"/>
          <w:lang w:val="en-GB"/>
        </w:rPr>
        <w:tab/>
      </w:r>
      <w:r w:rsidRPr="00CA2AD9">
        <w:rPr>
          <w:rFonts w:ascii="Times New Roman" w:hAnsi="Times New Roman" w:cs="Times New Roman"/>
          <w:szCs w:val="20"/>
          <w:lang w:val="en-GB"/>
        </w:rPr>
        <w:t>Where can spectrum redeployment be applied?</w:t>
      </w:r>
    </w:p>
    <w:p w:rsidR="008464F2" w:rsidRPr="00CA2AD9"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A2AD9">
        <w:rPr>
          <w:rFonts w:ascii="Times New Roman" w:hAnsi="Times New Roman" w:cs="Times New Roman"/>
          <w:bCs/>
          <w:szCs w:val="20"/>
          <w:lang w:val="en-GB"/>
        </w:rPr>
        <w:t>4</w:t>
      </w:r>
      <w:r w:rsidRPr="00CA2AD9">
        <w:rPr>
          <w:rFonts w:ascii="Times New Roman" w:hAnsi="Times New Roman" w:cs="Times New Roman"/>
          <w:szCs w:val="20"/>
          <w:lang w:val="en-GB"/>
        </w:rPr>
        <w:tab/>
        <w:t>What is the relationship between spectrum redeployment and spectrum pricing?</w:t>
      </w:r>
    </w:p>
    <w:p w:rsidR="008464F2" w:rsidRPr="00CA2AD9" w:rsidRDefault="008464F2" w:rsidP="008464F2">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CA2AD9">
        <w:rPr>
          <w:rFonts w:ascii="Times New Roman" w:hAnsi="Times New Roman" w:cs="Times New Roman"/>
          <w:i/>
          <w:szCs w:val="20"/>
          <w:lang w:val="en-GB"/>
        </w:rPr>
        <w:t>further decides</w:t>
      </w:r>
    </w:p>
    <w:p w:rsidR="008464F2" w:rsidRPr="00E87CFC" w:rsidRDefault="008464F2" w:rsidP="008464F2">
      <w:pPr>
        <w:keepNext/>
        <w:tabs>
          <w:tab w:val="clear" w:pos="794"/>
          <w:tab w:val="clear" w:pos="1191"/>
          <w:tab w:val="clear" w:pos="1588"/>
          <w:tab w:val="clear" w:pos="1985"/>
          <w:tab w:val="left" w:pos="-720"/>
          <w:tab w:val="left" w:pos="1134"/>
          <w:tab w:val="left" w:pos="1871"/>
          <w:tab w:val="left" w:pos="2268"/>
        </w:tabs>
        <w:spacing w:before="120" w:line="240" w:lineRule="auto"/>
        <w:rPr>
          <w:rFonts w:ascii="Times New Roman" w:eastAsia="Malgun Gothic" w:hAnsi="Times New Roman" w:cs="Times New Roman"/>
          <w:szCs w:val="20"/>
          <w:lang w:eastAsia="ko-KR"/>
        </w:rPr>
      </w:pPr>
      <w:r w:rsidRPr="00CA2AD9">
        <w:rPr>
          <w:rFonts w:ascii="Times New Roman" w:hAnsi="Times New Roman" w:cs="Times New Roman"/>
          <w:bCs/>
          <w:szCs w:val="20"/>
          <w:lang w:val="en-GB"/>
        </w:rPr>
        <w:t>1</w:t>
      </w:r>
      <w:r w:rsidRPr="00CA2AD9">
        <w:rPr>
          <w:rFonts w:ascii="Times New Roman" w:hAnsi="Times New Roman" w:cs="Times New Roman"/>
          <w:szCs w:val="20"/>
          <w:lang w:val="en-GB"/>
        </w:rPr>
        <w:tab/>
        <w:t>that the results of the above studies should be included in Recommendation(s)</w:t>
      </w:r>
      <w:r w:rsidRPr="00E87CFC">
        <w:rPr>
          <w:rFonts w:ascii="Times New Roman" w:hAnsi="Times New Roman" w:cs="Times New Roman"/>
          <w:szCs w:val="20"/>
        </w:rPr>
        <w:t xml:space="preserve">, </w:t>
      </w:r>
      <w:r w:rsidRPr="00CA2AD9">
        <w:rPr>
          <w:rFonts w:ascii="Times New Roman" w:hAnsi="Times New Roman" w:cs="Times New Roman"/>
          <w:szCs w:val="20"/>
        </w:rPr>
        <w:t xml:space="preserve">and/or </w:t>
      </w:r>
      <w:r w:rsidRPr="00E87CFC">
        <w:rPr>
          <w:rFonts w:ascii="Times New Roman" w:hAnsi="Times New Roman" w:cs="Times New Roman"/>
          <w:szCs w:val="20"/>
        </w:rPr>
        <w:t>Report</w:t>
      </w:r>
      <w:r w:rsidRPr="00E87CFC">
        <w:rPr>
          <w:rFonts w:ascii="Times New Roman" w:eastAsia="Malgun Gothic" w:hAnsi="Times New Roman" w:cs="Times New Roman"/>
          <w:szCs w:val="20"/>
          <w:lang w:eastAsia="ko-KR"/>
        </w:rPr>
        <w:t>(</w:t>
      </w:r>
      <w:r w:rsidRPr="00E87CFC">
        <w:rPr>
          <w:rFonts w:ascii="Times New Roman" w:hAnsi="Times New Roman" w:cs="Times New Roman"/>
          <w:szCs w:val="20"/>
        </w:rPr>
        <w:t>s</w:t>
      </w:r>
      <w:r w:rsidRPr="00E87CFC">
        <w:rPr>
          <w:rFonts w:ascii="Times New Roman" w:eastAsia="Malgun Gothic" w:hAnsi="Times New Roman" w:cs="Times New Roman"/>
          <w:szCs w:val="20"/>
          <w:lang w:eastAsia="ko-KR"/>
        </w:rPr>
        <w:t>)</w:t>
      </w:r>
      <w:r w:rsidRPr="00E87CFC">
        <w:rPr>
          <w:rFonts w:ascii="Times New Roman" w:hAnsi="Times New Roman" w:cs="Times New Roman"/>
          <w:szCs w:val="20"/>
        </w:rPr>
        <w:t xml:space="preserve"> or Handbook</w:t>
      </w:r>
      <w:r w:rsidRPr="00E87CFC">
        <w:rPr>
          <w:rFonts w:ascii="Times New Roman" w:eastAsia="Malgun Gothic" w:hAnsi="Times New Roman" w:cs="Times New Roman"/>
          <w:szCs w:val="20"/>
          <w:lang w:eastAsia="ko-KR"/>
        </w:rPr>
        <w:t>(</w:t>
      </w:r>
      <w:r w:rsidRPr="00E87CFC">
        <w:rPr>
          <w:rFonts w:ascii="Times New Roman" w:hAnsi="Times New Roman" w:cs="Times New Roman"/>
          <w:szCs w:val="20"/>
        </w:rPr>
        <w:t>s</w:t>
      </w:r>
      <w:r w:rsidRPr="00E87CFC">
        <w:rPr>
          <w:rFonts w:ascii="Times New Roman" w:eastAsia="Malgun Gothic" w:hAnsi="Times New Roman" w:cs="Times New Roman"/>
          <w:szCs w:val="20"/>
          <w:lang w:eastAsia="ko-KR"/>
        </w:rPr>
        <w:t>)</w:t>
      </w:r>
      <w:r w:rsidRPr="00E87CFC">
        <w:rPr>
          <w:rFonts w:ascii="Times New Roman" w:hAnsi="Times New Roman" w:cs="Times New Roman"/>
          <w:szCs w:val="20"/>
        </w:rPr>
        <w:t>;</w:t>
      </w:r>
    </w:p>
    <w:p w:rsidR="008464F2" w:rsidRPr="00CA2AD9" w:rsidRDefault="008464F2" w:rsidP="008464F2">
      <w:pPr>
        <w:keepNext/>
        <w:tabs>
          <w:tab w:val="clear" w:pos="794"/>
          <w:tab w:val="clear" w:pos="1191"/>
          <w:tab w:val="clear" w:pos="1588"/>
          <w:tab w:val="clear" w:pos="1985"/>
          <w:tab w:val="left" w:pos="993"/>
          <w:tab w:val="left" w:pos="1134"/>
          <w:tab w:val="left" w:pos="1871"/>
          <w:tab w:val="left" w:pos="2268"/>
        </w:tabs>
        <w:spacing w:before="120" w:line="240" w:lineRule="auto"/>
        <w:rPr>
          <w:rFonts w:ascii="Times New Roman" w:hAnsi="Times New Roman" w:cs="Times New Roman"/>
          <w:szCs w:val="20"/>
          <w:lang w:val="en-GB"/>
        </w:rPr>
      </w:pPr>
      <w:r w:rsidRPr="00CA2AD9">
        <w:rPr>
          <w:rFonts w:ascii="Times New Roman" w:hAnsi="Times New Roman" w:cs="Times New Roman"/>
          <w:bCs/>
          <w:szCs w:val="20"/>
          <w:lang w:val="en-GB"/>
        </w:rPr>
        <w:t>2</w:t>
      </w:r>
      <w:r w:rsidRPr="00CA2AD9">
        <w:rPr>
          <w:rFonts w:ascii="Times New Roman" w:hAnsi="Times New Roman" w:cs="Times New Roman"/>
          <w:szCs w:val="20"/>
          <w:lang w:val="en-GB"/>
        </w:rPr>
        <w:tab/>
        <w:t>that the above studies should be completed by 201</w:t>
      </w:r>
      <w:r w:rsidRPr="00CA2AD9">
        <w:rPr>
          <w:rFonts w:ascii="Times New Roman" w:eastAsia="Malgun Gothic" w:hAnsi="Times New Roman" w:cs="Times New Roman"/>
          <w:szCs w:val="20"/>
          <w:lang w:val="en-GB" w:eastAsia="ko-KR"/>
        </w:rPr>
        <w:t>9</w:t>
      </w:r>
      <w:r w:rsidRPr="00CA2AD9">
        <w:rPr>
          <w:rFonts w:ascii="Times New Roman" w:hAnsi="Times New Roman" w:cs="Times New Roman"/>
          <w:szCs w:val="20"/>
          <w:lang w:val="en-GB"/>
        </w:rPr>
        <w:t>.</w:t>
      </w:r>
    </w:p>
    <w:p w:rsidR="008464F2" w:rsidRPr="00CA2AD9" w:rsidRDefault="008464F2" w:rsidP="008464F2">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lang w:val="en-GB"/>
        </w:rPr>
      </w:pPr>
      <w:r w:rsidRPr="00CA2AD9">
        <w:rPr>
          <w:rFonts w:ascii="Times New Roman" w:hAnsi="Times New Roman" w:cs="Times New Roman"/>
          <w:szCs w:val="20"/>
          <w:lang w:val="en-GB"/>
        </w:rPr>
        <w:t>Category: S</w:t>
      </w:r>
      <w:r w:rsidRPr="00CA2AD9">
        <w:rPr>
          <w:rFonts w:ascii="Times New Roman" w:hAnsi="Times New Roman" w:cs="Times New Roman"/>
          <w:szCs w:val="20"/>
          <w:lang w:val="en-GB" w:eastAsia="ja-JP"/>
        </w:rPr>
        <w:t>2</w:t>
      </w:r>
    </w:p>
    <w:p w:rsidR="008464F2" w:rsidRPr="00CA2AD9" w:rsidRDefault="008464F2" w:rsidP="008464F2"/>
    <w:p w:rsidR="008464F2" w:rsidRDefault="008464F2" w:rsidP="008464F2">
      <w:pPr>
        <w:pStyle w:val="AnnexNotitle0"/>
        <w:rPr>
          <w:rFonts w:asciiTheme="minorHAnsi" w:hAnsiTheme="minorHAnsi" w:cstheme="minorHAnsi"/>
          <w:szCs w:val="28"/>
          <w:lang w:val="en-US"/>
        </w:rPr>
      </w:pPr>
      <w:r>
        <w:rPr>
          <w:rFonts w:asciiTheme="minorHAnsi" w:hAnsiTheme="minorHAnsi" w:cstheme="minorHAnsi"/>
          <w:szCs w:val="28"/>
          <w:lang w:val="en-US"/>
        </w:rPr>
        <w:br w:type="page"/>
      </w:r>
    </w:p>
    <w:p w:rsidR="008464F2" w:rsidRPr="00CA2AD9" w:rsidRDefault="008464F2" w:rsidP="008464F2">
      <w:pPr>
        <w:pStyle w:val="AnnexNotitle0"/>
        <w:rPr>
          <w:rFonts w:asciiTheme="minorHAnsi" w:hAnsiTheme="minorHAnsi" w:cstheme="minorHAnsi"/>
          <w:szCs w:val="28"/>
          <w:lang w:val="en-US"/>
        </w:rPr>
      </w:pPr>
      <w:r w:rsidRPr="00CA2AD9">
        <w:rPr>
          <w:rFonts w:asciiTheme="minorHAnsi" w:hAnsiTheme="minorHAnsi" w:cstheme="minorHAnsi"/>
          <w:szCs w:val="28"/>
          <w:lang w:val="en-US"/>
        </w:rPr>
        <w:lastRenderedPageBreak/>
        <w:t>Annex 3</w:t>
      </w:r>
    </w:p>
    <w:p w:rsidR="008464F2" w:rsidRPr="00843F45" w:rsidRDefault="008464F2" w:rsidP="008464F2">
      <w:pPr>
        <w:keepNext/>
        <w:keepLines/>
        <w:tabs>
          <w:tab w:val="clear" w:pos="794"/>
          <w:tab w:val="clear" w:pos="1191"/>
          <w:tab w:val="clear" w:pos="1588"/>
          <w:tab w:val="clear" w:pos="1985"/>
        </w:tabs>
        <w:spacing w:before="360" w:line="240" w:lineRule="auto"/>
        <w:jc w:val="center"/>
        <w:rPr>
          <w:rFonts w:ascii="Times New Roman" w:hAnsi="Times New Roman" w:cs="Times New Roman"/>
          <w:caps/>
          <w:sz w:val="28"/>
          <w:szCs w:val="20"/>
          <w:lang w:val="en-GB" w:eastAsia="zh-CN"/>
        </w:rPr>
      </w:pPr>
      <w:r w:rsidRPr="00843F45">
        <w:rPr>
          <w:rFonts w:ascii="Times New Roman" w:hAnsi="Times New Roman" w:cs="Times New Roman"/>
          <w:caps/>
          <w:sz w:val="28"/>
          <w:szCs w:val="20"/>
        </w:rPr>
        <w:t>Question ITU-R 205</w:t>
      </w:r>
      <w:r w:rsidR="00144CFD">
        <w:rPr>
          <w:rFonts w:ascii="Times New Roman" w:hAnsi="Times New Roman" w:cs="Times New Roman"/>
          <w:caps/>
          <w:sz w:val="28"/>
          <w:szCs w:val="20"/>
        </w:rPr>
        <w:t>-2</w:t>
      </w:r>
      <w:r w:rsidRPr="00843F45">
        <w:rPr>
          <w:rFonts w:ascii="Times New Roman" w:hAnsi="Times New Roman" w:cs="Times New Roman"/>
          <w:caps/>
          <w:sz w:val="28"/>
          <w:szCs w:val="20"/>
        </w:rPr>
        <w:t>/1</w:t>
      </w:r>
    </w:p>
    <w:p w:rsidR="008464F2" w:rsidRPr="00A56FF1" w:rsidRDefault="008464F2" w:rsidP="008464F2">
      <w:pPr>
        <w:pStyle w:val="Questiontitle"/>
        <w:rPr>
          <w:rFonts w:asciiTheme="majorBidi" w:hAnsiTheme="majorBidi" w:cstheme="majorBidi"/>
          <w:lang w:val="en-GB" w:eastAsia="zh-CN"/>
        </w:rPr>
      </w:pPr>
      <w:r w:rsidRPr="00A56FF1">
        <w:rPr>
          <w:rFonts w:asciiTheme="majorBidi" w:hAnsiTheme="majorBidi" w:cstheme="majorBidi"/>
          <w:lang w:val="en-GB"/>
        </w:rPr>
        <w:t>Long-term strategies for spectrum utilization</w:t>
      </w:r>
    </w:p>
    <w:p w:rsidR="008464F2" w:rsidRPr="00843F45" w:rsidRDefault="008464F2" w:rsidP="008464F2">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Cs w:val="20"/>
          <w:lang w:val="en-GB"/>
        </w:rPr>
      </w:pPr>
      <w:r w:rsidRPr="00843F45">
        <w:rPr>
          <w:rFonts w:ascii="Times New Roman" w:hAnsi="Times New Roman" w:cs="Times New Roman"/>
          <w:szCs w:val="20"/>
          <w:lang w:val="en-GB"/>
        </w:rPr>
        <w:t>(1995-1997</w:t>
      </w:r>
      <w:r w:rsidR="00144CFD">
        <w:rPr>
          <w:rFonts w:ascii="Times New Roman" w:hAnsi="Times New Roman" w:cs="Times New Roman"/>
          <w:szCs w:val="20"/>
          <w:lang w:val="en-GB"/>
        </w:rPr>
        <w:t>-2015</w:t>
      </w:r>
      <w:r w:rsidRPr="00843F45">
        <w:rPr>
          <w:rFonts w:ascii="Times New Roman" w:hAnsi="Times New Roman" w:cs="Times New Roman"/>
          <w:szCs w:val="20"/>
          <w:lang w:val="en-GB"/>
        </w:rPr>
        <w:t>)</w:t>
      </w:r>
    </w:p>
    <w:p w:rsidR="008464F2" w:rsidRPr="00843F45" w:rsidRDefault="008464F2" w:rsidP="008464F2">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lang w:val="en-GB"/>
        </w:rPr>
      </w:pPr>
      <w:r w:rsidRPr="00843F45">
        <w:rPr>
          <w:rFonts w:ascii="Times New Roman" w:hAnsi="Times New Roman" w:cs="Times New Roman"/>
          <w:szCs w:val="20"/>
          <w:lang w:val="en-GB"/>
        </w:rPr>
        <w:t>The ITU Radiocommunication Assembly,</w:t>
      </w:r>
    </w:p>
    <w:p w:rsidR="008464F2" w:rsidRPr="00843F45" w:rsidRDefault="008464F2" w:rsidP="008464F2">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rPr>
      </w:pPr>
      <w:r w:rsidRPr="00843F45">
        <w:rPr>
          <w:rFonts w:ascii="Times New Roman" w:hAnsi="Times New Roman" w:cs="Times New Roman"/>
          <w:i/>
          <w:szCs w:val="20"/>
          <w:lang w:val="en-GB"/>
        </w:rPr>
        <w:t>considering</w:t>
      </w:r>
    </w:p>
    <w:p w:rsidR="008464F2" w:rsidRPr="00843F45"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843F45">
        <w:rPr>
          <w:rFonts w:ascii="Times New Roman" w:hAnsi="Times New Roman" w:cs="Times New Roman"/>
          <w:i/>
          <w:iCs/>
          <w:szCs w:val="20"/>
          <w:lang w:val="en-GB"/>
        </w:rPr>
        <w:t>a)</w:t>
      </w:r>
      <w:r w:rsidRPr="00843F45">
        <w:rPr>
          <w:rFonts w:ascii="Times New Roman" w:hAnsi="Times New Roman" w:cs="Times New Roman"/>
          <w:szCs w:val="20"/>
          <w:lang w:val="en-GB"/>
        </w:rPr>
        <w:tab/>
        <w:t>that the spectrum is limited and a very valuable resource for both economic and social development;</w:t>
      </w:r>
    </w:p>
    <w:p w:rsidR="008464F2" w:rsidRPr="00843F45"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843F45">
        <w:rPr>
          <w:rFonts w:ascii="Times New Roman" w:hAnsi="Times New Roman" w:cs="Times New Roman"/>
          <w:i/>
          <w:iCs/>
          <w:szCs w:val="20"/>
          <w:lang w:val="en-GB"/>
        </w:rPr>
        <w:t>b)</w:t>
      </w:r>
      <w:r w:rsidRPr="00843F45">
        <w:rPr>
          <w:rFonts w:ascii="Times New Roman" w:hAnsi="Times New Roman" w:cs="Times New Roman"/>
          <w:szCs w:val="20"/>
          <w:lang w:val="en-GB"/>
        </w:rPr>
        <w:tab/>
        <w:t>that the requirements for use of the spectrum, including new applications, are increasing;</w:t>
      </w:r>
    </w:p>
    <w:p w:rsidR="008464F2" w:rsidRPr="00843F45"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843F45">
        <w:rPr>
          <w:rFonts w:ascii="Times New Roman" w:hAnsi="Times New Roman" w:cs="Times New Roman"/>
          <w:i/>
          <w:iCs/>
          <w:szCs w:val="20"/>
          <w:lang w:val="en-GB"/>
        </w:rPr>
        <w:t>c)</w:t>
      </w:r>
      <w:r w:rsidRPr="00843F45">
        <w:rPr>
          <w:rFonts w:ascii="Times New Roman" w:hAnsi="Times New Roman" w:cs="Times New Roman"/>
          <w:szCs w:val="20"/>
          <w:lang w:val="en-GB"/>
        </w:rPr>
        <w:tab/>
        <w:t>that decisions on spectrum utilization can lead to large financial investments on the part of radio service operators, users and suppliers;</w:t>
      </w:r>
    </w:p>
    <w:p w:rsidR="008464F2" w:rsidRPr="00843F45"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843F45">
        <w:rPr>
          <w:rFonts w:ascii="Times New Roman" w:hAnsi="Times New Roman" w:cs="Times New Roman"/>
          <w:i/>
          <w:iCs/>
          <w:szCs w:val="20"/>
          <w:lang w:val="en-GB"/>
        </w:rPr>
        <w:t>d)</w:t>
      </w:r>
      <w:r w:rsidRPr="00843F45">
        <w:rPr>
          <w:rFonts w:ascii="Times New Roman" w:hAnsi="Times New Roman" w:cs="Times New Roman"/>
          <w:szCs w:val="20"/>
          <w:lang w:val="en-GB"/>
        </w:rPr>
        <w:tab/>
        <w:t>that long-term strategies for spectrum utilization reduce the risk of making decisions on utilization which may require modification or withdrawal after a short period of time;</w:t>
      </w:r>
    </w:p>
    <w:p w:rsidR="008464F2" w:rsidRPr="00843F45"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843F45">
        <w:rPr>
          <w:rFonts w:ascii="Times New Roman" w:hAnsi="Times New Roman" w:cs="Times New Roman"/>
          <w:i/>
          <w:iCs/>
          <w:szCs w:val="20"/>
          <w:lang w:val="en-GB"/>
        </w:rPr>
        <w:t>e)</w:t>
      </w:r>
      <w:r w:rsidRPr="00843F45">
        <w:rPr>
          <w:rFonts w:ascii="Times New Roman" w:hAnsi="Times New Roman" w:cs="Times New Roman"/>
          <w:szCs w:val="20"/>
          <w:lang w:val="en-GB"/>
        </w:rPr>
        <w:tab/>
        <w:t>that the Handbook on Spectrum Management contains a description of methods to improve spectrum utilization,</w:t>
      </w:r>
    </w:p>
    <w:p w:rsidR="008464F2" w:rsidRPr="00843F45" w:rsidRDefault="008464F2" w:rsidP="008464F2">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843F45">
        <w:rPr>
          <w:rFonts w:ascii="Times New Roman" w:hAnsi="Times New Roman" w:cs="Times New Roman"/>
          <w:i/>
          <w:szCs w:val="20"/>
          <w:lang w:val="en-GB"/>
        </w:rPr>
        <w:t>noting</w:t>
      </w:r>
    </w:p>
    <w:p w:rsidR="008464F2" w:rsidRPr="00843F45"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982AC1">
        <w:rPr>
          <w:rFonts w:ascii="Times New Roman" w:hAnsi="Times New Roman" w:cs="Times New Roman"/>
          <w:i/>
          <w:iCs/>
          <w:szCs w:val="20"/>
          <w:lang w:val="en-GB"/>
        </w:rPr>
        <w:t>a)</w:t>
      </w:r>
      <w:r>
        <w:rPr>
          <w:rFonts w:ascii="Times New Roman" w:hAnsi="Times New Roman" w:cs="Times New Roman"/>
          <w:szCs w:val="20"/>
          <w:lang w:val="en-GB"/>
        </w:rPr>
        <w:tab/>
      </w:r>
      <w:r w:rsidRPr="00843F45">
        <w:rPr>
          <w:rFonts w:ascii="Times New Roman" w:hAnsi="Times New Roman" w:cs="Times New Roman"/>
          <w:szCs w:val="20"/>
          <w:lang w:val="en-GB"/>
        </w:rPr>
        <w:t>that according to Resolution ITU-R 4 texts on long-term strategies for spectrum utilization are to be developed,</w:t>
      </w:r>
    </w:p>
    <w:p w:rsidR="008464F2" w:rsidRPr="00843F45" w:rsidRDefault="008464F2" w:rsidP="008464F2">
      <w:pPr>
        <w:keepNext/>
        <w:keepLines/>
        <w:tabs>
          <w:tab w:val="clear" w:pos="794"/>
          <w:tab w:val="left" w:pos="1134"/>
        </w:tabs>
        <w:overflowPunct/>
        <w:autoSpaceDE/>
        <w:autoSpaceDN/>
        <w:adjustRightInd/>
        <w:spacing w:before="120" w:line="240" w:lineRule="auto"/>
        <w:ind w:left="794" w:firstLine="340"/>
        <w:textAlignment w:val="auto"/>
        <w:rPr>
          <w:rFonts w:ascii="Times New Roman" w:eastAsia="Malgun Gothic" w:hAnsi="Times New Roman" w:cs="Times New Roman"/>
          <w:i/>
          <w:szCs w:val="20"/>
          <w:lang w:val="en-GB"/>
        </w:rPr>
      </w:pPr>
      <w:r w:rsidRPr="00843F45">
        <w:rPr>
          <w:rFonts w:ascii="Times New Roman" w:eastAsia="Malgun Gothic" w:hAnsi="Times New Roman" w:cs="Times New Roman"/>
          <w:i/>
          <w:szCs w:val="20"/>
          <w:lang w:val="en-GB"/>
        </w:rPr>
        <w:t>decides</w:t>
      </w:r>
      <w:r w:rsidRPr="00843F45">
        <w:rPr>
          <w:rFonts w:ascii="Times New Roman" w:eastAsia="Malgun Gothic" w:hAnsi="Times New Roman" w:cs="Times New Roman"/>
          <w:szCs w:val="20"/>
          <w:lang w:val="en-GB"/>
        </w:rPr>
        <w:t xml:space="preserve"> that the following Question</w:t>
      </w:r>
      <w:r>
        <w:rPr>
          <w:rFonts w:ascii="Times New Roman" w:eastAsia="Malgun Gothic" w:hAnsi="Times New Roman" w:cs="Times New Roman"/>
          <w:szCs w:val="20"/>
          <w:lang w:val="en-GB"/>
        </w:rPr>
        <w:t>s</w:t>
      </w:r>
      <w:r w:rsidRPr="00843F45">
        <w:rPr>
          <w:rFonts w:ascii="Times New Roman" w:eastAsia="Malgun Gothic" w:hAnsi="Times New Roman" w:cs="Times New Roman"/>
          <w:szCs w:val="20"/>
          <w:lang w:val="en-GB"/>
        </w:rPr>
        <w:t xml:space="preserve"> should be studied</w:t>
      </w:r>
    </w:p>
    <w:p w:rsidR="008464F2" w:rsidRPr="00843F45"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843F45">
        <w:rPr>
          <w:rFonts w:ascii="Times New Roman" w:hAnsi="Times New Roman" w:cs="Times New Roman"/>
          <w:bCs/>
          <w:szCs w:val="20"/>
          <w:lang w:val="en-GB"/>
        </w:rPr>
        <w:t>1</w:t>
      </w:r>
      <w:r w:rsidRPr="00843F45">
        <w:rPr>
          <w:rFonts w:ascii="Times New Roman" w:hAnsi="Times New Roman" w:cs="Times New Roman"/>
          <w:szCs w:val="20"/>
          <w:lang w:val="en-GB"/>
        </w:rPr>
        <w:tab/>
        <w:t>What are the appropriate methods for developing long-term strategies for spectrum utilization?</w:t>
      </w:r>
    </w:p>
    <w:p w:rsidR="008464F2" w:rsidRPr="00843F45"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843F45">
        <w:rPr>
          <w:rFonts w:ascii="Times New Roman" w:hAnsi="Times New Roman" w:cs="Times New Roman"/>
          <w:bCs/>
          <w:szCs w:val="20"/>
          <w:lang w:val="en-GB"/>
        </w:rPr>
        <w:t>2</w:t>
      </w:r>
      <w:r w:rsidRPr="00843F45">
        <w:rPr>
          <w:rFonts w:ascii="Times New Roman" w:hAnsi="Times New Roman" w:cs="Times New Roman"/>
          <w:szCs w:val="20"/>
          <w:lang w:val="en-GB"/>
        </w:rPr>
        <w:tab/>
        <w:t>Which are the important technical and non-technical factors to be taken into account for the process of developing strategies for long-term spectrum utilization?</w:t>
      </w:r>
    </w:p>
    <w:p w:rsidR="008464F2" w:rsidRPr="00843F45"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843F45">
        <w:rPr>
          <w:rFonts w:ascii="Times New Roman" w:hAnsi="Times New Roman" w:cs="Times New Roman"/>
          <w:bCs/>
          <w:szCs w:val="20"/>
          <w:lang w:val="en-GB"/>
        </w:rPr>
        <w:t>3</w:t>
      </w:r>
      <w:r w:rsidRPr="00843F45">
        <w:rPr>
          <w:rFonts w:ascii="Times New Roman" w:hAnsi="Times New Roman" w:cs="Times New Roman"/>
          <w:szCs w:val="20"/>
          <w:lang w:val="en-GB"/>
        </w:rPr>
        <w:tab/>
        <w:t>What are the appropriate procedures for transition from present spectrum utilization to long term objectives?</w:t>
      </w:r>
    </w:p>
    <w:p w:rsidR="008464F2" w:rsidRPr="00843F45" w:rsidRDefault="008464F2" w:rsidP="008464F2">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843F45">
        <w:rPr>
          <w:rFonts w:ascii="Times New Roman" w:hAnsi="Times New Roman" w:cs="Times New Roman"/>
          <w:i/>
          <w:szCs w:val="20"/>
          <w:lang w:val="en-GB"/>
        </w:rPr>
        <w:t>further decides</w:t>
      </w:r>
    </w:p>
    <w:p w:rsidR="008464F2" w:rsidRPr="00843F45" w:rsidRDefault="008464F2" w:rsidP="008464F2">
      <w:pPr>
        <w:tabs>
          <w:tab w:val="clear" w:pos="794"/>
          <w:tab w:val="clear" w:pos="1191"/>
          <w:tab w:val="clear" w:pos="1588"/>
          <w:tab w:val="clear" w:pos="1985"/>
          <w:tab w:val="left" w:pos="-720"/>
          <w:tab w:val="left" w:pos="1134"/>
          <w:tab w:val="left" w:pos="1871"/>
          <w:tab w:val="left" w:pos="2268"/>
        </w:tabs>
        <w:spacing w:before="120" w:line="240" w:lineRule="auto"/>
        <w:rPr>
          <w:rFonts w:ascii="Times New Roman" w:hAnsi="Times New Roman" w:cs="Times New Roman"/>
          <w:szCs w:val="20"/>
          <w:lang w:eastAsia="zh-CN"/>
        </w:rPr>
      </w:pPr>
      <w:r w:rsidRPr="00843F45">
        <w:rPr>
          <w:rFonts w:ascii="Times New Roman" w:hAnsi="Times New Roman" w:cs="Times New Roman"/>
          <w:bCs/>
          <w:szCs w:val="20"/>
          <w:lang w:val="en-GB"/>
        </w:rPr>
        <w:t>1</w:t>
      </w:r>
      <w:r>
        <w:rPr>
          <w:rFonts w:ascii="Times New Roman" w:hAnsi="Times New Roman" w:cs="Times New Roman"/>
          <w:b/>
          <w:szCs w:val="20"/>
          <w:lang w:val="en-GB"/>
        </w:rPr>
        <w:tab/>
      </w:r>
      <w:r w:rsidRPr="00843F45">
        <w:rPr>
          <w:rFonts w:ascii="Times New Roman" w:hAnsi="Times New Roman" w:cs="Times New Roman"/>
          <w:szCs w:val="20"/>
          <w:lang w:val="en-GB"/>
        </w:rPr>
        <w:t>that the results of the above studies should be included in Recommendation(s)</w:t>
      </w:r>
      <w:r w:rsidRPr="00843F45">
        <w:rPr>
          <w:rFonts w:ascii="Times New Roman" w:hAnsi="Times New Roman" w:cs="Times New Roman"/>
          <w:szCs w:val="20"/>
          <w:lang w:val="en-GB" w:eastAsia="ko-KR"/>
        </w:rPr>
        <w:t xml:space="preserve"> and/or </w:t>
      </w:r>
      <w:r w:rsidRPr="00E87CFC">
        <w:rPr>
          <w:rFonts w:ascii="Times New Roman" w:hAnsi="Times New Roman" w:cs="Times New Roman"/>
          <w:szCs w:val="20"/>
        </w:rPr>
        <w:t>Report</w:t>
      </w:r>
      <w:r w:rsidRPr="00E87CFC">
        <w:rPr>
          <w:rFonts w:ascii="Times New Roman" w:hAnsi="Times New Roman" w:cs="Times New Roman"/>
          <w:szCs w:val="20"/>
          <w:lang w:eastAsia="ko-KR"/>
        </w:rPr>
        <w:t>(</w:t>
      </w:r>
      <w:r w:rsidRPr="00E87CFC">
        <w:rPr>
          <w:rFonts w:ascii="Times New Roman" w:hAnsi="Times New Roman" w:cs="Times New Roman"/>
          <w:szCs w:val="20"/>
        </w:rPr>
        <w:t>s</w:t>
      </w:r>
      <w:r w:rsidRPr="00E87CFC">
        <w:rPr>
          <w:rFonts w:ascii="Times New Roman" w:hAnsi="Times New Roman" w:cs="Times New Roman"/>
          <w:szCs w:val="20"/>
          <w:lang w:eastAsia="ko-KR"/>
        </w:rPr>
        <w:t>)</w:t>
      </w:r>
      <w:r w:rsidRPr="00E87CFC">
        <w:rPr>
          <w:rFonts w:ascii="Times New Roman" w:hAnsi="Times New Roman" w:cs="Times New Roman"/>
          <w:szCs w:val="20"/>
        </w:rPr>
        <w:t xml:space="preserve"> or Handbook</w:t>
      </w:r>
      <w:r w:rsidRPr="00E87CFC">
        <w:rPr>
          <w:rFonts w:ascii="Times New Roman" w:hAnsi="Times New Roman" w:cs="Times New Roman"/>
          <w:szCs w:val="20"/>
          <w:lang w:eastAsia="ko-KR"/>
        </w:rPr>
        <w:t>(</w:t>
      </w:r>
      <w:r w:rsidRPr="00E87CFC">
        <w:rPr>
          <w:rFonts w:ascii="Times New Roman" w:hAnsi="Times New Roman" w:cs="Times New Roman"/>
          <w:szCs w:val="20"/>
        </w:rPr>
        <w:t>s</w:t>
      </w:r>
      <w:r w:rsidRPr="00843F45">
        <w:rPr>
          <w:rFonts w:ascii="Times New Roman" w:hAnsi="Times New Roman" w:cs="Times New Roman"/>
          <w:szCs w:val="20"/>
          <w:lang w:eastAsia="ko-KR"/>
        </w:rPr>
        <w:t>)</w:t>
      </w:r>
      <w:r w:rsidRPr="00843F45">
        <w:rPr>
          <w:rFonts w:ascii="Times New Roman" w:hAnsi="Times New Roman" w:cs="Times New Roman"/>
          <w:szCs w:val="20"/>
          <w:lang w:val="en-GB"/>
        </w:rPr>
        <w:t>;</w:t>
      </w:r>
    </w:p>
    <w:p w:rsidR="008464F2" w:rsidRPr="00843F45" w:rsidRDefault="008464F2" w:rsidP="008464F2">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ko-KR"/>
        </w:rPr>
      </w:pPr>
      <w:r w:rsidRPr="00843F45">
        <w:rPr>
          <w:rFonts w:ascii="Times New Roman" w:hAnsi="Times New Roman" w:cs="Times New Roman"/>
          <w:bCs/>
          <w:szCs w:val="20"/>
          <w:lang w:val="en-GB"/>
        </w:rPr>
        <w:t>2</w:t>
      </w:r>
      <w:r w:rsidRPr="00843F45">
        <w:rPr>
          <w:rFonts w:ascii="Times New Roman" w:hAnsi="Times New Roman" w:cs="Times New Roman"/>
          <w:b/>
          <w:szCs w:val="20"/>
          <w:lang w:val="en-GB"/>
        </w:rPr>
        <w:tab/>
      </w:r>
      <w:r w:rsidRPr="00843F45">
        <w:rPr>
          <w:rFonts w:ascii="Times New Roman" w:hAnsi="Times New Roman" w:cs="Times New Roman"/>
          <w:szCs w:val="20"/>
          <w:lang w:val="en-GB"/>
        </w:rPr>
        <w:t>that the above studies should be completed by 201</w:t>
      </w:r>
      <w:r w:rsidRPr="00843F45">
        <w:rPr>
          <w:rFonts w:ascii="Times New Roman" w:hAnsi="Times New Roman" w:cs="Times New Roman"/>
          <w:szCs w:val="20"/>
          <w:lang w:val="en-GB" w:eastAsia="ko-KR"/>
        </w:rPr>
        <w:t>9.</w:t>
      </w:r>
    </w:p>
    <w:p w:rsidR="008464F2" w:rsidRPr="00843F45" w:rsidRDefault="008464F2" w:rsidP="008464F2">
      <w:pPr>
        <w:tabs>
          <w:tab w:val="clear" w:pos="794"/>
          <w:tab w:val="clear" w:pos="1191"/>
          <w:tab w:val="clear" w:pos="1588"/>
          <w:tab w:val="clear" w:pos="1985"/>
          <w:tab w:val="left" w:pos="1134"/>
          <w:tab w:val="left" w:pos="1871"/>
          <w:tab w:val="left" w:pos="2268"/>
        </w:tabs>
        <w:spacing w:before="480" w:line="240" w:lineRule="auto"/>
        <w:rPr>
          <w:rFonts w:ascii="Times New Roman" w:hAnsi="Times New Roman" w:cs="Times New Roman"/>
          <w:szCs w:val="20"/>
          <w:lang w:val="en-GB" w:eastAsia="ja-JP"/>
        </w:rPr>
      </w:pPr>
      <w:r w:rsidRPr="00843F45">
        <w:rPr>
          <w:rFonts w:ascii="Times New Roman" w:hAnsi="Times New Roman" w:cs="Times New Roman"/>
          <w:szCs w:val="20"/>
          <w:lang w:val="en-GB"/>
        </w:rPr>
        <w:t>Category: S</w:t>
      </w:r>
      <w:r w:rsidRPr="00843F45">
        <w:rPr>
          <w:rFonts w:ascii="Times New Roman" w:hAnsi="Times New Roman" w:cs="Times New Roman"/>
          <w:szCs w:val="20"/>
          <w:lang w:val="en-GB" w:eastAsia="ja-JP"/>
        </w:rPr>
        <w:t>2</w:t>
      </w:r>
    </w:p>
    <w:p w:rsidR="008464F2" w:rsidRPr="00CA2AD9" w:rsidRDefault="008464F2" w:rsidP="008464F2">
      <w:pPr>
        <w:pStyle w:val="Normalaftertitle"/>
      </w:pPr>
    </w:p>
    <w:p w:rsidR="008464F2" w:rsidRPr="00A56FF1" w:rsidRDefault="008464F2" w:rsidP="008464F2">
      <w:pPr>
        <w:pStyle w:val="AnnexNoTitle"/>
        <w:rPr>
          <w:sz w:val="28"/>
          <w:szCs w:val="28"/>
          <w:lang w:val="en-GB"/>
        </w:rPr>
      </w:pPr>
      <w:r w:rsidRPr="00A56FF1">
        <w:rPr>
          <w:lang w:val="en-GB"/>
        </w:rPr>
        <w:br w:type="page"/>
      </w:r>
      <w:r w:rsidRPr="00A56FF1">
        <w:rPr>
          <w:sz w:val="28"/>
          <w:szCs w:val="28"/>
          <w:lang w:val="en-GB"/>
        </w:rPr>
        <w:lastRenderedPageBreak/>
        <w:t>Annex 4</w:t>
      </w:r>
      <w:r w:rsidRPr="00A56FF1">
        <w:rPr>
          <w:sz w:val="28"/>
          <w:szCs w:val="28"/>
          <w:lang w:val="en-GB"/>
        </w:rPr>
        <w:br/>
      </w:r>
      <w:r w:rsidRPr="00A56FF1">
        <w:rPr>
          <w:sz w:val="28"/>
          <w:szCs w:val="28"/>
          <w:lang w:val="en-GB"/>
        </w:rPr>
        <w:br/>
        <w:t>Suppressed ITU-R Question</w:t>
      </w:r>
    </w:p>
    <w:p w:rsidR="008464F2" w:rsidRPr="00A56FF1" w:rsidRDefault="008464F2" w:rsidP="008464F2">
      <w:pPr>
        <w:rPr>
          <w:lang w:val="en-GB"/>
        </w:rPr>
      </w:pPr>
    </w:p>
    <w:tbl>
      <w:tblPr>
        <w:tblStyle w:val="TableGrid"/>
        <w:tblW w:w="0" w:type="auto"/>
        <w:jc w:val="center"/>
        <w:tblLook w:val="04A0" w:firstRow="1" w:lastRow="0" w:firstColumn="1" w:lastColumn="0" w:noHBand="0" w:noVBand="1"/>
      </w:tblPr>
      <w:tblGrid>
        <w:gridCol w:w="1838"/>
        <w:gridCol w:w="7229"/>
      </w:tblGrid>
      <w:tr w:rsidR="008464F2" w:rsidRPr="005A4237" w:rsidTr="00664E47">
        <w:trPr>
          <w:jc w:val="center"/>
        </w:trPr>
        <w:tc>
          <w:tcPr>
            <w:tcW w:w="1838" w:type="dxa"/>
            <w:tcBorders>
              <w:top w:val="single" w:sz="4" w:space="0" w:color="auto"/>
              <w:left w:val="single" w:sz="4" w:space="0" w:color="auto"/>
              <w:bottom w:val="single" w:sz="4" w:space="0" w:color="auto"/>
              <w:right w:val="single" w:sz="4" w:space="0" w:color="auto"/>
            </w:tcBorders>
            <w:hideMark/>
          </w:tcPr>
          <w:p w:rsidR="008464F2" w:rsidRPr="006C71E5" w:rsidRDefault="008464F2" w:rsidP="00664E47">
            <w:pPr>
              <w:pStyle w:val="Tablehead"/>
              <w:rPr>
                <w:szCs w:val="20"/>
                <w:lang w:val="en-GB"/>
              </w:rPr>
            </w:pPr>
            <w:r w:rsidRPr="006C71E5">
              <w:rPr>
                <w:szCs w:val="20"/>
                <w:lang w:val="en-GB"/>
              </w:rPr>
              <w:t xml:space="preserve">Question </w:t>
            </w:r>
            <w:r w:rsidRPr="006C71E5">
              <w:rPr>
                <w:szCs w:val="20"/>
                <w:lang w:val="en-GB"/>
              </w:rPr>
              <w:br/>
              <w:t>ITU-R</w:t>
            </w:r>
          </w:p>
        </w:tc>
        <w:tc>
          <w:tcPr>
            <w:tcW w:w="7229" w:type="dxa"/>
            <w:tcBorders>
              <w:top w:val="single" w:sz="4" w:space="0" w:color="auto"/>
              <w:left w:val="single" w:sz="4" w:space="0" w:color="auto"/>
              <w:bottom w:val="single" w:sz="4" w:space="0" w:color="auto"/>
              <w:right w:val="single" w:sz="4" w:space="0" w:color="auto"/>
            </w:tcBorders>
            <w:vAlign w:val="center"/>
            <w:hideMark/>
          </w:tcPr>
          <w:p w:rsidR="008464F2" w:rsidRPr="006C71E5" w:rsidRDefault="008464F2" w:rsidP="00664E47">
            <w:pPr>
              <w:pStyle w:val="Tablehead"/>
              <w:rPr>
                <w:szCs w:val="20"/>
                <w:lang w:val="en-GB"/>
              </w:rPr>
            </w:pPr>
            <w:r w:rsidRPr="006C71E5">
              <w:rPr>
                <w:szCs w:val="20"/>
                <w:lang w:val="en-GB"/>
              </w:rPr>
              <w:t>Title</w:t>
            </w:r>
          </w:p>
        </w:tc>
      </w:tr>
      <w:tr w:rsidR="008464F2" w:rsidRPr="005A4237" w:rsidTr="00664E47">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8464F2" w:rsidRPr="006C71E5" w:rsidRDefault="007E7E37" w:rsidP="00664E47">
            <w:pPr>
              <w:pStyle w:val="Tabletext"/>
              <w:jc w:val="center"/>
              <w:rPr>
                <w:rFonts w:eastAsia="SimSun"/>
                <w:szCs w:val="20"/>
                <w:lang w:val="en-GB"/>
              </w:rPr>
            </w:pPr>
            <w:hyperlink r:id="rId9" w:history="1">
              <w:r w:rsidR="008464F2" w:rsidRPr="006C71E5">
                <w:rPr>
                  <w:rStyle w:val="Hyperlink"/>
                  <w:rFonts w:eastAsia="SimSun"/>
                  <w:szCs w:val="20"/>
                  <w:lang w:val="en-GB"/>
                </w:rPr>
                <w:t>224/1</w:t>
              </w:r>
            </w:hyperlink>
          </w:p>
        </w:tc>
        <w:tc>
          <w:tcPr>
            <w:tcW w:w="7229" w:type="dxa"/>
            <w:tcBorders>
              <w:top w:val="single" w:sz="4" w:space="0" w:color="auto"/>
              <w:left w:val="single" w:sz="4" w:space="0" w:color="auto"/>
              <w:bottom w:val="single" w:sz="4" w:space="0" w:color="auto"/>
              <w:right w:val="single" w:sz="4" w:space="0" w:color="auto"/>
            </w:tcBorders>
          </w:tcPr>
          <w:p w:rsidR="008464F2" w:rsidRPr="008464F2" w:rsidRDefault="008464F2" w:rsidP="00664E47">
            <w:pPr>
              <w:pStyle w:val="Tabletext"/>
              <w:jc w:val="both"/>
              <w:rPr>
                <w:rFonts w:asciiTheme="minorHAnsi" w:hAnsiTheme="minorHAnsi"/>
                <w:szCs w:val="20"/>
                <w:lang w:val="en-GB"/>
              </w:rPr>
            </w:pPr>
            <w:r w:rsidRPr="008464F2">
              <w:rPr>
                <w:rFonts w:asciiTheme="minorHAnsi" w:hAnsiTheme="minorHAnsi" w:cs="Segoe UI"/>
                <w:color w:val="000000"/>
                <w:szCs w:val="20"/>
              </w:rPr>
              <w:t>Technical convergence with respect to terrestrial fixed, mobile, and broadcasting interactive multimedia applications and the associated regulatory environment</w:t>
            </w:r>
          </w:p>
        </w:tc>
      </w:tr>
    </w:tbl>
    <w:p w:rsidR="008464F2" w:rsidRPr="005A0215" w:rsidRDefault="008464F2" w:rsidP="008464F2">
      <w:pPr>
        <w:pStyle w:val="Normalaftertitle"/>
      </w:pPr>
    </w:p>
    <w:p w:rsidR="008E38B4" w:rsidRPr="00CD4E44" w:rsidRDefault="008464F2" w:rsidP="008464F2">
      <w:pPr>
        <w:pStyle w:val="Headingb"/>
        <w:spacing w:before="360" w:after="120"/>
        <w:jc w:val="center"/>
        <w:rPr>
          <w:rFonts w:asciiTheme="minorHAnsi" w:hAnsiTheme="minorHAnsi" w:cstheme="minorHAnsi"/>
          <w:szCs w:val="24"/>
          <w:lang w:val="fr-CH"/>
        </w:rPr>
      </w:pPr>
      <w:r w:rsidRPr="00264B75">
        <w:rPr>
          <w:b w:val="0"/>
          <w:bCs/>
        </w:rPr>
        <w:t>________________</w:t>
      </w:r>
    </w:p>
    <w:sectPr w:rsidR="008E38B4" w:rsidRPr="00CD4E44" w:rsidSect="00031E64">
      <w:headerReference w:type="even" r:id="rId10"/>
      <w:headerReference w:type="default" r:id="rId11"/>
      <w:headerReference w:type="first" r:id="rId12"/>
      <w:footerReference w:type="first" r:id="rId13"/>
      <w:footnotePr>
        <w:numFmt w:val="chicago"/>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F2" w:rsidRDefault="008464F2">
      <w:r>
        <w:separator/>
      </w:r>
    </w:p>
  </w:endnote>
  <w:endnote w:type="continuationSeparator" w:id="0">
    <w:p w:rsidR="008464F2" w:rsidRDefault="0084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F2" w:rsidRDefault="008464F2">
      <w:r>
        <w:t>____________________</w:t>
      </w:r>
    </w:p>
  </w:footnote>
  <w:footnote w:type="continuationSeparator" w:id="0">
    <w:p w:rsidR="008464F2" w:rsidRDefault="008464F2">
      <w:r>
        <w:continuationSeparator/>
      </w:r>
    </w:p>
  </w:footnote>
  <w:footnote w:id="1">
    <w:p w:rsidR="00144CFD" w:rsidRPr="00144CFD" w:rsidRDefault="00144CFD" w:rsidP="00144CFD">
      <w:pPr>
        <w:pStyle w:val="FootnoteText"/>
        <w:rPr>
          <w:sz w:val="24"/>
          <w:szCs w:val="24"/>
          <w:lang w:val="en-GB"/>
        </w:rPr>
      </w:pPr>
      <w:r>
        <w:rPr>
          <w:rStyle w:val="FootnoteReference"/>
        </w:rPr>
        <w:footnoteRef/>
      </w:r>
      <w:r>
        <w:t xml:space="preserve"> </w:t>
      </w:r>
      <w:r w:rsidRPr="00843F45">
        <w:rPr>
          <w:rFonts w:asciiTheme="majorBidi" w:hAnsiTheme="majorBidi" w:cstheme="majorBidi"/>
          <w:sz w:val="24"/>
          <w:szCs w:val="24"/>
        </w:rPr>
        <w:t>Also referred to as “refarming”.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F174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E7E37">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5779CB">
    <w:pPr>
      <w:pStyle w:val="Header"/>
    </w:pPr>
    <w:r>
      <w:tab/>
    </w:r>
    <w:r>
      <w:tab/>
    </w:r>
    <w:r w:rsidR="005779CB">
      <w:rPr>
        <w:sz w:val="18"/>
        <w:szCs w:val="16"/>
      </w:rPr>
      <w:t xml:space="preserve">- </w:t>
    </w:r>
    <w:r w:rsidR="005779CB" w:rsidRPr="00FC6F6B">
      <w:rPr>
        <w:rStyle w:val="PageNumber"/>
        <w:sz w:val="18"/>
        <w:szCs w:val="16"/>
      </w:rPr>
      <w:fldChar w:fldCharType="begin"/>
    </w:r>
    <w:r w:rsidR="005779CB" w:rsidRPr="00FC6F6B">
      <w:rPr>
        <w:rStyle w:val="PageNumber"/>
        <w:sz w:val="18"/>
        <w:szCs w:val="16"/>
      </w:rPr>
      <w:instrText xml:space="preserve"> PAGE </w:instrText>
    </w:r>
    <w:r w:rsidR="005779CB" w:rsidRPr="00FC6F6B">
      <w:rPr>
        <w:rStyle w:val="PageNumber"/>
        <w:sz w:val="18"/>
        <w:szCs w:val="16"/>
      </w:rPr>
      <w:fldChar w:fldCharType="separate"/>
    </w:r>
    <w:r w:rsidR="007E7E37">
      <w:rPr>
        <w:rStyle w:val="PageNumber"/>
        <w:noProof/>
        <w:sz w:val="18"/>
        <w:szCs w:val="16"/>
      </w:rPr>
      <w:t>5</w:t>
    </w:r>
    <w:r w:rsidR="005779CB" w:rsidRPr="00FC6F6B">
      <w:rPr>
        <w:rStyle w:val="PageNumber"/>
        <w:sz w:val="18"/>
        <w:szCs w:val="16"/>
      </w:rPr>
      <w:fldChar w:fldCharType="end"/>
    </w:r>
    <w:r w:rsidR="005779CB">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6A1921">
      <w:trPr>
        <w:jc w:val="center"/>
      </w:trPr>
      <w:tc>
        <w:tcPr>
          <w:tcW w:w="4889" w:type="dxa"/>
        </w:tcPr>
        <w:p w:rsidR="00BA072F" w:rsidRDefault="00BA072F" w:rsidP="00BA072F">
          <w:pPr>
            <w:pStyle w:val="Header"/>
            <w:tabs>
              <w:tab w:val="clear" w:pos="794"/>
              <w:tab w:val="clear" w:pos="4820"/>
            </w:tabs>
            <w:spacing w:before="120" w:line="360" w:lineRule="auto"/>
          </w:pPr>
          <w:r>
            <w:rPr>
              <w:b/>
              <w:bCs/>
              <w:noProof/>
              <w:lang w:val="en-GB"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64F2"/>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CFD"/>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9CB"/>
    <w:rsid w:val="00580814"/>
    <w:rsid w:val="00583A0B"/>
    <w:rsid w:val="005A03A3"/>
    <w:rsid w:val="005A2B92"/>
    <w:rsid w:val="005A79E9"/>
    <w:rsid w:val="005B214C"/>
    <w:rsid w:val="005D3669"/>
    <w:rsid w:val="005E5EB3"/>
    <w:rsid w:val="005F3CB6"/>
    <w:rsid w:val="005F4C35"/>
    <w:rsid w:val="005F657C"/>
    <w:rsid w:val="00602D53"/>
    <w:rsid w:val="006047E5"/>
    <w:rsid w:val="006231F4"/>
    <w:rsid w:val="0064371D"/>
    <w:rsid w:val="00650B2A"/>
    <w:rsid w:val="00651777"/>
    <w:rsid w:val="006550F8"/>
    <w:rsid w:val="00656226"/>
    <w:rsid w:val="006829F3"/>
    <w:rsid w:val="006A1921"/>
    <w:rsid w:val="006A518B"/>
    <w:rsid w:val="006B0590"/>
    <w:rsid w:val="006B393E"/>
    <w:rsid w:val="006B49DA"/>
    <w:rsid w:val="006C53F8"/>
    <w:rsid w:val="006C7CDE"/>
    <w:rsid w:val="006E11DD"/>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E7E37"/>
    <w:rsid w:val="007F751A"/>
    <w:rsid w:val="00800012"/>
    <w:rsid w:val="0080261F"/>
    <w:rsid w:val="00806160"/>
    <w:rsid w:val="008143A4"/>
    <w:rsid w:val="0081513E"/>
    <w:rsid w:val="008464F2"/>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267C"/>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744A"/>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C150F94-AA02-4FE0-AC8F-9A427BC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8464F2"/>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8464F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8464F2"/>
    <w:rPr>
      <w:rFonts w:ascii="Times New Roman" w:hAnsi="Times New Roman" w:cs="Times New Roman"/>
      <w:sz w:val="16"/>
      <w:lang w:val="en-GB" w:eastAsia="en-US"/>
    </w:rPr>
  </w:style>
  <w:style w:type="character" w:customStyle="1" w:styleId="FootnoteTextChar">
    <w:name w:val="Footnote Text Char"/>
    <w:basedOn w:val="DefaultParagraphFont"/>
    <w:link w:val="FootnoteText"/>
    <w:rsid w:val="008464F2"/>
    <w:rPr>
      <w:szCs w:val="22"/>
      <w:lang w:val="en-US" w:eastAsia="en-US"/>
    </w:rPr>
  </w:style>
  <w:style w:type="character" w:customStyle="1" w:styleId="TableheadChar">
    <w:name w:val="Table_head Char"/>
    <w:basedOn w:val="DefaultParagraphFont"/>
    <w:link w:val="Tablehead"/>
    <w:uiPriority w:val="99"/>
    <w:locked/>
    <w:rsid w:val="008464F2"/>
    <w:rPr>
      <w:b/>
      <w:szCs w:val="22"/>
      <w:lang w:val="en-US" w:eastAsia="en-US"/>
    </w:rPr>
  </w:style>
  <w:style w:type="character" w:customStyle="1" w:styleId="TabletextChar">
    <w:name w:val="Table_text Char"/>
    <w:link w:val="Tabletext"/>
    <w:locked/>
    <w:rsid w:val="008464F2"/>
    <w:rPr>
      <w:szCs w:val="22"/>
      <w:lang w:val="en-US" w:eastAsia="en-US"/>
    </w:rPr>
  </w:style>
  <w:style w:type="paragraph" w:customStyle="1" w:styleId="Normalaftertitle0">
    <w:name w:val="Normal after title"/>
    <w:basedOn w:val="Normal"/>
    <w:next w:val="Normal"/>
    <w:rsid w:val="008464F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QuestionTitleDate">
    <w:name w:val="Question_Title/Date"/>
    <w:basedOn w:val="Normal"/>
    <w:next w:val="Normal"/>
    <w:rsid w:val="008464F2"/>
    <w:pPr>
      <w:keepNext/>
      <w:keepLines/>
      <w:tabs>
        <w:tab w:val="clear" w:pos="794"/>
        <w:tab w:val="clear" w:pos="1191"/>
        <w:tab w:val="clear" w:pos="1588"/>
        <w:tab w:val="clear" w:pos="1985"/>
        <w:tab w:val="right" w:pos="9696"/>
      </w:tabs>
      <w:spacing w:before="136" w:line="240" w:lineRule="auto"/>
      <w:jc w:val="right"/>
    </w:pPr>
    <w:rPr>
      <w:rFonts w:ascii="Times" w:eastAsia="Malgun Gothic" w:hAnsi="Times" w:cs="Times New Roman"/>
      <w:sz w:val="20"/>
      <w:szCs w:val="20"/>
      <w:lang w:val="en-GB"/>
    </w:rPr>
  </w:style>
  <w:style w:type="character" w:styleId="FollowedHyperlink">
    <w:name w:val="FollowedHyperlink"/>
    <w:basedOn w:val="DefaultParagraphFont"/>
    <w:semiHidden/>
    <w:unhideWhenUsed/>
    <w:rsid w:val="00846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1-C-000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QUE-SG01.22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C50B-A641-41D5-B2F5-7E916AE4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207</TotalTime>
  <Pages>6</Pages>
  <Words>932</Words>
  <Characters>5844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8</cp:revision>
  <cp:lastPrinted>2015-08-25T06:27:00Z</cp:lastPrinted>
  <dcterms:created xsi:type="dcterms:W3CDTF">2015-08-25T06:20:00Z</dcterms:created>
  <dcterms:modified xsi:type="dcterms:W3CDTF">2015-09-01T06:20:00Z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