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rFonts w:cstheme="minorHAnsi"/>
                <w:b/>
                <w:bCs/>
                <w:color w:val="808080"/>
                <w:sz w:val="28"/>
                <w:szCs w:val="28"/>
                <w:lang w:val="fr-CH"/>
              </w:rPr>
            </w:pPr>
            <w:r w:rsidRPr="00D37B04">
              <w:rPr>
                <w:rFonts w:cstheme="minorHAnsi"/>
                <w:b/>
                <w:bCs/>
                <w:color w:val="808080"/>
                <w:sz w:val="28"/>
                <w:szCs w:val="28"/>
                <w:lang w:val="fr-CH"/>
              </w:rPr>
              <w:t>Bureau des radiocommunications (BR)</w:t>
            </w:r>
          </w:p>
          <w:p w:rsidR="00E53DCE" w:rsidRPr="00D37B04" w:rsidRDefault="00E53DCE" w:rsidP="006160CB">
            <w:pPr>
              <w:spacing w:before="0"/>
              <w:jc w:val="left"/>
              <w:rPr>
                <w:rFonts w:cstheme="minorHAnsi"/>
                <w:b/>
                <w:bCs/>
                <w:color w:val="808080"/>
                <w:sz w:val="28"/>
                <w:szCs w:val="28"/>
                <w:lang w:val="fr-CH"/>
              </w:rPr>
            </w:pPr>
          </w:p>
          <w:p w:rsidR="00E53DCE" w:rsidRPr="00D37B04" w:rsidRDefault="00E53DCE" w:rsidP="006160CB">
            <w:pPr>
              <w:spacing w:before="0"/>
              <w:jc w:val="left"/>
              <w:rPr>
                <w:rFonts w:cs="Times New Roman Bold"/>
                <w:b/>
                <w:bCs/>
                <w:color w:val="808080"/>
                <w:sz w:val="28"/>
                <w:szCs w:val="28"/>
                <w:lang w:val="fr-CH"/>
              </w:rPr>
            </w:pPr>
          </w:p>
        </w:tc>
      </w:tr>
      <w:tr w:rsidR="00E53DCE" w:rsidRPr="00D37B04" w:rsidTr="004228FA">
        <w:trPr>
          <w:jc w:val="center"/>
        </w:trPr>
        <w:tc>
          <w:tcPr>
            <w:tcW w:w="7054" w:type="dxa"/>
            <w:gridSpan w:val="2"/>
            <w:shd w:val="clear" w:color="auto" w:fill="auto"/>
          </w:tcPr>
          <w:p w:rsidR="00E53DCE" w:rsidRPr="00D37B04" w:rsidRDefault="00E53DCE" w:rsidP="006160CB">
            <w:pPr>
              <w:spacing w:before="0"/>
              <w:jc w:val="left"/>
              <w:rPr>
                <w:sz w:val="28"/>
                <w:szCs w:val="28"/>
                <w:lang w:val="fr-CH"/>
              </w:rPr>
            </w:pPr>
            <w:r w:rsidRPr="00D37B04">
              <w:rPr>
                <w:szCs w:val="24"/>
                <w:lang w:val="fr-CH"/>
              </w:rPr>
              <w:t>Circulaire administrative</w:t>
            </w:r>
          </w:p>
          <w:p w:rsidR="00E53DCE" w:rsidRPr="00D37B04" w:rsidRDefault="00E53DCE" w:rsidP="001412BB">
            <w:pPr>
              <w:spacing w:before="0"/>
              <w:jc w:val="left"/>
              <w:rPr>
                <w:b/>
                <w:bCs/>
                <w:sz w:val="28"/>
                <w:szCs w:val="28"/>
                <w:lang w:val="fr-CH"/>
              </w:rPr>
            </w:pPr>
            <w:r w:rsidRPr="00D37B04">
              <w:rPr>
                <w:b/>
                <w:bCs/>
                <w:szCs w:val="24"/>
                <w:lang w:val="fr-CH"/>
              </w:rPr>
              <w:t>CA</w:t>
            </w:r>
            <w:r w:rsidR="00D90B34" w:rsidRPr="00D37B04">
              <w:rPr>
                <w:b/>
                <w:bCs/>
                <w:szCs w:val="24"/>
                <w:lang w:val="fr-CH"/>
              </w:rPr>
              <w:t>CE</w:t>
            </w:r>
            <w:r w:rsidRPr="00D37B04">
              <w:rPr>
                <w:b/>
                <w:bCs/>
                <w:szCs w:val="24"/>
                <w:lang w:val="fr-CH"/>
              </w:rPr>
              <w:t>/</w:t>
            </w:r>
            <w:r w:rsidR="00911510" w:rsidRPr="00D37B04">
              <w:rPr>
                <w:b/>
                <w:bCs/>
                <w:szCs w:val="24"/>
                <w:lang w:val="fr-CH"/>
              </w:rPr>
              <w:t>74</w:t>
            </w:r>
            <w:r w:rsidR="001412BB">
              <w:rPr>
                <w:b/>
                <w:bCs/>
                <w:szCs w:val="24"/>
                <w:lang w:val="fr-CH"/>
              </w:rPr>
              <w:t>7</w:t>
            </w:r>
          </w:p>
        </w:tc>
        <w:tc>
          <w:tcPr>
            <w:tcW w:w="2835" w:type="dxa"/>
            <w:shd w:val="clear" w:color="auto" w:fill="auto"/>
          </w:tcPr>
          <w:p w:rsidR="00E53DCE" w:rsidRPr="00D37B04" w:rsidRDefault="00D90B34" w:rsidP="004561F3">
            <w:pPr>
              <w:spacing w:before="0"/>
              <w:jc w:val="right"/>
              <w:rPr>
                <w:sz w:val="28"/>
                <w:szCs w:val="28"/>
                <w:lang w:val="fr-CH"/>
              </w:rPr>
            </w:pPr>
            <w:r w:rsidRPr="00D37B04">
              <w:rPr>
                <w:szCs w:val="24"/>
                <w:lang w:val="fr-CH"/>
              </w:rPr>
              <w:t xml:space="preserve">Le </w:t>
            </w:r>
            <w:sdt>
              <w:sdtPr>
                <w:rPr>
                  <w:rFonts w:cs="Arial"/>
                  <w:szCs w:val="24"/>
                  <w:lang w:val="fr-CH"/>
                </w:rPr>
                <w:alias w:val="Date"/>
                <w:tag w:val="Date"/>
                <w:id w:val="444659277"/>
                <w:placeholder>
                  <w:docPart w:val="4E89C3566A87413EAC9B100735CC02CD"/>
                </w:placeholder>
                <w:date>
                  <w:dateFormat w:val="d MMMM yyyy"/>
                  <w:lid w:val="fr-FR"/>
                  <w:storeMappedDataAs w:val="date"/>
                  <w:calendar w:val="gregorian"/>
                </w:date>
              </w:sdtPr>
              <w:sdtEndPr/>
              <w:sdtContent>
                <w:r w:rsidR="001412BB">
                  <w:rPr>
                    <w:rFonts w:cs="Arial"/>
                    <w:szCs w:val="24"/>
                    <w:lang w:val="fr-FR"/>
                  </w:rPr>
                  <w:t>1</w:t>
                </w:r>
                <w:r w:rsidR="004561F3">
                  <w:rPr>
                    <w:rFonts w:cs="Arial"/>
                    <w:szCs w:val="24"/>
                    <w:lang w:val="fr-FR"/>
                  </w:rPr>
                  <w:t>4</w:t>
                </w:r>
                <w:r w:rsidR="001412BB">
                  <w:rPr>
                    <w:rFonts w:cs="Arial"/>
                    <w:szCs w:val="24"/>
                    <w:lang w:val="fr-FR"/>
                  </w:rPr>
                  <w:t xml:space="preserve"> août 2015</w:t>
                </w:r>
              </w:sdtContent>
            </w:sdt>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rFonts w:cs="Arial"/>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4561F3" w:rsidTr="004228FA">
        <w:trPr>
          <w:jc w:val="center"/>
        </w:trPr>
        <w:tc>
          <w:tcPr>
            <w:tcW w:w="9889" w:type="dxa"/>
            <w:gridSpan w:val="3"/>
            <w:shd w:val="clear" w:color="auto" w:fill="auto"/>
          </w:tcPr>
          <w:p w:rsidR="00E53DCE" w:rsidRPr="00D37B04" w:rsidRDefault="00D90B34" w:rsidP="00C4599D">
            <w:pPr>
              <w:spacing w:before="0"/>
              <w:jc w:val="left"/>
              <w:rPr>
                <w:b/>
                <w:bCs/>
                <w:szCs w:val="24"/>
                <w:lang w:val="fr-CH"/>
              </w:rPr>
            </w:pPr>
            <w:r w:rsidRPr="00D37B04">
              <w:rPr>
                <w:b/>
                <w:bCs/>
                <w:szCs w:val="24"/>
                <w:lang w:val="fr-CH"/>
              </w:rPr>
              <w:t xml:space="preserve">Aux Administrations des </w:t>
            </w:r>
            <w:r w:rsidR="00803E93">
              <w:rPr>
                <w:b/>
                <w:bCs/>
                <w:szCs w:val="24"/>
                <w:lang w:val="fr-CH"/>
              </w:rPr>
              <w:t>E</w:t>
            </w:r>
            <w:r w:rsidRPr="00D37B04">
              <w:rPr>
                <w:b/>
                <w:bCs/>
                <w:szCs w:val="24"/>
                <w:lang w:val="fr-CH"/>
              </w:rPr>
              <w:t xml:space="preserve">tats Membres de l'UIT, </w:t>
            </w:r>
            <w:r w:rsidRPr="00D37B04">
              <w:rPr>
                <w:b/>
                <w:lang w:val="fr-CH"/>
              </w:rPr>
              <w:t xml:space="preserve">aux Membres du Secteur des radiocommunications et aux Associés de l'UIT-R participant aux travaux de la </w:t>
            </w:r>
            <w:r w:rsidRPr="00D37B04">
              <w:rPr>
                <w:b/>
                <w:lang w:val="fr-CH"/>
              </w:rPr>
              <w:br/>
              <w:t xml:space="preserve">Commission d'études </w:t>
            </w:r>
            <w:r w:rsidR="001412BB">
              <w:rPr>
                <w:b/>
                <w:lang w:val="fr-CH"/>
              </w:rPr>
              <w:t>6</w:t>
            </w:r>
            <w:r w:rsidRPr="00D37B04">
              <w:rPr>
                <w:b/>
                <w:lang w:val="fr-CH"/>
              </w:rPr>
              <w:t xml:space="preserve"> des radiocommunications</w:t>
            </w:r>
          </w:p>
        </w:tc>
      </w:tr>
      <w:tr w:rsidR="00E53DCE" w:rsidRPr="004561F3"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4561F3"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4561F3" w:rsidTr="004228FA">
        <w:trPr>
          <w:jc w:val="center"/>
        </w:trPr>
        <w:tc>
          <w:tcPr>
            <w:tcW w:w="1526" w:type="dxa"/>
            <w:shd w:val="clear" w:color="auto" w:fill="auto"/>
          </w:tcPr>
          <w:p w:rsidR="00E53DCE" w:rsidRPr="00D37B04" w:rsidRDefault="003471C9" w:rsidP="006160CB">
            <w:pPr>
              <w:tabs>
                <w:tab w:val="clear" w:pos="1588"/>
                <w:tab w:val="left" w:pos="1560"/>
              </w:tabs>
              <w:spacing w:before="0"/>
              <w:jc w:val="left"/>
              <w:rPr>
                <w:szCs w:val="24"/>
                <w:lang w:val="fr-CH"/>
              </w:rPr>
            </w:pPr>
            <w:r w:rsidRPr="00D37B04">
              <w:rPr>
                <w:lang w:val="fr-CH"/>
              </w:rPr>
              <w:t>Objet</w:t>
            </w:r>
            <w:r w:rsidR="00E53DCE" w:rsidRPr="00D37B04">
              <w:rPr>
                <w:szCs w:val="24"/>
                <w:lang w:val="fr-CH"/>
              </w:rPr>
              <w:t>:</w:t>
            </w:r>
          </w:p>
        </w:tc>
        <w:tc>
          <w:tcPr>
            <w:tcW w:w="8363" w:type="dxa"/>
            <w:gridSpan w:val="2"/>
            <w:vMerge w:val="restart"/>
            <w:shd w:val="clear" w:color="auto" w:fill="auto"/>
          </w:tcPr>
          <w:p w:rsidR="00D90B34" w:rsidRPr="00D37B04" w:rsidRDefault="00D90B34" w:rsidP="001412BB">
            <w:pPr>
              <w:tabs>
                <w:tab w:val="clear" w:pos="794"/>
                <w:tab w:val="clear" w:pos="1191"/>
                <w:tab w:val="clear" w:pos="1588"/>
                <w:tab w:val="clear" w:pos="1985"/>
                <w:tab w:val="left" w:pos="459"/>
                <w:tab w:val="left" w:pos="745"/>
              </w:tabs>
              <w:spacing w:before="0"/>
              <w:jc w:val="left"/>
              <w:rPr>
                <w:b/>
                <w:bCs/>
                <w:szCs w:val="24"/>
                <w:lang w:val="fr-CH"/>
              </w:rPr>
            </w:pPr>
            <w:r w:rsidRPr="00D37B04">
              <w:rPr>
                <w:b/>
                <w:bCs/>
                <w:szCs w:val="24"/>
                <w:lang w:val="fr-CH"/>
              </w:rPr>
              <w:t xml:space="preserve">Commission d'études </w:t>
            </w:r>
            <w:r w:rsidR="001412BB">
              <w:rPr>
                <w:b/>
                <w:bCs/>
                <w:szCs w:val="24"/>
                <w:lang w:val="fr-CH"/>
              </w:rPr>
              <w:t>6</w:t>
            </w:r>
            <w:r w:rsidRPr="00D37B04">
              <w:rPr>
                <w:b/>
                <w:bCs/>
                <w:szCs w:val="24"/>
                <w:lang w:val="fr-CH"/>
              </w:rPr>
              <w:t xml:space="preserve"> des radiocommunications (</w:t>
            </w:r>
            <w:r w:rsidR="001412BB" w:rsidRPr="00F829F1">
              <w:rPr>
                <w:b/>
                <w:bCs/>
                <w:szCs w:val="24"/>
                <w:lang w:val="fr-FR"/>
              </w:rPr>
              <w:t>Service de radiodiffusion</w:t>
            </w:r>
            <w:r w:rsidRPr="00D37B04">
              <w:rPr>
                <w:b/>
                <w:bCs/>
                <w:szCs w:val="24"/>
                <w:lang w:val="fr-CH"/>
              </w:rPr>
              <w:t>)</w:t>
            </w:r>
          </w:p>
          <w:p w:rsidR="00E53DCE" w:rsidRPr="00D37B04" w:rsidRDefault="00D90B34" w:rsidP="0084381D">
            <w:pPr>
              <w:tabs>
                <w:tab w:val="clear" w:pos="794"/>
                <w:tab w:val="clear" w:pos="1191"/>
                <w:tab w:val="clear" w:pos="1588"/>
                <w:tab w:val="left" w:pos="459"/>
                <w:tab w:val="left" w:pos="745"/>
                <w:tab w:val="left" w:pos="1418"/>
                <w:tab w:val="left" w:pos="1843"/>
              </w:tabs>
              <w:spacing w:before="240"/>
              <w:ind w:left="459" w:hanging="459"/>
              <w:jc w:val="left"/>
              <w:rPr>
                <w:b/>
                <w:bCs/>
                <w:szCs w:val="24"/>
                <w:lang w:val="fr-CH"/>
              </w:rPr>
            </w:pPr>
            <w:r w:rsidRPr="0084381D">
              <w:rPr>
                <w:szCs w:val="24"/>
                <w:lang w:val="fr-CH"/>
              </w:rPr>
              <w:t>–</w:t>
            </w:r>
            <w:r w:rsidRPr="00D37B04">
              <w:rPr>
                <w:b/>
                <w:bCs/>
                <w:szCs w:val="24"/>
                <w:lang w:val="fr-CH"/>
              </w:rPr>
              <w:tab/>
              <w:t xml:space="preserve">Proposition d'adoption de </w:t>
            </w:r>
            <w:r w:rsidR="001412BB">
              <w:rPr>
                <w:b/>
                <w:bCs/>
                <w:szCs w:val="24"/>
                <w:lang w:val="fr-CH"/>
              </w:rPr>
              <w:t>2</w:t>
            </w:r>
            <w:r w:rsidRPr="00D37B04">
              <w:rPr>
                <w:b/>
                <w:bCs/>
                <w:szCs w:val="24"/>
                <w:lang w:val="fr-CH"/>
              </w:rPr>
              <w:t xml:space="preserve"> </w:t>
            </w:r>
            <w:r w:rsidRPr="00D37B04">
              <w:rPr>
                <w:b/>
                <w:bCs/>
                <w:lang w:val="fr-CH"/>
              </w:rPr>
              <w:t>projets de nouvelle Recommandation UIT-R et de </w:t>
            </w:r>
            <w:r w:rsidR="001412BB">
              <w:rPr>
                <w:b/>
                <w:bCs/>
                <w:lang w:val="fr-CH"/>
              </w:rPr>
              <w:t>15</w:t>
            </w:r>
            <w:r w:rsidRPr="00D37B04">
              <w:rPr>
                <w:b/>
                <w:bCs/>
                <w:lang w:val="fr-CH"/>
              </w:rPr>
              <w:t xml:space="preserve"> projets de Recommandation UIT-R révisée et leur approbation simultanée par correspondance, conformément au § 10.3 de la Résolution UIT-R 1-6 (Procédure d'adoption et d'approbation simultanées par correspondance)</w:t>
            </w:r>
          </w:p>
        </w:tc>
      </w:tr>
      <w:tr w:rsidR="00E53DCE" w:rsidRPr="004561F3" w:rsidTr="004228FA">
        <w:trPr>
          <w:jc w:val="center"/>
        </w:trPr>
        <w:tc>
          <w:tcPr>
            <w:tcW w:w="1526" w:type="dxa"/>
            <w:shd w:val="clear" w:color="auto" w:fill="auto"/>
          </w:tcPr>
          <w:p w:rsidR="00E53DCE" w:rsidRPr="00D37B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37B04" w:rsidRDefault="00E53DCE" w:rsidP="006160CB">
            <w:pPr>
              <w:tabs>
                <w:tab w:val="clear" w:pos="1588"/>
                <w:tab w:val="left" w:pos="1560"/>
              </w:tabs>
              <w:spacing w:before="0"/>
              <w:rPr>
                <w:b/>
                <w:bCs/>
                <w:szCs w:val="24"/>
                <w:lang w:val="fr-CH"/>
              </w:rPr>
            </w:pPr>
          </w:p>
        </w:tc>
      </w:tr>
      <w:tr w:rsidR="00E53DCE" w:rsidRPr="004561F3" w:rsidTr="004228FA">
        <w:trPr>
          <w:jc w:val="center"/>
        </w:trPr>
        <w:tc>
          <w:tcPr>
            <w:tcW w:w="1526" w:type="dxa"/>
            <w:shd w:val="clear" w:color="auto" w:fill="auto"/>
          </w:tcPr>
          <w:p w:rsidR="00E53DCE" w:rsidRPr="00D37B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37B04" w:rsidRDefault="00E53DCE" w:rsidP="006160CB">
            <w:pPr>
              <w:tabs>
                <w:tab w:val="clear" w:pos="1588"/>
                <w:tab w:val="left" w:pos="1560"/>
              </w:tabs>
              <w:spacing w:before="0"/>
              <w:rPr>
                <w:b/>
                <w:bCs/>
                <w:szCs w:val="24"/>
                <w:lang w:val="fr-CH"/>
              </w:rPr>
            </w:pPr>
          </w:p>
        </w:tc>
      </w:tr>
      <w:tr w:rsidR="00E53DCE" w:rsidRPr="004561F3" w:rsidTr="004228FA">
        <w:trPr>
          <w:jc w:val="center"/>
        </w:trPr>
        <w:tc>
          <w:tcPr>
            <w:tcW w:w="9889" w:type="dxa"/>
            <w:gridSpan w:val="3"/>
            <w:shd w:val="clear" w:color="auto" w:fill="auto"/>
          </w:tcPr>
          <w:p w:rsidR="00E53DCE" w:rsidRPr="00D37B04" w:rsidRDefault="00E53DCE" w:rsidP="00E53DCE">
            <w:pPr>
              <w:tabs>
                <w:tab w:val="clear" w:pos="1588"/>
                <w:tab w:val="left" w:pos="1560"/>
              </w:tabs>
              <w:spacing w:before="0"/>
              <w:jc w:val="left"/>
              <w:rPr>
                <w:szCs w:val="24"/>
                <w:lang w:val="fr-CH"/>
              </w:rPr>
            </w:pPr>
          </w:p>
        </w:tc>
      </w:tr>
      <w:tr w:rsidR="00E53DCE" w:rsidRPr="004561F3" w:rsidTr="004228FA">
        <w:trPr>
          <w:jc w:val="center"/>
        </w:trPr>
        <w:tc>
          <w:tcPr>
            <w:tcW w:w="9889" w:type="dxa"/>
            <w:gridSpan w:val="3"/>
            <w:shd w:val="clear" w:color="auto" w:fill="auto"/>
          </w:tcPr>
          <w:p w:rsidR="00E53DCE" w:rsidRPr="00D37B04" w:rsidRDefault="00E53DCE" w:rsidP="006160CB">
            <w:pPr>
              <w:spacing w:before="0"/>
              <w:jc w:val="left"/>
              <w:rPr>
                <w:b/>
                <w:bCs/>
                <w:szCs w:val="24"/>
                <w:lang w:val="fr-CH"/>
              </w:rPr>
            </w:pPr>
          </w:p>
        </w:tc>
      </w:tr>
    </w:tbl>
    <w:p w:rsidR="00D90B34" w:rsidRPr="00D37B04" w:rsidRDefault="00D90B34" w:rsidP="0084381D">
      <w:pPr>
        <w:spacing w:before="600"/>
        <w:rPr>
          <w:lang w:val="fr-CH"/>
        </w:rPr>
      </w:pPr>
      <w:r w:rsidRPr="00D37B04">
        <w:rPr>
          <w:lang w:val="fr-CH"/>
        </w:rPr>
        <w:t xml:space="preserve">A sa réunion tenue </w:t>
      </w:r>
      <w:r w:rsidR="009E67EC">
        <w:rPr>
          <w:lang w:val="fr-CH"/>
        </w:rPr>
        <w:t>le</w:t>
      </w:r>
      <w:r w:rsidRPr="00D37B04">
        <w:rPr>
          <w:lang w:val="fr-CH"/>
        </w:rPr>
        <w:t xml:space="preserve"> </w:t>
      </w:r>
      <w:r w:rsidR="001412BB">
        <w:rPr>
          <w:lang w:val="fr-CH"/>
        </w:rPr>
        <w:t>24</w:t>
      </w:r>
      <w:r w:rsidRPr="00D37B04">
        <w:rPr>
          <w:lang w:val="fr-CH"/>
        </w:rPr>
        <w:t xml:space="preserve"> </w:t>
      </w:r>
      <w:r w:rsidR="00D774F3" w:rsidRPr="00D37B04">
        <w:rPr>
          <w:lang w:val="fr-CH"/>
        </w:rPr>
        <w:t xml:space="preserve">juillet </w:t>
      </w:r>
      <w:r w:rsidRPr="00D37B04">
        <w:rPr>
          <w:lang w:val="fr-CH"/>
        </w:rPr>
        <w:t>201</w:t>
      </w:r>
      <w:r w:rsidR="00D774F3" w:rsidRPr="00D37B04">
        <w:rPr>
          <w:lang w:val="fr-CH"/>
        </w:rPr>
        <w:t>5</w:t>
      </w:r>
      <w:r w:rsidRPr="00D37B04">
        <w:rPr>
          <w:lang w:val="fr-CH"/>
        </w:rPr>
        <w:t xml:space="preserve">, la Commission d'études </w:t>
      </w:r>
      <w:r w:rsidR="001412BB">
        <w:rPr>
          <w:lang w:val="fr-CH"/>
        </w:rPr>
        <w:t>6</w:t>
      </w:r>
      <w:r w:rsidRPr="00D37B04">
        <w:rPr>
          <w:lang w:val="fr-CH"/>
        </w:rPr>
        <w:t xml:space="preserve"> des radiocommunications a décidé de demander l'adoption par correspondance de </w:t>
      </w:r>
      <w:r w:rsidR="001412BB">
        <w:rPr>
          <w:lang w:val="fr-CH"/>
        </w:rPr>
        <w:t>2</w:t>
      </w:r>
      <w:r w:rsidRPr="00D37B04">
        <w:rPr>
          <w:lang w:val="fr-CH"/>
        </w:rPr>
        <w:t xml:space="preserve"> projets de nouvelle Recommandation UIT</w:t>
      </w:r>
      <w:r w:rsidRPr="00D37B04">
        <w:rPr>
          <w:lang w:val="fr-CH"/>
        </w:rPr>
        <w:noBreakHyphen/>
        <w:t xml:space="preserve">R et de </w:t>
      </w:r>
      <w:r w:rsidR="001412BB">
        <w:rPr>
          <w:lang w:val="fr-CH"/>
        </w:rPr>
        <w:t>15</w:t>
      </w:r>
      <w:r w:rsidRPr="00D37B04">
        <w:rPr>
          <w:lang w:val="fr-CH"/>
        </w:rPr>
        <w:t xml:space="preserve"> projets de Recommandation UIT-R révisée (§ 10.2.3 de la Résolution UIT-R 1-6) et a décidé en outre d'appliquer la procédure d'adoption et d'approbation simultanées par correspondance (PAAS), conformément au § 10.3 de la Résolution UIT-R 1-6. Les titres et résumés des projets de Recommandation figurent dans l'Annexe de la présente lettre. </w:t>
      </w:r>
    </w:p>
    <w:p w:rsidR="00D90B34" w:rsidRPr="00D37B04" w:rsidRDefault="00D90B34" w:rsidP="004561F3">
      <w:pPr>
        <w:rPr>
          <w:lang w:val="fr-CH"/>
        </w:rPr>
      </w:pPr>
      <w:r w:rsidRPr="00D37B04">
        <w:rPr>
          <w:lang w:val="fr-CH"/>
        </w:rPr>
        <w:t xml:space="preserve">La période d'examen, de deux mois, se terminera le </w:t>
      </w:r>
      <w:r w:rsidR="001412BB">
        <w:rPr>
          <w:u w:val="single"/>
          <w:lang w:val="fr-CH"/>
        </w:rPr>
        <w:t>1</w:t>
      </w:r>
      <w:r w:rsidR="004561F3">
        <w:rPr>
          <w:u w:val="single"/>
          <w:lang w:val="fr-CH"/>
        </w:rPr>
        <w:t>4</w:t>
      </w:r>
      <w:bookmarkStart w:id="0" w:name="_GoBack"/>
      <w:bookmarkEnd w:id="0"/>
      <w:r w:rsidR="00D774F3" w:rsidRPr="00D37B04">
        <w:rPr>
          <w:u w:val="single"/>
          <w:lang w:val="fr-CH"/>
        </w:rPr>
        <w:t xml:space="preserve"> </w:t>
      </w:r>
      <w:r w:rsidR="001412BB">
        <w:rPr>
          <w:u w:val="single"/>
          <w:lang w:val="fr-CH"/>
        </w:rPr>
        <w:t>octobre</w:t>
      </w:r>
      <w:r w:rsidR="00D774F3" w:rsidRPr="00D37B04">
        <w:rPr>
          <w:u w:val="single"/>
          <w:lang w:val="fr-CH"/>
        </w:rPr>
        <w:t xml:space="preserve"> </w:t>
      </w:r>
      <w:r w:rsidRPr="00D37B04">
        <w:rPr>
          <w:u w:val="single"/>
          <w:lang w:val="fr-CH"/>
        </w:rPr>
        <w:t>201</w:t>
      </w:r>
      <w:r w:rsidR="00D774F3" w:rsidRPr="00D37B04">
        <w:rPr>
          <w:u w:val="single"/>
          <w:lang w:val="fr-CH"/>
        </w:rPr>
        <w:t>5</w:t>
      </w:r>
      <w:r w:rsidRPr="00D37B04">
        <w:rPr>
          <w:lang w:val="fr-CH"/>
        </w:rPr>
        <w:t xml:space="preserve">. Si, au cours de cette période, aucun </w:t>
      </w:r>
      <w:r w:rsidR="00803E93">
        <w:rPr>
          <w:lang w:val="fr-CH"/>
        </w:rPr>
        <w:t>E</w:t>
      </w:r>
      <w:r w:rsidR="004D6F3B" w:rsidRPr="00D37B04">
        <w:rPr>
          <w:lang w:val="fr-CH"/>
        </w:rPr>
        <w:t>tat</w:t>
      </w:r>
      <w:r w:rsidRPr="00D37B04">
        <w:rPr>
          <w:lang w:val="fr-CH"/>
        </w:rPr>
        <w:t xml:space="preserve"> Membre ne soulève d'objection, les projets de Recommandation seront considérés comme adoptés par la Commission d'études </w:t>
      </w:r>
      <w:r w:rsidR="009E67EC">
        <w:rPr>
          <w:lang w:val="fr-CH"/>
        </w:rPr>
        <w:t>6</w:t>
      </w:r>
      <w:r w:rsidRPr="00D37B04">
        <w:rPr>
          <w:lang w:val="fr-CH"/>
        </w:rPr>
        <w:t xml:space="preserve">. En outre, puisque la procédure PAAS a été appliquée, </w:t>
      </w:r>
      <w:r w:rsidR="00D774F3" w:rsidRPr="00D37B04">
        <w:rPr>
          <w:lang w:val="fr-CH"/>
        </w:rPr>
        <w:t>les projet</w:t>
      </w:r>
      <w:r w:rsidRPr="00D37B04">
        <w:rPr>
          <w:lang w:val="fr-CH"/>
        </w:rPr>
        <w:t>s de Recommandation seront considérés comme approuvés.</w:t>
      </w:r>
    </w:p>
    <w:p w:rsidR="00D90B34" w:rsidRPr="00D37B04" w:rsidRDefault="00D90B34" w:rsidP="00803E93">
      <w:pPr>
        <w:rPr>
          <w:lang w:val="fr-CH"/>
        </w:rPr>
      </w:pPr>
      <w:r w:rsidRPr="00D37B04">
        <w:rPr>
          <w:lang w:val="fr-CH"/>
        </w:rPr>
        <w:t xml:space="preserve">Un </w:t>
      </w:r>
      <w:r w:rsidR="00803E93">
        <w:rPr>
          <w:lang w:val="fr-CH"/>
        </w:rPr>
        <w:t>E</w:t>
      </w:r>
      <w:r w:rsidR="004D6F3B" w:rsidRPr="00D37B04">
        <w:rPr>
          <w:lang w:val="fr-CH"/>
        </w:rPr>
        <w:t>tat</w:t>
      </w:r>
      <w:r w:rsidRPr="00D37B04">
        <w:rPr>
          <w:lang w:val="fr-CH"/>
        </w:rPr>
        <w:t xml:space="preserve"> Membre qui soulève une objection au sujet de l'adoption d'un projet de Recommandation est prié d'informer le Directeur et le Président de la Commission d'études des raisons de cette objection.</w:t>
      </w:r>
    </w:p>
    <w:p w:rsidR="00D90B34" w:rsidRPr="00D37B04" w:rsidRDefault="00D90B34" w:rsidP="00F23704">
      <w:pPr>
        <w:rPr>
          <w:lang w:val="fr-CH"/>
        </w:rPr>
      </w:pPr>
      <w:r w:rsidRPr="00D37B04">
        <w:rPr>
          <w:lang w:val="fr-CH"/>
        </w:rPr>
        <w:t xml:space="preserve">Après la date limite mentionnée ci-dessus, les résultats de la procédure PAAS seront communiqués dans une Circulaire administrative (CACE) et </w:t>
      </w:r>
      <w:r w:rsidR="00F23704" w:rsidRPr="00D37B04">
        <w:rPr>
          <w:lang w:val="fr-CH"/>
        </w:rPr>
        <w:t>les Recommandation</w:t>
      </w:r>
      <w:r w:rsidRPr="00D37B04">
        <w:rPr>
          <w:lang w:val="fr-CH"/>
        </w:rPr>
        <w:t xml:space="preserve">s approuvées seront publiées dans les meilleurs délais (voir </w:t>
      </w:r>
      <w:hyperlink r:id="rId8" w:history="1">
        <w:r w:rsidRPr="00D37B04">
          <w:rPr>
            <w:rStyle w:val="Hyperlink"/>
            <w:lang w:val="fr-CH"/>
          </w:rPr>
          <w:t>http://www.itu.int/pub/R-REC</w:t>
        </w:r>
      </w:hyperlink>
      <w:r w:rsidRPr="00D37B04">
        <w:rPr>
          <w:lang w:val="fr-CH"/>
        </w:rPr>
        <w:t>).</w:t>
      </w:r>
    </w:p>
    <w:p w:rsidR="00D90B34" w:rsidRPr="00D37B04" w:rsidRDefault="00D90B34" w:rsidP="00F23704">
      <w:pPr>
        <w:keepNext/>
        <w:keepLines/>
        <w:rPr>
          <w:lang w:val="fr-CH"/>
        </w:rPr>
      </w:pPr>
      <w:r w:rsidRPr="00D37B04">
        <w:rPr>
          <w:lang w:val="fr-CH"/>
        </w:rPr>
        <w:lastRenderedPageBreak/>
        <w:t>Toute organisation membre de l'UIT ayant connaissance d'un brevet détenu en son sein ou par</w:t>
      </w:r>
      <w:r w:rsidR="00F23704" w:rsidRPr="00D37B04">
        <w:rPr>
          <w:lang w:val="fr-CH"/>
        </w:rPr>
        <w:t> </w:t>
      </w:r>
      <w:r w:rsidRPr="00D37B04">
        <w:rPr>
          <w:lang w:val="fr-CH"/>
        </w:rPr>
        <w:t>d'autres organismes, et susceptible de se rapporter complètement ou en partie à des éléments d'un ou des projets de Recommandation mentionnés dans la présente lettre, est priée de</w:t>
      </w:r>
      <w:r w:rsidR="00F23704" w:rsidRPr="00D37B04">
        <w:rPr>
          <w:lang w:val="fr-CH"/>
        </w:rPr>
        <w:t> </w:t>
      </w:r>
      <w:r w:rsidRPr="00D37B04">
        <w:rPr>
          <w:lang w:val="fr-CH"/>
        </w:rPr>
        <w:t>transmettre lesdites informations au Secrétariat dans les meilleurs délais. La politique commune en matière de brevets de l'UIT</w:t>
      </w:r>
      <w:r w:rsidRPr="00D37B04">
        <w:rPr>
          <w:lang w:val="fr-CH"/>
        </w:rPr>
        <w:noBreakHyphen/>
        <w:t>T/UIT</w:t>
      </w:r>
      <w:r w:rsidRPr="00D37B04">
        <w:rPr>
          <w:lang w:val="fr-CH"/>
        </w:rPr>
        <w:noBreakHyphen/>
        <w:t>R/ISO/CEI est disponible à l'adresse:</w:t>
      </w:r>
      <w:r w:rsidRPr="00D37B04">
        <w:rPr>
          <w:lang w:val="fr-CH"/>
        </w:rPr>
        <w:br/>
      </w:r>
      <w:hyperlink r:id="rId9" w:history="1">
        <w:r w:rsidRPr="00D37B04">
          <w:rPr>
            <w:rStyle w:val="Hyperlink"/>
            <w:szCs w:val="24"/>
            <w:lang w:val="fr-CH"/>
          </w:rPr>
          <w:t>http://www.itu.int/en/ITU-T/ipr/Pages/policy.aspx</w:t>
        </w:r>
      </w:hyperlink>
      <w:r w:rsidRPr="00D37B04">
        <w:rPr>
          <w:lang w:val="fr-CH"/>
        </w:rPr>
        <w:t>.</w:t>
      </w:r>
    </w:p>
    <w:p w:rsidR="00D90B34" w:rsidRPr="00D37B04" w:rsidRDefault="00D90B34" w:rsidP="00D90B34">
      <w:pPr>
        <w:spacing w:before="1920" w:line="240" w:lineRule="auto"/>
        <w:jc w:val="left"/>
        <w:rPr>
          <w:rFonts w:asciiTheme="minorHAnsi" w:hAnsiTheme="minorHAnsi" w:cstheme="minorHAnsi"/>
          <w:szCs w:val="24"/>
          <w:lang w:val="fr-CH"/>
        </w:rPr>
      </w:pPr>
      <w:r w:rsidRPr="00D37B04">
        <w:rPr>
          <w:rFonts w:asciiTheme="minorHAnsi" w:hAnsiTheme="minorHAnsi" w:cstheme="minorHAnsi"/>
          <w:szCs w:val="24"/>
          <w:lang w:val="fr-CH"/>
        </w:rPr>
        <w:t>François</w:t>
      </w:r>
      <w:r w:rsidRPr="00D37B04">
        <w:rPr>
          <w:rFonts w:asciiTheme="minorHAnsi" w:hAnsiTheme="minorHAnsi"/>
          <w:lang w:val="fr-CH"/>
        </w:rPr>
        <w:t xml:space="preserve"> Rancy</w:t>
      </w:r>
      <w:r w:rsidRPr="00D37B04">
        <w:rPr>
          <w:rFonts w:asciiTheme="minorHAnsi" w:hAnsiTheme="minorHAnsi"/>
          <w:lang w:val="fr-CH"/>
        </w:rPr>
        <w:br/>
        <w:t>Directeur</w:t>
      </w:r>
    </w:p>
    <w:p w:rsidR="00D90B34" w:rsidRPr="00D37B04" w:rsidRDefault="00D90B34" w:rsidP="00CB0857">
      <w:pPr>
        <w:tabs>
          <w:tab w:val="clear" w:pos="794"/>
          <w:tab w:val="clear" w:pos="1191"/>
          <w:tab w:val="clear" w:pos="1588"/>
          <w:tab w:val="clear" w:pos="1985"/>
        </w:tabs>
        <w:spacing w:before="1320"/>
        <w:ind w:left="1418" w:hanging="1418"/>
        <w:rPr>
          <w:bCs/>
          <w:lang w:val="fr-CH"/>
        </w:rPr>
      </w:pPr>
      <w:r w:rsidRPr="00D37B04">
        <w:rPr>
          <w:b/>
          <w:bCs/>
          <w:lang w:val="fr-CH"/>
        </w:rPr>
        <w:t>Annexe:</w:t>
      </w:r>
      <w:r w:rsidRPr="00D37B04">
        <w:rPr>
          <w:b/>
          <w:bCs/>
          <w:lang w:val="fr-CH"/>
        </w:rPr>
        <w:tab/>
      </w:r>
      <w:r w:rsidRPr="00D37B04">
        <w:rPr>
          <w:bCs/>
          <w:lang w:val="fr-CH"/>
        </w:rPr>
        <w:t xml:space="preserve">Titres et </w:t>
      </w:r>
      <w:r w:rsidRPr="00D37B04">
        <w:rPr>
          <w:szCs w:val="24"/>
          <w:lang w:val="fr-CH"/>
        </w:rPr>
        <w:t>résumé</w:t>
      </w:r>
      <w:r w:rsidRPr="00D37B04">
        <w:rPr>
          <w:bCs/>
          <w:lang w:val="fr-CH"/>
        </w:rPr>
        <w:t>s des projets de Recommandation</w:t>
      </w:r>
    </w:p>
    <w:p w:rsidR="00D90B34" w:rsidRPr="001412BB" w:rsidRDefault="00D90B34" w:rsidP="001412BB">
      <w:pPr>
        <w:tabs>
          <w:tab w:val="clear" w:pos="794"/>
          <w:tab w:val="clear" w:pos="1191"/>
          <w:tab w:val="clear" w:pos="1588"/>
          <w:tab w:val="clear" w:pos="1985"/>
        </w:tabs>
        <w:spacing w:before="720"/>
        <w:ind w:left="1418" w:hanging="1418"/>
        <w:rPr>
          <w:lang w:val="fr-CH"/>
        </w:rPr>
      </w:pPr>
      <w:r w:rsidRPr="001412BB">
        <w:rPr>
          <w:b/>
          <w:bCs/>
          <w:lang w:val="fr-CH"/>
        </w:rPr>
        <w:t>Documents:</w:t>
      </w:r>
      <w:r w:rsidRPr="001412BB">
        <w:rPr>
          <w:b/>
          <w:bCs/>
          <w:lang w:val="fr-CH"/>
        </w:rPr>
        <w:tab/>
      </w:r>
      <w:r w:rsidR="001412BB" w:rsidRPr="001412BB">
        <w:rPr>
          <w:szCs w:val="24"/>
          <w:lang w:val="fr-CH"/>
        </w:rPr>
        <w:t xml:space="preserve">Documents </w:t>
      </w:r>
      <w:hyperlink r:id="rId10" w:history="1">
        <w:r w:rsidR="001412BB" w:rsidRPr="001412BB">
          <w:rPr>
            <w:rStyle w:val="Hyperlink"/>
            <w:szCs w:val="24"/>
            <w:lang w:val="fr-CH"/>
          </w:rPr>
          <w:t>6/411(R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1" w:history="1">
        <w:r w:rsidR="001412BB" w:rsidRPr="001412BB">
          <w:rPr>
            <w:rStyle w:val="Hyperlink"/>
            <w:szCs w:val="24"/>
            <w:lang w:val="fr-CH"/>
          </w:rPr>
          <w:t>6/412(R</w:t>
        </w:r>
        <w:r w:rsidR="001412BB" w:rsidRPr="001412BB">
          <w:rPr>
            <w:rStyle w:val="Hyperlink"/>
            <w:lang w:val="fr-CH"/>
          </w:rPr>
          <w:t>é</w:t>
        </w:r>
        <w:r w:rsidR="001412BB" w:rsidRPr="001412BB">
          <w:rPr>
            <w:rStyle w:val="Hyperlink"/>
            <w:szCs w:val="24"/>
            <w:lang w:val="fr-CH"/>
          </w:rPr>
          <w:t>v.2)</w:t>
        </w:r>
      </w:hyperlink>
      <w:r w:rsidR="001412BB" w:rsidRPr="001412BB">
        <w:rPr>
          <w:szCs w:val="24"/>
          <w:lang w:val="fr-CH"/>
        </w:rPr>
        <w:t xml:space="preserve">, </w:t>
      </w:r>
      <w:hyperlink r:id="rId12" w:history="1">
        <w:r w:rsidR="001412BB" w:rsidRPr="001412BB">
          <w:rPr>
            <w:rStyle w:val="Hyperlink"/>
            <w:szCs w:val="24"/>
            <w:lang w:val="fr-CH"/>
          </w:rPr>
          <w:t>6/413(R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3" w:history="1">
        <w:r w:rsidR="001412BB" w:rsidRPr="001412BB">
          <w:rPr>
            <w:rStyle w:val="Hyperlink"/>
            <w:szCs w:val="24"/>
            <w:lang w:val="fr-CH"/>
          </w:rPr>
          <w:t>6/415(R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4" w:history="1">
        <w:r w:rsidR="001412BB" w:rsidRPr="001412BB">
          <w:rPr>
            <w:rStyle w:val="Hyperlink"/>
            <w:szCs w:val="24"/>
            <w:lang w:val="fr-CH"/>
          </w:rPr>
          <w:t>6/417(R</w:t>
        </w:r>
        <w:r w:rsidR="001412BB" w:rsidRPr="001412BB">
          <w:rPr>
            <w:rStyle w:val="Hyperlink"/>
            <w:lang w:val="fr-CH"/>
          </w:rPr>
          <w:t>é</w:t>
        </w:r>
        <w:r w:rsidR="001412BB" w:rsidRPr="001412BB">
          <w:rPr>
            <w:rStyle w:val="Hyperlink"/>
            <w:szCs w:val="24"/>
            <w:lang w:val="fr-CH"/>
          </w:rPr>
          <w:t>v.2)</w:t>
        </w:r>
      </w:hyperlink>
      <w:r w:rsidR="001412BB" w:rsidRPr="001412BB">
        <w:rPr>
          <w:szCs w:val="24"/>
          <w:lang w:val="fr-CH"/>
        </w:rPr>
        <w:t xml:space="preserve">, </w:t>
      </w:r>
      <w:hyperlink r:id="rId15" w:history="1">
        <w:r w:rsidR="001412BB" w:rsidRPr="001412BB">
          <w:rPr>
            <w:rStyle w:val="Hyperlink"/>
            <w:szCs w:val="24"/>
            <w:lang w:val="fr-CH"/>
          </w:rPr>
          <w:t>6/421(R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6" w:history="1">
        <w:r w:rsidR="001412BB" w:rsidRPr="001412BB">
          <w:rPr>
            <w:rStyle w:val="Hyperlink"/>
            <w:szCs w:val="24"/>
            <w:lang w:val="fr-CH"/>
          </w:rPr>
          <w:t>6/423(R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7" w:history="1">
        <w:r w:rsidR="001412BB" w:rsidRPr="001412BB">
          <w:rPr>
            <w:rStyle w:val="Hyperlink"/>
            <w:szCs w:val="24"/>
            <w:lang w:val="fr-CH"/>
          </w:rPr>
          <w:t>6/427(R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8" w:history="1">
        <w:r w:rsidR="001412BB" w:rsidRPr="001412BB">
          <w:rPr>
            <w:rStyle w:val="Hyperlink"/>
            <w:szCs w:val="24"/>
            <w:lang w:val="fr-CH"/>
          </w:rPr>
          <w:t>6/436(R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19" w:history="1">
        <w:r w:rsidR="001412BB" w:rsidRPr="001412BB">
          <w:rPr>
            <w:rStyle w:val="Hyperlink"/>
            <w:szCs w:val="24"/>
            <w:lang w:val="fr-CH"/>
          </w:rPr>
          <w:t>6/439(R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0" w:history="1">
        <w:r w:rsidR="001412BB" w:rsidRPr="001412BB">
          <w:rPr>
            <w:rStyle w:val="Hyperlink"/>
            <w:szCs w:val="24"/>
            <w:lang w:val="fr-CH"/>
          </w:rPr>
          <w:t>6/443(R</w:t>
        </w:r>
        <w:r w:rsidR="001412BB" w:rsidRPr="0044383E">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1" w:history="1">
        <w:r w:rsidR="001412BB" w:rsidRPr="001412BB">
          <w:rPr>
            <w:rStyle w:val="Hyperlink"/>
            <w:szCs w:val="24"/>
            <w:lang w:val="fr-CH"/>
          </w:rPr>
          <w:t>6/450(R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2" w:history="1">
        <w:r w:rsidR="001412BB" w:rsidRPr="001412BB">
          <w:rPr>
            <w:rStyle w:val="Hyperlink"/>
            <w:szCs w:val="24"/>
            <w:lang w:val="fr-CH"/>
          </w:rPr>
          <w:t>6/454(R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3" w:history="1">
        <w:r w:rsidR="001412BB" w:rsidRPr="001412BB">
          <w:rPr>
            <w:rStyle w:val="Hyperlink"/>
            <w:szCs w:val="24"/>
            <w:lang w:val="fr-CH"/>
          </w:rPr>
          <w:t>6/455(R</w:t>
        </w:r>
        <w:r w:rsidR="001412BB" w:rsidRPr="001412BB">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4" w:history="1">
        <w:r w:rsidR="001412BB" w:rsidRPr="001412BB">
          <w:rPr>
            <w:rStyle w:val="Hyperlink"/>
            <w:szCs w:val="24"/>
            <w:lang w:val="fr-CH"/>
          </w:rPr>
          <w:t>6/456(R</w:t>
        </w:r>
        <w:r w:rsidR="001412BB" w:rsidRPr="001412BB">
          <w:rPr>
            <w:rStyle w:val="Hyperlink"/>
            <w:lang w:val="fr-CH"/>
          </w:rPr>
          <w:t>é</w:t>
        </w:r>
        <w:r w:rsidR="001412BB" w:rsidRPr="001412BB">
          <w:rPr>
            <w:rStyle w:val="Hyperlink"/>
            <w:szCs w:val="24"/>
            <w:lang w:val="fr-CH"/>
          </w:rPr>
          <w:t>v.2)</w:t>
        </w:r>
      </w:hyperlink>
      <w:r w:rsidR="001412BB" w:rsidRPr="001412BB">
        <w:rPr>
          <w:szCs w:val="24"/>
          <w:lang w:val="fr-CH"/>
        </w:rPr>
        <w:t xml:space="preserve">, </w:t>
      </w:r>
      <w:hyperlink r:id="rId25" w:history="1">
        <w:r w:rsidR="001412BB" w:rsidRPr="001412BB">
          <w:rPr>
            <w:rStyle w:val="Hyperlink"/>
            <w:szCs w:val="24"/>
            <w:lang w:val="fr-CH"/>
          </w:rPr>
          <w:t>6/457(R</w:t>
        </w:r>
        <w:r w:rsidR="001412BB" w:rsidRPr="0044383E">
          <w:rPr>
            <w:rStyle w:val="Hyperlink"/>
            <w:lang w:val="fr-CH"/>
          </w:rPr>
          <w:t>é</w:t>
        </w:r>
        <w:r w:rsidR="001412BB" w:rsidRPr="001412BB">
          <w:rPr>
            <w:rStyle w:val="Hyperlink"/>
            <w:szCs w:val="24"/>
            <w:lang w:val="fr-CH"/>
          </w:rPr>
          <w:t>v.1),</w:t>
        </w:r>
      </w:hyperlink>
      <w:r w:rsidR="001412BB" w:rsidRPr="001412BB">
        <w:rPr>
          <w:szCs w:val="24"/>
          <w:lang w:val="fr-CH"/>
        </w:rPr>
        <w:t xml:space="preserve"> </w:t>
      </w:r>
      <w:hyperlink r:id="rId26" w:history="1">
        <w:r w:rsidR="001412BB" w:rsidRPr="001412BB">
          <w:rPr>
            <w:rStyle w:val="Hyperlink"/>
            <w:szCs w:val="24"/>
            <w:lang w:val="fr-CH"/>
          </w:rPr>
          <w:t>6/458(R</w:t>
        </w:r>
        <w:r w:rsidR="001412BB" w:rsidRPr="001412BB">
          <w:rPr>
            <w:rStyle w:val="Hyperlink"/>
            <w:lang w:val="fr-CH"/>
          </w:rPr>
          <w:t>é</w:t>
        </w:r>
        <w:r w:rsidR="001412BB" w:rsidRPr="001412BB">
          <w:rPr>
            <w:rStyle w:val="Hyperlink"/>
            <w:szCs w:val="24"/>
            <w:lang w:val="fr-CH"/>
          </w:rPr>
          <w:t>v.1)</w:t>
        </w:r>
      </w:hyperlink>
    </w:p>
    <w:p w:rsidR="00D90B34" w:rsidRPr="00803E93" w:rsidRDefault="00D90B34" w:rsidP="00C4599D">
      <w:pPr>
        <w:spacing w:line="240" w:lineRule="auto"/>
        <w:ind w:right="-142"/>
        <w:jc w:val="left"/>
        <w:rPr>
          <w:spacing w:val="-5"/>
          <w:lang w:val="fr-CH"/>
        </w:rPr>
      </w:pPr>
      <w:r w:rsidRPr="00803E93">
        <w:rPr>
          <w:spacing w:val="-5"/>
          <w:lang w:val="fr-CH"/>
        </w:rPr>
        <w:t>Les documents sont disponibles en format électronique à l'adresse:</w:t>
      </w:r>
      <w:hyperlink r:id="rId27" w:history="1">
        <w:r w:rsidR="001412BB" w:rsidRPr="001412BB">
          <w:rPr>
            <w:rStyle w:val="Hyperlink"/>
            <w:szCs w:val="24"/>
            <w:lang w:val="fr-CH"/>
          </w:rPr>
          <w:t>http://www.itu.int/md/R12-sg06-c/</w:t>
        </w:r>
      </w:hyperlink>
    </w:p>
    <w:p w:rsidR="00D90B34" w:rsidRPr="00D37B04" w:rsidRDefault="00D90B34" w:rsidP="00004EEC">
      <w:pPr>
        <w:tabs>
          <w:tab w:val="left" w:pos="284"/>
          <w:tab w:val="left" w:pos="568"/>
        </w:tabs>
        <w:spacing w:before="3600" w:after="60"/>
        <w:rPr>
          <w:b/>
          <w:bCs/>
          <w:sz w:val="18"/>
          <w:szCs w:val="18"/>
          <w:lang w:val="fr-CH"/>
        </w:rPr>
      </w:pPr>
      <w:bookmarkStart w:id="1" w:name="ddistribution"/>
      <w:bookmarkEnd w:id="1"/>
      <w:r w:rsidRPr="00D37B04">
        <w:rPr>
          <w:b/>
          <w:bCs/>
          <w:sz w:val="18"/>
          <w:szCs w:val="18"/>
          <w:lang w:val="fr-CH"/>
        </w:rPr>
        <w:t>Distribution:</w:t>
      </w:r>
    </w:p>
    <w:p w:rsidR="00330825" w:rsidRPr="00D37B04" w:rsidRDefault="00D90B34" w:rsidP="001412B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 xml:space="preserve">Administrations des </w:t>
      </w:r>
      <w:r w:rsidR="00803E93">
        <w:rPr>
          <w:sz w:val="18"/>
          <w:szCs w:val="18"/>
          <w:lang w:val="fr-CH"/>
        </w:rPr>
        <w:t>E</w:t>
      </w:r>
      <w:r w:rsidR="004D6F3B" w:rsidRPr="00D37B04">
        <w:rPr>
          <w:sz w:val="18"/>
          <w:szCs w:val="18"/>
          <w:lang w:val="fr-CH"/>
        </w:rPr>
        <w:t>tats</w:t>
      </w:r>
      <w:r w:rsidRPr="00D37B04">
        <w:rPr>
          <w:sz w:val="18"/>
          <w:szCs w:val="18"/>
          <w:lang w:val="fr-CH"/>
        </w:rPr>
        <w:t xml:space="preserve"> Membres de l'UIT et Membres du Secteur des radiocommunications </w:t>
      </w:r>
      <w:r w:rsidR="00330825" w:rsidRPr="00D37B04">
        <w:rPr>
          <w:sz w:val="18"/>
          <w:szCs w:val="18"/>
          <w:lang w:val="fr-CH"/>
        </w:rPr>
        <w:br/>
      </w:r>
      <w:r w:rsidRPr="00D37B04">
        <w:rPr>
          <w:sz w:val="18"/>
          <w:szCs w:val="18"/>
          <w:lang w:val="fr-CH"/>
        </w:rPr>
        <w:t xml:space="preserve">participant aux travaux de la Commission d'études </w:t>
      </w:r>
      <w:r w:rsidR="001412BB">
        <w:rPr>
          <w:sz w:val="18"/>
          <w:szCs w:val="18"/>
          <w:lang w:val="fr-CH"/>
        </w:rPr>
        <w:t>6</w:t>
      </w:r>
      <w:r w:rsidRPr="00D37B04">
        <w:rPr>
          <w:sz w:val="18"/>
          <w:szCs w:val="18"/>
          <w:lang w:val="fr-CH"/>
        </w:rPr>
        <w:t xml:space="preserve"> des radiocommunications</w:t>
      </w:r>
    </w:p>
    <w:p w:rsidR="00330825" w:rsidRPr="00D37B04" w:rsidRDefault="00D90B34" w:rsidP="001412B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 xml:space="preserve">Associés de l'UIT-R participant aux travaux de la Commission d'études </w:t>
      </w:r>
      <w:r w:rsidR="001412BB">
        <w:rPr>
          <w:sz w:val="18"/>
          <w:szCs w:val="18"/>
          <w:lang w:val="fr-CH"/>
        </w:rPr>
        <w:t>6</w:t>
      </w:r>
      <w:r w:rsidRPr="00D37B04">
        <w:rPr>
          <w:sz w:val="18"/>
          <w:szCs w:val="18"/>
          <w:lang w:val="fr-CH"/>
        </w:rPr>
        <w:t xml:space="preserve"> des radiocommunications</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Présidents et Vice</w:t>
      </w:r>
      <w:r w:rsidRPr="00D37B04">
        <w:rPr>
          <w:sz w:val="18"/>
          <w:szCs w:val="18"/>
          <w:lang w:val="fr-CH"/>
        </w:rPr>
        <w:noBreakHyphen/>
        <w:t xml:space="preserve">Présidents des Commissions d'études des radiocommunications et de la Commission spéciale </w:t>
      </w:r>
      <w:r w:rsidR="00F0661B" w:rsidRPr="00D37B04">
        <w:rPr>
          <w:sz w:val="18"/>
          <w:szCs w:val="18"/>
          <w:lang w:val="fr-CH"/>
        </w:rPr>
        <w:br/>
      </w:r>
      <w:r w:rsidRPr="00D37B04">
        <w:rPr>
          <w:sz w:val="18"/>
          <w:szCs w:val="18"/>
          <w:lang w:val="fr-CH"/>
        </w:rPr>
        <w:t>chargée d'examiner les questions réglementaires et de procédure</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Président et Vice</w:t>
      </w:r>
      <w:r w:rsidRPr="00D37B04">
        <w:rPr>
          <w:sz w:val="18"/>
          <w:szCs w:val="18"/>
          <w:lang w:val="fr-CH"/>
        </w:rPr>
        <w:noBreakHyphen/>
        <w:t>Présidents de la Réunion de préparation à la Conférence</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Membres du Comité du Règlement des radiocommunications</w:t>
      </w:r>
    </w:p>
    <w:p w:rsidR="00D90B34"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Secrétaire général de l'UIT, Directeur du Bureau de la normalisation des télécommunications, Directeur du Bureau de développement des télécommunications</w:t>
      </w:r>
    </w:p>
    <w:p w:rsidR="00D90B34" w:rsidRPr="00D37B04" w:rsidRDefault="00D90B3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D37B04">
        <w:rPr>
          <w:rFonts w:asciiTheme="minorHAnsi" w:hAnsiTheme="minorHAnsi" w:cstheme="minorHAnsi"/>
          <w:szCs w:val="24"/>
          <w:lang w:val="fr-CH"/>
        </w:rPr>
        <w:br w:type="page"/>
      </w:r>
    </w:p>
    <w:p w:rsidR="009E1638" w:rsidRDefault="009E1638" w:rsidP="009E1638">
      <w:pPr>
        <w:pStyle w:val="AnnexNotitle0"/>
        <w:rPr>
          <w:rFonts w:asciiTheme="minorHAnsi" w:hAnsiTheme="minorHAnsi" w:cstheme="minorHAnsi"/>
          <w:szCs w:val="28"/>
          <w:lang w:val="fr-CH"/>
        </w:rPr>
      </w:pPr>
      <w:r w:rsidRPr="00A12F4D">
        <w:rPr>
          <w:rFonts w:asciiTheme="minorHAnsi" w:hAnsiTheme="minorHAnsi" w:cstheme="minorHAnsi"/>
          <w:szCs w:val="28"/>
          <w:lang w:val="fr-CH"/>
        </w:rPr>
        <w:lastRenderedPageBreak/>
        <w:t xml:space="preserve">Annexe </w:t>
      </w:r>
      <w:r w:rsidRPr="00A12F4D">
        <w:rPr>
          <w:rFonts w:asciiTheme="minorHAnsi" w:hAnsiTheme="minorHAnsi" w:cstheme="minorHAnsi"/>
          <w:szCs w:val="28"/>
          <w:lang w:val="fr-CH"/>
        </w:rPr>
        <w:br/>
      </w:r>
      <w:r w:rsidRPr="00A12F4D">
        <w:rPr>
          <w:rFonts w:asciiTheme="minorHAnsi" w:hAnsiTheme="minorHAnsi" w:cstheme="minorHAnsi"/>
          <w:szCs w:val="28"/>
          <w:lang w:val="fr-CH"/>
        </w:rPr>
        <w:br/>
        <w:t>Titres et résumés des projets de Recommandation</w:t>
      </w:r>
    </w:p>
    <w:p w:rsidR="00C4599D" w:rsidRPr="00127CCF" w:rsidRDefault="00C4599D" w:rsidP="00C4599D">
      <w:pPr>
        <w:tabs>
          <w:tab w:val="right" w:pos="9639"/>
        </w:tabs>
        <w:spacing w:before="480" w:line="240" w:lineRule="auto"/>
        <w:jc w:val="left"/>
        <w:rPr>
          <w:rFonts w:asciiTheme="minorHAnsi" w:hAnsiTheme="minorHAnsi" w:cstheme="minorHAnsi"/>
          <w:szCs w:val="24"/>
          <w:lang w:val="fr-CH"/>
        </w:rPr>
      </w:pPr>
      <w:r>
        <w:rPr>
          <w:rFonts w:asciiTheme="minorHAnsi" w:hAnsiTheme="minorHAnsi" w:cstheme="minorHAnsi"/>
          <w:szCs w:val="24"/>
          <w:u w:val="single"/>
          <w:lang w:val="fr-CH"/>
        </w:rPr>
        <w:t>Projet de nouvelle Recommandation UIT</w:t>
      </w:r>
      <w:r w:rsidRPr="00127CCF">
        <w:rPr>
          <w:rFonts w:asciiTheme="minorHAnsi" w:hAnsiTheme="minorHAnsi" w:cstheme="minorHAnsi"/>
          <w:szCs w:val="24"/>
          <w:u w:val="single"/>
          <w:lang w:val="fr-CH"/>
        </w:rPr>
        <w:t>-R BT.[709TO2020]</w:t>
      </w:r>
      <w:r w:rsidRPr="00127CCF">
        <w:rPr>
          <w:rFonts w:asciiTheme="minorHAnsi" w:hAnsiTheme="minorHAnsi" w:cstheme="minorHAnsi"/>
          <w:szCs w:val="24"/>
          <w:lang w:val="fr-CH"/>
        </w:rPr>
        <w:tab/>
        <w:t>Doc. 6/413</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rStyle w:val="RectitleChar"/>
          <w:rFonts w:eastAsia="MS Mincho"/>
          <w:b/>
          <w:lang w:val="fr-CH"/>
        </w:rPr>
      </w:pPr>
      <w:r>
        <w:rPr>
          <w:lang w:val="fr-CH"/>
        </w:rPr>
        <w:t>C</w:t>
      </w:r>
      <w:r w:rsidRPr="00127CCF">
        <w:rPr>
          <w:lang w:val="fr-CH"/>
        </w:rPr>
        <w:t xml:space="preserve">onversion </w:t>
      </w:r>
      <w:r>
        <w:rPr>
          <w:lang w:val="fr-CH"/>
        </w:rPr>
        <w:t xml:space="preserve">des couleurs entre la </w:t>
      </w:r>
      <w:r w:rsidRPr="00127CCF">
        <w:rPr>
          <w:lang w:val="fr-CH"/>
        </w:rPr>
        <w:t>Recomm</w:t>
      </w:r>
      <w:r>
        <w:rPr>
          <w:lang w:val="fr-CH"/>
        </w:rPr>
        <w:t>a</w:t>
      </w:r>
      <w:r w:rsidRPr="00127CCF">
        <w:rPr>
          <w:lang w:val="fr-CH"/>
        </w:rPr>
        <w:t xml:space="preserve">ndation </w:t>
      </w:r>
      <w:r>
        <w:rPr>
          <w:lang w:val="fr-CH"/>
        </w:rPr>
        <w:t>UIT</w:t>
      </w:r>
      <w:r w:rsidRPr="00127CCF">
        <w:rPr>
          <w:lang w:val="fr-CH"/>
        </w:rPr>
        <w:t xml:space="preserve">-R BT.709 </w:t>
      </w:r>
      <w:r w:rsidRPr="00127CCF">
        <w:rPr>
          <w:lang w:val="fr-CH"/>
        </w:rPr>
        <w:br/>
      </w:r>
      <w:r>
        <w:rPr>
          <w:lang w:val="fr-CH"/>
        </w:rPr>
        <w:t xml:space="preserve">et la </w:t>
      </w:r>
      <w:r w:rsidRPr="00127CCF">
        <w:rPr>
          <w:lang w:val="fr-CH"/>
        </w:rPr>
        <w:t>Recomm</w:t>
      </w:r>
      <w:r>
        <w:rPr>
          <w:lang w:val="fr-CH"/>
        </w:rPr>
        <w:t>a</w:t>
      </w:r>
      <w:r w:rsidRPr="00127CCF">
        <w:rPr>
          <w:lang w:val="fr-CH"/>
        </w:rPr>
        <w:t xml:space="preserve">ndation </w:t>
      </w:r>
      <w:r>
        <w:rPr>
          <w:lang w:val="fr-CH"/>
        </w:rPr>
        <w:t>UIT</w:t>
      </w:r>
      <w:r w:rsidRPr="00127CCF">
        <w:rPr>
          <w:lang w:val="fr-CH"/>
        </w:rPr>
        <w:t>-R BT.2020</w:t>
      </w:r>
    </w:p>
    <w:p w:rsidR="00C4599D" w:rsidRPr="00127CCF" w:rsidRDefault="00C4599D" w:rsidP="004D1404">
      <w:pPr>
        <w:spacing w:line="240" w:lineRule="auto"/>
        <w:rPr>
          <w:szCs w:val="24"/>
          <w:lang w:val="fr-CH"/>
        </w:rPr>
      </w:pPr>
      <w:r>
        <w:rPr>
          <w:szCs w:val="24"/>
          <w:lang w:val="fr-CH"/>
        </w:rPr>
        <w:t xml:space="preserve">Pour que la conversion des couleurs entre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w:t>
      </w:r>
      <w:hyperlink r:id="rId28" w:history="1">
        <w:r w:rsidRPr="00127CCF">
          <w:rPr>
            <w:rStyle w:val="Hyperlink"/>
            <w:szCs w:val="24"/>
            <w:lang w:val="fr-CH"/>
          </w:rPr>
          <w:t>BT.709</w:t>
        </w:r>
      </w:hyperlink>
      <w:r w:rsidRPr="00127CCF">
        <w:rPr>
          <w:szCs w:val="24"/>
          <w:lang w:val="fr-CH"/>
        </w:rPr>
        <w:t xml:space="preserve"> </w:t>
      </w:r>
      <w:r>
        <w:rPr>
          <w:szCs w:val="24"/>
          <w:lang w:val="fr-CH"/>
        </w:rPr>
        <w:t xml:space="preserve">et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w:t>
      </w:r>
      <w:hyperlink r:id="rId29" w:history="1">
        <w:r w:rsidRPr="00127CCF">
          <w:rPr>
            <w:rStyle w:val="Hyperlink"/>
            <w:szCs w:val="24"/>
            <w:lang w:val="fr-CH"/>
          </w:rPr>
          <w:t>BT.2020</w:t>
        </w:r>
      </w:hyperlink>
      <w:r>
        <w:rPr>
          <w:szCs w:val="24"/>
          <w:lang w:val="fr-CH"/>
        </w:rPr>
        <w:t xml:space="preserve"> soit de grande qualité, les couleurs des éléments de programmes conformes à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BT.709 </w:t>
      </w:r>
      <w:r>
        <w:rPr>
          <w:szCs w:val="24"/>
          <w:lang w:val="fr-CH"/>
        </w:rPr>
        <w:t>doivent rester inchangées</w:t>
      </w:r>
      <w:r w:rsidRPr="00127CCF">
        <w:rPr>
          <w:szCs w:val="24"/>
          <w:lang w:val="fr-CH"/>
        </w:rPr>
        <w:t xml:space="preserve">. </w:t>
      </w:r>
      <w:r>
        <w:rPr>
          <w:szCs w:val="24"/>
          <w:lang w:val="fr-CH"/>
        </w:rPr>
        <w:t>En outre</w:t>
      </w:r>
      <w:r w:rsidRPr="00127CCF">
        <w:rPr>
          <w:szCs w:val="24"/>
          <w:lang w:val="fr-CH"/>
        </w:rPr>
        <w:t xml:space="preserve">, </w:t>
      </w:r>
      <w:r>
        <w:rPr>
          <w:szCs w:val="24"/>
          <w:lang w:val="fr-CH"/>
        </w:rPr>
        <w:t>pour garantir la cohérence</w:t>
      </w:r>
      <w:r w:rsidRPr="00127CCF">
        <w:rPr>
          <w:szCs w:val="24"/>
          <w:lang w:val="fr-CH"/>
        </w:rPr>
        <w:t xml:space="preserve">, </w:t>
      </w:r>
      <w:r>
        <w:rPr>
          <w:szCs w:val="24"/>
          <w:lang w:val="fr-CH"/>
        </w:rPr>
        <w:t>la méthode de correspondance utilisée doit pouvoir être définie mathématiquement</w:t>
      </w:r>
      <w:r w:rsidRPr="00127CCF">
        <w:rPr>
          <w:szCs w:val="24"/>
          <w:lang w:val="fr-CH"/>
        </w:rPr>
        <w:t>.</w:t>
      </w:r>
    </w:p>
    <w:p w:rsidR="00C4599D" w:rsidRPr="00127CCF" w:rsidRDefault="00C4599D" w:rsidP="004D1404">
      <w:pPr>
        <w:spacing w:line="240" w:lineRule="auto"/>
        <w:rPr>
          <w:szCs w:val="24"/>
          <w:lang w:val="fr-CH"/>
        </w:rPr>
      </w:pPr>
      <w:r>
        <w:rPr>
          <w:szCs w:val="24"/>
          <w:lang w:val="fr-CH"/>
        </w:rPr>
        <w:t>Le projet de nouvelle Recommandation UIT</w:t>
      </w:r>
      <w:r w:rsidRPr="00127CCF">
        <w:rPr>
          <w:szCs w:val="24"/>
          <w:lang w:val="fr-CH"/>
        </w:rPr>
        <w:t xml:space="preserve">-R BT.[709to2020] </w:t>
      </w:r>
      <w:r>
        <w:rPr>
          <w:szCs w:val="24"/>
          <w:lang w:val="fr-CH"/>
        </w:rPr>
        <w:t xml:space="preserve">proposé répond à ces exigences et décrit une méthode de </w:t>
      </w:r>
      <w:r w:rsidRPr="00127CCF">
        <w:rPr>
          <w:szCs w:val="24"/>
          <w:lang w:val="fr-CH"/>
        </w:rPr>
        <w:t xml:space="preserve">conversion </w:t>
      </w:r>
      <w:r>
        <w:rPr>
          <w:szCs w:val="24"/>
          <w:lang w:val="fr-CH"/>
        </w:rPr>
        <w:t xml:space="preserve">des couleurs entre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BT.709 </w:t>
      </w:r>
      <w:r>
        <w:rPr>
          <w:szCs w:val="24"/>
          <w:lang w:val="fr-CH"/>
        </w:rPr>
        <w:t xml:space="preserve">et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BT.2020 </w:t>
      </w:r>
      <w:r>
        <w:rPr>
          <w:szCs w:val="24"/>
          <w:lang w:val="fr-CH"/>
        </w:rPr>
        <w:t>à utiliser lorsque des éléments de programmes de TVHD sont insérés dans des programmes de TVUHD</w:t>
      </w:r>
      <w:r w:rsidRPr="00127CCF">
        <w:rPr>
          <w:szCs w:val="24"/>
          <w:lang w:val="fr-CH"/>
        </w:rPr>
        <w:t xml:space="preserve">. </w:t>
      </w:r>
      <w:r>
        <w:rPr>
          <w:szCs w:val="24"/>
          <w:lang w:val="fr-CH"/>
        </w:rPr>
        <w:t xml:space="preserve">Il décrit la </w:t>
      </w:r>
      <w:r w:rsidRPr="00127CCF">
        <w:rPr>
          <w:szCs w:val="24"/>
          <w:lang w:val="fr-CH"/>
        </w:rPr>
        <w:t xml:space="preserve">conversion </w:t>
      </w:r>
      <w:r>
        <w:rPr>
          <w:szCs w:val="24"/>
          <w:lang w:val="fr-CH"/>
        </w:rPr>
        <w:t xml:space="preserve">dans le cas où le format du signal correspond à une </w:t>
      </w:r>
      <w:r w:rsidRPr="00127CCF">
        <w:rPr>
          <w:szCs w:val="24"/>
          <w:lang w:val="fr-CH"/>
        </w:rPr>
        <w:t xml:space="preserve">luminance </w:t>
      </w:r>
      <w:r>
        <w:rPr>
          <w:szCs w:val="24"/>
          <w:lang w:val="fr-CH"/>
        </w:rPr>
        <w:t xml:space="preserve">non constante et la </w:t>
      </w:r>
      <w:r w:rsidRPr="00127CCF">
        <w:rPr>
          <w:szCs w:val="24"/>
          <w:lang w:val="fr-CH"/>
        </w:rPr>
        <w:t xml:space="preserve">conversion </w:t>
      </w:r>
      <w:r>
        <w:rPr>
          <w:szCs w:val="24"/>
          <w:lang w:val="fr-CH"/>
        </w:rPr>
        <w:t xml:space="preserve">dans le cas où le format du signal correspond à une luminance </w:t>
      </w:r>
      <w:r w:rsidRPr="00127CCF">
        <w:rPr>
          <w:szCs w:val="24"/>
          <w:lang w:val="fr-CH"/>
        </w:rPr>
        <w:t>constant</w:t>
      </w:r>
      <w:r>
        <w:rPr>
          <w:szCs w:val="24"/>
          <w:lang w:val="fr-CH"/>
        </w:rPr>
        <w:t>e</w:t>
      </w:r>
      <w:r w:rsidRPr="00127CCF">
        <w:rPr>
          <w:szCs w:val="24"/>
          <w:lang w:val="fr-CH"/>
        </w:rPr>
        <w:t xml:space="preserve"> </w:t>
      </w:r>
      <w:r>
        <w:rPr>
          <w:szCs w:val="24"/>
          <w:lang w:val="fr-CH"/>
        </w:rPr>
        <w:t>pour la TVUHD</w:t>
      </w:r>
      <w:r w:rsidRPr="00127CCF">
        <w:rPr>
          <w:szCs w:val="24"/>
          <w:lang w:val="fr-CH"/>
        </w:rPr>
        <w:t>.</w:t>
      </w:r>
    </w:p>
    <w:p w:rsidR="00C4599D" w:rsidRPr="00127CCF" w:rsidRDefault="00C4599D" w:rsidP="004D1404">
      <w:pPr>
        <w:spacing w:line="240" w:lineRule="auto"/>
        <w:rPr>
          <w:szCs w:val="24"/>
          <w:lang w:val="fr-CH" w:eastAsia="ja-JP"/>
        </w:rPr>
      </w:pPr>
      <w:r>
        <w:rPr>
          <w:szCs w:val="24"/>
          <w:lang w:val="fr-CH" w:eastAsia="ja-JP"/>
        </w:rPr>
        <w:t xml:space="preserve">Deux ensembles de formules de </w:t>
      </w:r>
      <w:r w:rsidRPr="00127CCF">
        <w:rPr>
          <w:szCs w:val="24"/>
          <w:lang w:val="fr-CH" w:eastAsia="ja-JP"/>
        </w:rPr>
        <w:t xml:space="preserve">conversion </w:t>
      </w:r>
      <w:r>
        <w:rPr>
          <w:szCs w:val="24"/>
          <w:lang w:val="fr-CH" w:eastAsia="ja-JP"/>
        </w:rPr>
        <w:t>sont spécifiés,</w:t>
      </w:r>
      <w:r w:rsidRPr="00127CCF" w:rsidDel="00781BAA">
        <w:rPr>
          <w:szCs w:val="24"/>
          <w:lang w:val="fr-CH" w:eastAsia="ja-JP"/>
        </w:rPr>
        <w:t xml:space="preserve"> </w:t>
      </w:r>
      <w:r>
        <w:rPr>
          <w:szCs w:val="24"/>
          <w:lang w:val="fr-CH" w:eastAsia="ja-JP"/>
        </w:rPr>
        <w:t xml:space="preserve">l'un étant basé sur une fonction de transfert </w:t>
      </w:r>
      <w:r w:rsidRPr="00127CCF">
        <w:rPr>
          <w:szCs w:val="24"/>
          <w:lang w:val="fr-CH" w:eastAsia="ja-JP"/>
        </w:rPr>
        <w:t>optoé</w:t>
      </w:r>
      <w:r>
        <w:rPr>
          <w:szCs w:val="24"/>
          <w:lang w:val="fr-CH" w:eastAsia="ja-JP"/>
        </w:rPr>
        <w:t xml:space="preserve">lectronique </w:t>
      </w:r>
      <w:r w:rsidRPr="00127CCF">
        <w:rPr>
          <w:szCs w:val="24"/>
          <w:lang w:val="fr-CH" w:eastAsia="ja-JP"/>
        </w:rPr>
        <w:t xml:space="preserve">(OETF) </w:t>
      </w:r>
      <w:r>
        <w:rPr>
          <w:szCs w:val="24"/>
          <w:lang w:val="fr-CH" w:eastAsia="ja-JP"/>
        </w:rPr>
        <w:t>et son inverse, et l'autre sur une fonction de transfert électro</w:t>
      </w:r>
      <w:r>
        <w:rPr>
          <w:szCs w:val="24"/>
          <w:lang w:val="fr-CH" w:eastAsia="ja-JP"/>
        </w:rPr>
        <w:noBreakHyphen/>
        <w:t>optique</w:t>
      </w:r>
      <w:r w:rsidRPr="00127CCF">
        <w:rPr>
          <w:szCs w:val="24"/>
          <w:lang w:val="fr-CH" w:eastAsia="ja-JP"/>
        </w:rPr>
        <w:t xml:space="preserve"> (EOTF) </w:t>
      </w:r>
      <w:r>
        <w:rPr>
          <w:szCs w:val="24"/>
          <w:lang w:val="fr-CH" w:eastAsia="ja-JP"/>
        </w:rPr>
        <w:t xml:space="preserve">et son </w:t>
      </w:r>
      <w:r w:rsidRPr="00127CCF">
        <w:rPr>
          <w:szCs w:val="24"/>
          <w:lang w:val="fr-CH" w:eastAsia="ja-JP"/>
        </w:rPr>
        <w:t>inverse.</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nouvelle Recommandation UIT</w:t>
      </w:r>
      <w:r w:rsidRPr="00127CCF">
        <w:rPr>
          <w:rFonts w:asciiTheme="minorHAnsi" w:hAnsiTheme="minorHAnsi" w:cstheme="minorHAnsi"/>
          <w:szCs w:val="24"/>
          <w:u w:val="single"/>
          <w:lang w:val="fr-CH"/>
        </w:rPr>
        <w:t>-R BS.[BW64]</w:t>
      </w:r>
      <w:r w:rsidRPr="00127CCF">
        <w:rPr>
          <w:rFonts w:asciiTheme="minorHAnsi" w:hAnsiTheme="minorHAnsi" w:cstheme="minorHAnsi"/>
          <w:szCs w:val="24"/>
          <w:lang w:val="fr-CH"/>
        </w:rPr>
        <w:tab/>
        <w:t>Doc. 6/450</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Default="00C4599D" w:rsidP="00C4599D">
      <w:pPr>
        <w:pStyle w:val="Rectitle"/>
        <w:rPr>
          <w:lang w:val="fr-CH"/>
        </w:rPr>
      </w:pPr>
      <w:r w:rsidRPr="00AF4C22">
        <w:rPr>
          <w:lang w:val="fr-CH"/>
        </w:rPr>
        <w:t xml:space="preserve">Format des fichiers longue durée pour l'échange </w:t>
      </w:r>
      <w:r>
        <w:rPr>
          <w:lang w:val="fr-CH"/>
        </w:rPr>
        <w:t xml:space="preserve">international </w:t>
      </w:r>
      <w:r>
        <w:rPr>
          <w:lang w:val="fr-CH"/>
        </w:rPr>
        <w:br/>
      </w:r>
      <w:r w:rsidRPr="00AF4C22">
        <w:rPr>
          <w:lang w:val="fr-CH"/>
        </w:rPr>
        <w:t xml:space="preserve">de programmes audio avec métadonnées </w:t>
      </w:r>
    </w:p>
    <w:p w:rsidR="00C4599D" w:rsidRPr="00127CCF" w:rsidRDefault="00C4599D" w:rsidP="004D1404">
      <w:pPr>
        <w:spacing w:line="240" w:lineRule="auto"/>
        <w:rPr>
          <w:rFonts w:eastAsia="SimSun"/>
          <w:szCs w:val="24"/>
          <w:lang w:val="fr-CH" w:eastAsia="zh-CN"/>
        </w:rPr>
      </w:pPr>
      <w:r>
        <w:rPr>
          <w:rFonts w:eastAsia="SimSun"/>
          <w:szCs w:val="24"/>
          <w:lang w:val="fr-CH" w:eastAsia="zh-CN"/>
        </w:rPr>
        <w:t>Cette R</w:t>
      </w:r>
      <w:r w:rsidRPr="00127CCF">
        <w:rPr>
          <w:rFonts w:eastAsia="SimSun"/>
          <w:szCs w:val="24"/>
          <w:lang w:val="fr-CH" w:eastAsia="zh-CN"/>
        </w:rPr>
        <w:t>ecomm</w:t>
      </w:r>
      <w:r>
        <w:rPr>
          <w:rFonts w:eastAsia="SimSun"/>
          <w:szCs w:val="24"/>
          <w:lang w:val="fr-CH" w:eastAsia="zh-CN"/>
        </w:rPr>
        <w:t>a</w:t>
      </w:r>
      <w:r w:rsidRPr="00127CCF">
        <w:rPr>
          <w:rFonts w:eastAsia="SimSun"/>
          <w:szCs w:val="24"/>
          <w:lang w:val="fr-CH" w:eastAsia="zh-CN"/>
        </w:rPr>
        <w:t>ndation sp</w:t>
      </w:r>
      <w:r>
        <w:rPr>
          <w:rFonts w:eastAsia="SimSun"/>
          <w:szCs w:val="24"/>
          <w:lang w:val="fr-CH" w:eastAsia="zh-CN"/>
        </w:rPr>
        <w:t>é</w:t>
      </w:r>
      <w:r w:rsidRPr="00127CCF">
        <w:rPr>
          <w:rFonts w:eastAsia="SimSun"/>
          <w:szCs w:val="24"/>
          <w:lang w:val="fr-CH" w:eastAsia="zh-CN"/>
        </w:rPr>
        <w:t>cifi</w:t>
      </w:r>
      <w:r>
        <w:rPr>
          <w:rFonts w:eastAsia="SimSun"/>
          <w:szCs w:val="24"/>
          <w:lang w:val="fr-CH" w:eastAsia="zh-CN"/>
        </w:rPr>
        <w:t xml:space="preserve">e le format de fichier audio </w:t>
      </w:r>
      <w:r w:rsidRPr="00127CCF">
        <w:rPr>
          <w:rFonts w:eastAsia="SimSun"/>
          <w:szCs w:val="24"/>
          <w:lang w:val="fr-CH" w:eastAsia="zh-CN"/>
        </w:rPr>
        <w:t>BW64 (</w:t>
      </w:r>
      <w:r w:rsidRPr="00AF4C22">
        <w:rPr>
          <w:rFonts w:eastAsia="SimSun"/>
          <w:i/>
          <w:iCs/>
          <w:szCs w:val="24"/>
          <w:lang w:val="fr-CH" w:eastAsia="zh-CN"/>
        </w:rPr>
        <w:t>Broadcast Wave 64 Bit</w:t>
      </w:r>
      <w:r w:rsidRPr="00127CCF">
        <w:rPr>
          <w:rFonts w:eastAsia="SimSun"/>
          <w:szCs w:val="24"/>
          <w:lang w:val="fr-CH" w:eastAsia="zh-CN"/>
        </w:rPr>
        <w:t>)</w:t>
      </w:r>
      <w:r>
        <w:rPr>
          <w:rFonts w:eastAsia="SimSun"/>
          <w:szCs w:val="24"/>
          <w:lang w:val="fr-CH" w:eastAsia="zh-CN"/>
        </w:rPr>
        <w:t xml:space="preserve">, en particulier les nouveaux fragments </w:t>
      </w:r>
      <w:r w:rsidRPr="00127CCF">
        <w:rPr>
          <w:rFonts w:eastAsia="SimSun"/>
          <w:szCs w:val="24"/>
          <w:lang w:val="fr-CH" w:eastAsia="zh-CN"/>
        </w:rPr>
        <w:t xml:space="preserve">&lt;ds64&gt;, &lt;axml&gt; </w:t>
      </w:r>
      <w:r>
        <w:rPr>
          <w:rFonts w:eastAsia="SimSun"/>
          <w:szCs w:val="24"/>
          <w:lang w:val="fr-CH" w:eastAsia="zh-CN"/>
        </w:rPr>
        <w:t xml:space="preserve">et </w:t>
      </w:r>
      <w:r w:rsidRPr="00127CCF">
        <w:rPr>
          <w:rFonts w:eastAsia="SimSun"/>
          <w:szCs w:val="24"/>
          <w:lang w:val="fr-CH" w:eastAsia="zh-CN"/>
        </w:rPr>
        <w:t>&lt;chna&gt;</w:t>
      </w:r>
      <w:r>
        <w:rPr>
          <w:rFonts w:eastAsia="SimSun"/>
          <w:szCs w:val="24"/>
          <w:lang w:val="fr-CH" w:eastAsia="zh-CN"/>
        </w:rPr>
        <w:t>,</w:t>
      </w:r>
      <w:r w:rsidRPr="00127CCF">
        <w:rPr>
          <w:rFonts w:eastAsia="SimSun"/>
          <w:szCs w:val="24"/>
          <w:lang w:val="fr-CH" w:eastAsia="zh-CN"/>
        </w:rPr>
        <w:t xml:space="preserve"> </w:t>
      </w:r>
      <w:r>
        <w:rPr>
          <w:rFonts w:eastAsia="SimSun"/>
          <w:szCs w:val="24"/>
          <w:lang w:val="fr-CH" w:eastAsia="zh-CN"/>
        </w:rPr>
        <w:t xml:space="preserve">qui permettent d'acheminer des fichiers multicanaux de grande taille, et les métadonnées, notamment celles relatives au modèle de définition </w:t>
      </w:r>
      <w:r w:rsidRPr="00127CCF">
        <w:rPr>
          <w:rFonts w:eastAsia="SimSun"/>
          <w:szCs w:val="24"/>
          <w:lang w:val="fr-CH" w:eastAsia="zh-CN"/>
        </w:rPr>
        <w:t xml:space="preserve">audio </w:t>
      </w:r>
      <w:r>
        <w:rPr>
          <w:rFonts w:eastAsia="SimSun"/>
          <w:szCs w:val="24"/>
          <w:lang w:val="fr-CH" w:eastAsia="zh-CN"/>
        </w:rPr>
        <w:t xml:space="preserve">spécifié dans la </w:t>
      </w:r>
      <w:r w:rsidRPr="00127CCF">
        <w:rPr>
          <w:rFonts w:eastAsia="SimSun"/>
          <w:szCs w:val="24"/>
          <w:lang w:val="fr-CH" w:eastAsia="zh-CN"/>
        </w:rPr>
        <w:t>Recomm</w:t>
      </w:r>
      <w:r>
        <w:rPr>
          <w:rFonts w:eastAsia="SimSun"/>
          <w:szCs w:val="24"/>
          <w:lang w:val="fr-CH" w:eastAsia="zh-CN"/>
        </w:rPr>
        <w:t>a</w:t>
      </w:r>
      <w:r w:rsidRPr="00127CCF">
        <w:rPr>
          <w:rFonts w:eastAsia="SimSun"/>
          <w:szCs w:val="24"/>
          <w:lang w:val="fr-CH" w:eastAsia="zh-CN"/>
        </w:rPr>
        <w:t xml:space="preserve">ndation </w:t>
      </w:r>
      <w:r>
        <w:rPr>
          <w:rFonts w:eastAsia="SimSun"/>
          <w:szCs w:val="24"/>
          <w:lang w:val="fr-CH" w:eastAsia="zh-CN"/>
        </w:rPr>
        <w:t>UIT</w:t>
      </w:r>
      <w:r w:rsidRPr="00127CCF">
        <w:rPr>
          <w:rFonts w:eastAsia="SimSun"/>
          <w:szCs w:val="24"/>
          <w:lang w:val="fr-CH" w:eastAsia="zh-CN"/>
        </w:rPr>
        <w:t>-R BS.2076.</w:t>
      </w:r>
    </w:p>
    <w:p w:rsidR="00C4599D" w:rsidRDefault="00C459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CH"/>
        </w:rPr>
      </w:pPr>
      <w:r>
        <w:rPr>
          <w:rFonts w:asciiTheme="minorHAnsi" w:hAnsiTheme="minorHAnsi" w:cstheme="minorHAnsi"/>
          <w:szCs w:val="24"/>
          <w:u w:val="single"/>
          <w:lang w:val="fr-CH"/>
        </w:rPr>
        <w:br w:type="page"/>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lastRenderedPageBreak/>
        <w:t>Projet de révision de la Recommandation UIT</w:t>
      </w:r>
      <w:r w:rsidRPr="00127CCF">
        <w:rPr>
          <w:rFonts w:asciiTheme="minorHAnsi" w:hAnsiTheme="minorHAnsi" w:cstheme="minorHAnsi"/>
          <w:szCs w:val="24"/>
          <w:u w:val="single"/>
          <w:lang w:val="fr-CH"/>
        </w:rPr>
        <w:t>-R BT.2020-1</w:t>
      </w:r>
      <w:r w:rsidRPr="00127CCF">
        <w:rPr>
          <w:rFonts w:asciiTheme="minorHAnsi" w:hAnsiTheme="minorHAnsi" w:cstheme="minorHAnsi"/>
          <w:szCs w:val="24"/>
          <w:lang w:val="fr-CH"/>
        </w:rPr>
        <w:tab/>
        <w:t>Doc. 6/411</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eastAsia="zh-CN"/>
        </w:rPr>
      </w:pPr>
      <w:r w:rsidRPr="002C20BA">
        <w:rPr>
          <w:lang w:val="fr-CH" w:eastAsia="zh-CN"/>
        </w:rPr>
        <w:t xml:space="preserve">Valeurs de paramètres des systèmes de télévision à ultra haute définition </w:t>
      </w:r>
      <w:r>
        <w:rPr>
          <w:lang w:val="fr-CH" w:eastAsia="zh-CN"/>
        </w:rPr>
        <w:br/>
      </w:r>
      <w:r w:rsidRPr="002C20BA">
        <w:rPr>
          <w:lang w:val="fr-CH" w:eastAsia="zh-CN"/>
        </w:rPr>
        <w:t>pour la production et l'échange international de programmes</w:t>
      </w:r>
    </w:p>
    <w:p w:rsidR="00C4599D" w:rsidRPr="00127CCF" w:rsidRDefault="00C4599D" w:rsidP="004D1404">
      <w:pPr>
        <w:spacing w:line="240" w:lineRule="auto"/>
        <w:rPr>
          <w:szCs w:val="24"/>
          <w:u w:val="single"/>
          <w:lang w:val="fr-CH" w:eastAsia="ja-JP"/>
        </w:rPr>
      </w:pPr>
      <w:r>
        <w:rPr>
          <w:szCs w:val="24"/>
          <w:lang w:val="fr-CH" w:eastAsia="ja-JP"/>
        </w:rPr>
        <w:t xml:space="preserve">La </w:t>
      </w:r>
      <w:r w:rsidRPr="00127CCF">
        <w:rPr>
          <w:szCs w:val="24"/>
          <w:lang w:val="fr-CH" w:eastAsia="ja-JP"/>
        </w:rPr>
        <w:t>r</w:t>
      </w:r>
      <w:r>
        <w:rPr>
          <w:szCs w:val="24"/>
          <w:lang w:val="fr-CH" w:eastAsia="ja-JP"/>
        </w:rPr>
        <w:t>é</w:t>
      </w:r>
      <w:r w:rsidRPr="00127CCF">
        <w:rPr>
          <w:szCs w:val="24"/>
          <w:lang w:val="fr-CH" w:eastAsia="ja-JP"/>
        </w:rPr>
        <w:t xml:space="preserve">vision </w:t>
      </w:r>
      <w:r>
        <w:rPr>
          <w:szCs w:val="24"/>
          <w:lang w:val="fr-CH" w:eastAsia="ja-JP"/>
        </w:rPr>
        <w:t xml:space="preserve">consiste à ajouter les valeurs </w:t>
      </w:r>
      <w:r w:rsidRPr="00127CCF">
        <w:rPr>
          <w:szCs w:val="24"/>
          <w:lang w:val="fr-CH" w:eastAsia="ja-JP"/>
        </w:rPr>
        <w:t xml:space="preserve">100 Hz </w:t>
      </w:r>
      <w:r>
        <w:rPr>
          <w:szCs w:val="24"/>
          <w:lang w:val="fr-CH" w:eastAsia="ja-JP"/>
        </w:rPr>
        <w:t xml:space="preserve">et </w:t>
      </w:r>
      <w:r w:rsidRPr="00127CCF">
        <w:rPr>
          <w:szCs w:val="24"/>
          <w:lang w:val="fr-CH" w:eastAsia="ja-JP"/>
        </w:rPr>
        <w:t>120/1</w:t>
      </w:r>
      <w:r>
        <w:rPr>
          <w:szCs w:val="24"/>
          <w:lang w:val="fr-CH" w:eastAsia="ja-JP"/>
        </w:rPr>
        <w:t>,</w:t>
      </w:r>
      <w:r w:rsidRPr="00127CCF">
        <w:rPr>
          <w:szCs w:val="24"/>
          <w:lang w:val="fr-CH" w:eastAsia="ja-JP"/>
        </w:rPr>
        <w:t xml:space="preserve">001 Hz </w:t>
      </w:r>
      <w:r>
        <w:rPr>
          <w:szCs w:val="24"/>
          <w:lang w:val="fr-CH" w:eastAsia="ja-JP"/>
        </w:rPr>
        <w:t xml:space="preserve">dans le tableau donnant la fréquence image </w:t>
      </w:r>
      <w:r w:rsidRPr="00127CCF">
        <w:rPr>
          <w:szCs w:val="24"/>
          <w:lang w:val="fr-CH" w:eastAsia="ja-JP"/>
        </w:rPr>
        <w:t>(Table</w:t>
      </w:r>
      <w:r>
        <w:rPr>
          <w:szCs w:val="24"/>
          <w:lang w:val="fr-CH" w:eastAsia="ja-JP"/>
        </w:rPr>
        <w:t>au</w:t>
      </w:r>
      <w:r w:rsidRPr="00127CCF">
        <w:rPr>
          <w:szCs w:val="24"/>
          <w:lang w:val="fr-CH" w:eastAsia="ja-JP"/>
        </w:rPr>
        <w:t xml:space="preserve"> 2)</w:t>
      </w:r>
      <w:r>
        <w:rPr>
          <w:szCs w:val="24"/>
          <w:lang w:val="fr-CH" w:eastAsia="ja-JP"/>
        </w:rPr>
        <w:t>,</w:t>
      </w:r>
      <w:r w:rsidRPr="00127CCF">
        <w:rPr>
          <w:szCs w:val="24"/>
          <w:lang w:val="fr-CH" w:eastAsia="ja-JP"/>
        </w:rPr>
        <w:t xml:space="preserve"> </w:t>
      </w:r>
      <w:r>
        <w:rPr>
          <w:szCs w:val="24"/>
          <w:lang w:val="fr-CH" w:eastAsia="ja-JP"/>
        </w:rPr>
        <w:t xml:space="preserve">avec une </w:t>
      </w:r>
      <w:r w:rsidRPr="00127CCF">
        <w:rPr>
          <w:szCs w:val="24"/>
          <w:lang w:val="fr-CH" w:eastAsia="ja-JP"/>
        </w:rPr>
        <w:t>r</w:t>
      </w:r>
      <w:r>
        <w:rPr>
          <w:szCs w:val="24"/>
          <w:lang w:val="fr-CH" w:eastAsia="ja-JP"/>
        </w:rPr>
        <w:t>é</w:t>
      </w:r>
      <w:r w:rsidRPr="00127CCF">
        <w:rPr>
          <w:szCs w:val="24"/>
          <w:lang w:val="fr-CH" w:eastAsia="ja-JP"/>
        </w:rPr>
        <w:t>f</w:t>
      </w:r>
      <w:r>
        <w:rPr>
          <w:szCs w:val="24"/>
          <w:lang w:val="fr-CH" w:eastAsia="ja-JP"/>
        </w:rPr>
        <w:t>é</w:t>
      </w:r>
      <w:r w:rsidRPr="00127CCF">
        <w:rPr>
          <w:szCs w:val="24"/>
          <w:lang w:val="fr-CH" w:eastAsia="ja-JP"/>
        </w:rPr>
        <w:t xml:space="preserve">rence </w:t>
      </w:r>
      <w:r>
        <w:rPr>
          <w:szCs w:val="24"/>
          <w:lang w:val="fr-CH" w:eastAsia="ja-JP"/>
        </w:rPr>
        <w:t>à une version mise à jour du paragraphe </w:t>
      </w:r>
      <w:r w:rsidRPr="00127CCF">
        <w:rPr>
          <w:szCs w:val="24"/>
          <w:lang w:val="fr-CH" w:eastAsia="ja-JP"/>
        </w:rPr>
        <w:t xml:space="preserve">3.2.4.4 </w:t>
      </w:r>
      <w:r>
        <w:rPr>
          <w:szCs w:val="24"/>
          <w:lang w:val="fr-CH" w:eastAsia="ja-JP"/>
        </w:rPr>
        <w:t xml:space="preserve">du </w:t>
      </w:r>
      <w:r w:rsidRPr="00127CCF">
        <w:rPr>
          <w:szCs w:val="24"/>
          <w:lang w:val="fr-CH" w:eastAsia="ja-JP"/>
        </w:rPr>
        <w:t>R</w:t>
      </w:r>
      <w:r>
        <w:rPr>
          <w:szCs w:val="24"/>
          <w:lang w:val="fr-CH" w:eastAsia="ja-JP"/>
        </w:rPr>
        <w:t>ap</w:t>
      </w:r>
      <w:r w:rsidRPr="00127CCF">
        <w:rPr>
          <w:szCs w:val="24"/>
          <w:lang w:val="fr-CH" w:eastAsia="ja-JP"/>
        </w:rPr>
        <w:t xml:space="preserve">port </w:t>
      </w:r>
      <w:r>
        <w:rPr>
          <w:szCs w:val="24"/>
          <w:lang w:val="fr-CH" w:eastAsia="ja-JP"/>
        </w:rPr>
        <w:t>UIT</w:t>
      </w:r>
      <w:r w:rsidRPr="00127CCF">
        <w:rPr>
          <w:szCs w:val="24"/>
          <w:lang w:val="fr-CH" w:eastAsia="ja-JP"/>
        </w:rPr>
        <w:t xml:space="preserve">-R </w:t>
      </w:r>
      <w:hyperlink r:id="rId30" w:history="1">
        <w:r w:rsidRPr="00127CCF">
          <w:rPr>
            <w:rStyle w:val="Hyperlink"/>
            <w:szCs w:val="24"/>
            <w:lang w:val="fr-CH" w:eastAsia="ja-JP"/>
          </w:rPr>
          <w:t>BT.2246</w:t>
        </w:r>
      </w:hyperlink>
      <w:r w:rsidRPr="00127CCF">
        <w:rPr>
          <w:szCs w:val="24"/>
          <w:u w:val="single"/>
          <w:lang w:val="fr-CH" w:eastAsia="ja-JP"/>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BT.1848-0</w:t>
      </w:r>
      <w:r w:rsidRPr="00127CCF">
        <w:rPr>
          <w:rFonts w:asciiTheme="minorHAnsi" w:hAnsiTheme="minorHAnsi" w:cstheme="minorHAnsi"/>
          <w:szCs w:val="24"/>
          <w:lang w:val="fr-CH"/>
        </w:rPr>
        <w:tab/>
        <w:t>Doc. 6/412</w:t>
      </w:r>
      <w:r>
        <w:rPr>
          <w:rFonts w:asciiTheme="minorHAnsi" w:hAnsiTheme="minorHAnsi" w:cstheme="minorHAnsi"/>
          <w:szCs w:val="24"/>
          <w:lang w:val="fr-CH"/>
        </w:rPr>
        <w:t>(Rév.</w:t>
      </w:r>
      <w:r w:rsidRPr="00127CCF">
        <w:rPr>
          <w:rFonts w:asciiTheme="minorHAnsi" w:hAnsiTheme="minorHAnsi" w:cstheme="minorHAnsi"/>
          <w:szCs w:val="24"/>
          <w:lang w:val="fr-CH"/>
        </w:rPr>
        <w:t>2)</w:t>
      </w:r>
    </w:p>
    <w:p w:rsidR="00C4599D" w:rsidRPr="00127CCF" w:rsidRDefault="00C4599D" w:rsidP="00C4599D">
      <w:pPr>
        <w:pStyle w:val="Rectitle"/>
        <w:rPr>
          <w:rFonts w:eastAsia="MS Gothic"/>
          <w:lang w:val="fr-CH" w:eastAsia="ja-JP"/>
        </w:rPr>
      </w:pPr>
      <w:r w:rsidRPr="002C20BA">
        <w:rPr>
          <w:rFonts w:eastAsia="MS Gothic"/>
          <w:lang w:val="fr-CH" w:eastAsia="ja-JP"/>
        </w:rPr>
        <w:t>Zones de sécurité des images numériques produi</w:t>
      </w:r>
      <w:r>
        <w:rPr>
          <w:rFonts w:eastAsia="MS Gothic"/>
          <w:lang w:val="fr-CH" w:eastAsia="ja-JP"/>
        </w:rPr>
        <w:t xml:space="preserve">tes </w:t>
      </w:r>
      <w:r w:rsidR="00D36276">
        <w:rPr>
          <w:rFonts w:eastAsia="MS Gothic"/>
          <w:lang w:val="fr-CH" w:eastAsia="ja-JP"/>
        </w:rPr>
        <w:br/>
      </w:r>
      <w:r>
        <w:rPr>
          <w:rFonts w:eastAsia="MS Gothic"/>
          <w:lang w:val="fr-CH" w:eastAsia="ja-JP"/>
        </w:rPr>
        <w:t>au format écran large 16:9</w:t>
      </w:r>
    </w:p>
    <w:p w:rsidR="00C4599D" w:rsidRPr="00127CCF" w:rsidRDefault="00C4599D" w:rsidP="004D1404">
      <w:pPr>
        <w:spacing w:line="240" w:lineRule="auto"/>
        <w:rPr>
          <w:b/>
          <w:szCs w:val="24"/>
          <w:lang w:val="fr-CH" w:eastAsia="zh-CN"/>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ajouter des marges de sécurité pour l'action et des marges de sécurité pour les graphiques concernant les images numériques pour les systèmes </w:t>
      </w:r>
      <w:r w:rsidRPr="00127CCF">
        <w:rPr>
          <w:szCs w:val="24"/>
          <w:lang w:val="fr-CH"/>
        </w:rPr>
        <w:t xml:space="preserve">3 840 × 2 160 </w:t>
      </w:r>
      <w:r>
        <w:rPr>
          <w:szCs w:val="24"/>
          <w:lang w:val="fr-CH"/>
        </w:rPr>
        <w:t xml:space="preserve">et </w:t>
      </w:r>
      <w:r w:rsidRPr="00127CCF">
        <w:rPr>
          <w:szCs w:val="24"/>
          <w:lang w:val="fr-CH"/>
        </w:rPr>
        <w:t xml:space="preserve">7 680 × 4 320 </w:t>
      </w:r>
      <w:r>
        <w:rPr>
          <w:szCs w:val="24"/>
          <w:lang w:val="fr-CH"/>
        </w:rPr>
        <w:t xml:space="preserve">conformes à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BT.2020 </w:t>
      </w:r>
      <w:r>
        <w:rPr>
          <w:szCs w:val="24"/>
          <w:lang w:val="fr-CH"/>
        </w:rPr>
        <w:t>(</w:t>
      </w:r>
      <w:r w:rsidRPr="002C20BA">
        <w:rPr>
          <w:lang w:val="fr-CH" w:eastAsia="zh-CN"/>
        </w:rPr>
        <w:t>Valeurs de paramètres des systèmes de télévision à ultra haute définition pour la production et l'échange international de programmes</w:t>
      </w:r>
      <w:r>
        <w:rPr>
          <w:szCs w:val="24"/>
          <w:lang w:val="fr-CH"/>
        </w:rPr>
        <w:t>)</w:t>
      </w:r>
      <w:r w:rsidRPr="00127CCF">
        <w:rPr>
          <w:szCs w:val="24"/>
          <w:lang w:val="fr-CH" w:eastAsia="zh-CN"/>
        </w:rPr>
        <w:t xml:space="preserve">. </w:t>
      </w:r>
    </w:p>
    <w:p w:rsidR="00C4599D" w:rsidRPr="00127CCF" w:rsidRDefault="00C4599D" w:rsidP="004D1404">
      <w:pPr>
        <w:spacing w:line="240" w:lineRule="auto"/>
        <w:rPr>
          <w:szCs w:val="24"/>
          <w:lang w:val="fr-CH" w:eastAsia="zh-CN"/>
        </w:rPr>
      </w:pPr>
      <w:r>
        <w:rPr>
          <w:szCs w:val="24"/>
          <w:lang w:val="fr-CH" w:eastAsia="zh-CN"/>
        </w:rPr>
        <w:t>En outre</w:t>
      </w:r>
      <w:r w:rsidRPr="00127CCF">
        <w:rPr>
          <w:szCs w:val="24"/>
          <w:lang w:val="fr-CH" w:eastAsia="zh-CN"/>
        </w:rPr>
        <w:t xml:space="preserve">, </w:t>
      </w:r>
      <w:r>
        <w:rPr>
          <w:szCs w:val="24"/>
          <w:lang w:val="fr-CH" w:eastAsia="zh-CN"/>
        </w:rPr>
        <w:t>par suite de la suppression en février 2015 de la Recomma</w:t>
      </w:r>
      <w:r w:rsidRPr="00127CCF">
        <w:rPr>
          <w:szCs w:val="24"/>
          <w:lang w:val="fr-CH" w:eastAsia="zh-CN"/>
        </w:rPr>
        <w:t xml:space="preserve">ndation </w:t>
      </w:r>
      <w:r>
        <w:rPr>
          <w:szCs w:val="24"/>
          <w:lang w:val="fr-CH" w:eastAsia="zh-CN"/>
        </w:rPr>
        <w:t>UIT</w:t>
      </w:r>
      <w:r w:rsidRPr="00127CCF">
        <w:rPr>
          <w:szCs w:val="24"/>
          <w:lang w:val="fr-CH" w:eastAsia="zh-CN"/>
        </w:rPr>
        <w:t xml:space="preserve">-R BT.1358 </w:t>
      </w:r>
      <w:r>
        <w:rPr>
          <w:szCs w:val="24"/>
          <w:lang w:val="fr-CH" w:eastAsia="zh-CN"/>
        </w:rPr>
        <w:t>(</w:t>
      </w:r>
      <w:r w:rsidRPr="00A70B3F">
        <w:rPr>
          <w:szCs w:val="24"/>
          <w:lang w:val="fr-CH" w:eastAsia="zh-CN"/>
        </w:rPr>
        <w:t>Paramètres de studio des systèmes de télévision à balayage progressif 625 et 525 lignes</w:t>
      </w:r>
      <w:r>
        <w:rPr>
          <w:szCs w:val="24"/>
          <w:lang w:val="fr-CH" w:eastAsia="zh-CN"/>
        </w:rPr>
        <w:t>)</w:t>
      </w:r>
      <w:r w:rsidRPr="00127CCF">
        <w:rPr>
          <w:szCs w:val="24"/>
          <w:lang w:val="fr-CH" w:eastAsia="zh-CN"/>
        </w:rPr>
        <w:t xml:space="preserve">, </w:t>
      </w:r>
      <w:r>
        <w:rPr>
          <w:szCs w:val="24"/>
          <w:lang w:val="fr-CH" w:eastAsia="zh-CN"/>
        </w:rPr>
        <w:t>l'Appendice </w:t>
      </w:r>
      <w:r w:rsidRPr="00127CCF">
        <w:rPr>
          <w:szCs w:val="24"/>
          <w:lang w:val="fr-CH" w:eastAsia="zh-CN"/>
        </w:rPr>
        <w:t xml:space="preserve">2 </w:t>
      </w:r>
      <w:r>
        <w:rPr>
          <w:szCs w:val="24"/>
          <w:lang w:val="fr-CH" w:eastAsia="zh-CN"/>
        </w:rPr>
        <w:t>à l'</w:t>
      </w:r>
      <w:r w:rsidRPr="00127CCF">
        <w:rPr>
          <w:szCs w:val="24"/>
          <w:lang w:val="fr-CH" w:eastAsia="zh-CN"/>
        </w:rPr>
        <w:t>Annex</w:t>
      </w:r>
      <w:r>
        <w:rPr>
          <w:szCs w:val="24"/>
          <w:lang w:val="fr-CH" w:eastAsia="zh-CN"/>
        </w:rPr>
        <w:t>e</w:t>
      </w:r>
      <w:r w:rsidRPr="00127CCF">
        <w:rPr>
          <w:szCs w:val="24"/>
          <w:lang w:val="fr-CH" w:eastAsia="zh-CN"/>
        </w:rPr>
        <w:t xml:space="preserve"> 1 </w:t>
      </w:r>
      <w:r>
        <w:rPr>
          <w:szCs w:val="24"/>
          <w:lang w:val="fr-CH" w:eastAsia="zh-CN"/>
        </w:rPr>
        <w:t>«</w:t>
      </w:r>
      <w:r w:rsidRPr="00A70B3F">
        <w:rPr>
          <w:szCs w:val="24"/>
          <w:lang w:val="fr-CH" w:eastAsia="zh-CN"/>
        </w:rPr>
        <w:t>Zones de sécurité pour les programmes de télévision produits au format écran large 16:9 avec balayage progressif de 625 lignes: prise de vue avec protection de l'ensemble de l'image 16:9</w:t>
      </w:r>
      <w:r>
        <w:rPr>
          <w:szCs w:val="24"/>
          <w:lang w:val="fr-CH" w:eastAsia="zh-CN"/>
        </w:rPr>
        <w:t>»</w:t>
      </w:r>
      <w:r w:rsidRPr="00127CCF">
        <w:rPr>
          <w:szCs w:val="24"/>
          <w:lang w:val="fr-CH" w:eastAsia="zh-CN"/>
        </w:rPr>
        <w:t xml:space="preserve"> </w:t>
      </w:r>
      <w:r>
        <w:rPr>
          <w:szCs w:val="24"/>
          <w:lang w:val="fr-CH" w:eastAsia="zh-CN"/>
        </w:rPr>
        <w:t>n'a plus lieu d'être et est supprimé</w:t>
      </w:r>
      <w:r w:rsidRPr="00127CCF">
        <w:rPr>
          <w:szCs w:val="24"/>
          <w:lang w:val="fr-CH" w:eastAsia="zh-CN"/>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BS.1738-0</w:t>
      </w:r>
      <w:r w:rsidRPr="00127CCF">
        <w:rPr>
          <w:rFonts w:asciiTheme="minorHAnsi" w:hAnsiTheme="minorHAnsi" w:cstheme="minorHAnsi"/>
          <w:szCs w:val="24"/>
          <w:lang w:val="fr-CH"/>
        </w:rPr>
        <w:tab/>
        <w:t>Doc. 6/415</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rFonts w:eastAsia="MS Mincho"/>
          <w:lang w:val="fr-CH"/>
        </w:rPr>
      </w:pPr>
      <w:r w:rsidRPr="00933DB0">
        <w:rPr>
          <w:rFonts w:eastAsia="MS Mincho"/>
          <w:lang w:val="fr-CH"/>
        </w:rPr>
        <w:t xml:space="preserve">Identification et classement </w:t>
      </w:r>
      <w:r>
        <w:rPr>
          <w:rFonts w:eastAsia="MS Mincho"/>
          <w:lang w:val="fr-CH"/>
        </w:rPr>
        <w:t xml:space="preserve">des 4 ou 8 </w:t>
      </w:r>
      <w:r w:rsidRPr="00933DB0">
        <w:rPr>
          <w:rFonts w:eastAsia="MS Mincho"/>
          <w:lang w:val="fr-CH"/>
        </w:rPr>
        <w:t xml:space="preserve">canaux audio acheminés </w:t>
      </w:r>
      <w:r>
        <w:rPr>
          <w:rFonts w:eastAsia="MS Mincho"/>
          <w:lang w:val="fr-CH"/>
        </w:rPr>
        <w:br/>
      </w:r>
      <w:r w:rsidRPr="00933DB0">
        <w:rPr>
          <w:rFonts w:eastAsia="MS Mincho"/>
          <w:lang w:val="fr-CH"/>
        </w:rPr>
        <w:t>sur des circuits d</w:t>
      </w:r>
      <w:r>
        <w:rPr>
          <w:rFonts w:eastAsia="MS Mincho"/>
          <w:lang w:val="fr-CH"/>
        </w:rPr>
        <w:t xml:space="preserve">e contribution internationaux </w:t>
      </w:r>
    </w:p>
    <w:p w:rsidR="00C4599D" w:rsidRPr="00127CCF" w:rsidRDefault="00C4599D" w:rsidP="004D1404">
      <w:pPr>
        <w:spacing w:line="240" w:lineRule="auto"/>
        <w:rPr>
          <w:szCs w:val="24"/>
          <w:lang w:val="fr-CH" w:eastAsia="ja-JP"/>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consiste à ajouter une affectation supplémentaire</w:t>
      </w:r>
      <w:r w:rsidRPr="00127CCF">
        <w:rPr>
          <w:szCs w:val="24"/>
          <w:lang w:val="fr-CH"/>
        </w:rPr>
        <w:t xml:space="preserve">, </w:t>
      </w:r>
      <w:r>
        <w:rPr>
          <w:szCs w:val="24"/>
          <w:lang w:val="fr-CH"/>
        </w:rPr>
        <w:t>«Scénario de p</w:t>
      </w:r>
      <w:r w:rsidRPr="00127CCF">
        <w:rPr>
          <w:szCs w:val="24"/>
          <w:lang w:val="fr-CH"/>
        </w:rPr>
        <w:t>roduction 6</w:t>
      </w:r>
      <w:r>
        <w:rPr>
          <w:szCs w:val="24"/>
          <w:lang w:val="fr-CH"/>
        </w:rPr>
        <w:t>»</w:t>
      </w:r>
      <w:r w:rsidRPr="00127CCF">
        <w:rPr>
          <w:szCs w:val="24"/>
          <w:lang w:val="fr-CH"/>
        </w:rPr>
        <w:t xml:space="preserve">, </w:t>
      </w:r>
      <w:r>
        <w:rPr>
          <w:szCs w:val="24"/>
          <w:lang w:val="fr-CH"/>
        </w:rPr>
        <w:t xml:space="preserve">à l'ensemble existant d'affectations de </w:t>
      </w:r>
      <w:r w:rsidRPr="00127CCF">
        <w:rPr>
          <w:szCs w:val="24"/>
          <w:lang w:val="fr-CH"/>
        </w:rPr>
        <w:t>8</w:t>
      </w:r>
      <w:r>
        <w:rPr>
          <w:szCs w:val="24"/>
          <w:lang w:val="fr-CH"/>
        </w:rPr>
        <w:t> canaux</w:t>
      </w:r>
      <w:r w:rsidRPr="00127CCF">
        <w:rPr>
          <w:szCs w:val="24"/>
          <w:lang w:val="fr-CH"/>
        </w:rPr>
        <w:t xml:space="preserve">. </w:t>
      </w:r>
      <w:r>
        <w:rPr>
          <w:szCs w:val="24"/>
          <w:lang w:val="fr-CH" w:eastAsia="ja-JP"/>
        </w:rPr>
        <w:t xml:space="preserve">Dans ce </w:t>
      </w:r>
      <w:r w:rsidRPr="00127CCF">
        <w:rPr>
          <w:szCs w:val="24"/>
          <w:lang w:val="fr-CH" w:eastAsia="ja-JP"/>
        </w:rPr>
        <w:t>sc</w:t>
      </w:r>
      <w:r>
        <w:rPr>
          <w:szCs w:val="24"/>
          <w:lang w:val="fr-CH" w:eastAsia="ja-JP"/>
        </w:rPr>
        <w:t>é</w:t>
      </w:r>
      <w:r w:rsidRPr="00127CCF">
        <w:rPr>
          <w:szCs w:val="24"/>
          <w:lang w:val="fr-CH" w:eastAsia="ja-JP"/>
        </w:rPr>
        <w:t>nario</w:t>
      </w:r>
      <w:r>
        <w:rPr>
          <w:szCs w:val="24"/>
          <w:lang w:val="fr-CH" w:eastAsia="ja-JP"/>
        </w:rPr>
        <w:t xml:space="preserve">, on utilise, pour la </w:t>
      </w:r>
      <w:r w:rsidRPr="00127CCF">
        <w:rPr>
          <w:szCs w:val="24"/>
          <w:lang w:val="fr-CH" w:eastAsia="ja-JP"/>
        </w:rPr>
        <w:t>production</w:t>
      </w:r>
      <w:r>
        <w:rPr>
          <w:szCs w:val="24"/>
          <w:lang w:val="fr-CH" w:eastAsia="ja-JP"/>
        </w:rPr>
        <w:t>,</w:t>
      </w:r>
      <w:r w:rsidRPr="00127CCF">
        <w:rPr>
          <w:szCs w:val="24"/>
          <w:lang w:val="fr-CH" w:eastAsia="ja-JP"/>
        </w:rPr>
        <w:t xml:space="preserve"> </w:t>
      </w:r>
      <w:r>
        <w:rPr>
          <w:szCs w:val="24"/>
          <w:lang w:val="fr-CH" w:eastAsia="ja-JP"/>
        </w:rPr>
        <w:t xml:space="preserve">à la fois un mélange complet </w:t>
      </w:r>
      <w:r w:rsidRPr="00127CCF">
        <w:rPr>
          <w:szCs w:val="24"/>
          <w:lang w:val="fr-CH" w:eastAsia="ja-JP"/>
        </w:rPr>
        <w:t>st</w:t>
      </w:r>
      <w:r>
        <w:rPr>
          <w:szCs w:val="24"/>
          <w:lang w:val="fr-CH" w:eastAsia="ja-JP"/>
        </w:rPr>
        <w:t>é</w:t>
      </w:r>
      <w:r w:rsidRPr="00127CCF">
        <w:rPr>
          <w:szCs w:val="24"/>
          <w:lang w:val="fr-CH" w:eastAsia="ja-JP"/>
        </w:rPr>
        <w:t>r</w:t>
      </w:r>
      <w:r>
        <w:rPr>
          <w:szCs w:val="24"/>
          <w:lang w:val="fr-CH" w:eastAsia="ja-JP"/>
        </w:rPr>
        <w:t>é</w:t>
      </w:r>
      <w:r w:rsidRPr="00127CCF">
        <w:rPr>
          <w:szCs w:val="24"/>
          <w:lang w:val="fr-CH" w:eastAsia="ja-JP"/>
        </w:rPr>
        <w:t xml:space="preserve">o </w:t>
      </w:r>
      <w:r>
        <w:rPr>
          <w:szCs w:val="24"/>
          <w:lang w:val="fr-CH" w:eastAsia="ja-JP"/>
        </w:rPr>
        <w:t xml:space="preserve">sur les canaux </w:t>
      </w:r>
      <w:r w:rsidRPr="00127CCF">
        <w:rPr>
          <w:szCs w:val="24"/>
          <w:lang w:val="fr-CH" w:eastAsia="ja-JP"/>
        </w:rPr>
        <w:t xml:space="preserve">1 </w:t>
      </w:r>
      <w:r>
        <w:rPr>
          <w:szCs w:val="24"/>
          <w:lang w:val="fr-CH" w:eastAsia="ja-JP"/>
        </w:rPr>
        <w:t xml:space="preserve">et </w:t>
      </w:r>
      <w:r w:rsidRPr="00127CCF">
        <w:rPr>
          <w:szCs w:val="24"/>
          <w:lang w:val="fr-CH" w:eastAsia="ja-JP"/>
        </w:rPr>
        <w:t xml:space="preserve">2, </w:t>
      </w:r>
      <w:r>
        <w:rPr>
          <w:szCs w:val="24"/>
          <w:lang w:val="fr-CH" w:eastAsia="ja-JP"/>
        </w:rPr>
        <w:t xml:space="preserve">et un mélange complet sonore ambiophonique </w:t>
      </w:r>
      <w:r w:rsidRPr="00127CCF">
        <w:rPr>
          <w:szCs w:val="24"/>
          <w:lang w:val="fr-CH" w:eastAsia="ja-JP"/>
        </w:rPr>
        <w:t xml:space="preserve">5.1 </w:t>
      </w:r>
      <w:r>
        <w:rPr>
          <w:szCs w:val="24"/>
          <w:lang w:val="fr-CH" w:eastAsia="ja-JP"/>
        </w:rPr>
        <w:t xml:space="preserve">sur les canaux </w:t>
      </w:r>
      <w:r w:rsidRPr="00127CCF">
        <w:rPr>
          <w:szCs w:val="24"/>
          <w:lang w:val="fr-CH" w:eastAsia="ja-JP"/>
        </w:rPr>
        <w:t xml:space="preserve">3 </w:t>
      </w:r>
      <w:r>
        <w:rPr>
          <w:szCs w:val="24"/>
          <w:lang w:val="fr-CH" w:eastAsia="ja-JP"/>
        </w:rPr>
        <w:t xml:space="preserve">à </w:t>
      </w:r>
      <w:r w:rsidRPr="00127CCF">
        <w:rPr>
          <w:szCs w:val="24"/>
          <w:lang w:val="fr-CH" w:eastAsia="ja-JP"/>
        </w:rPr>
        <w:t>8.</w:t>
      </w:r>
    </w:p>
    <w:p w:rsidR="00C4599D" w:rsidRPr="00127CCF" w:rsidRDefault="00C4599D" w:rsidP="004D1404">
      <w:pPr>
        <w:spacing w:line="240" w:lineRule="auto"/>
        <w:rPr>
          <w:szCs w:val="24"/>
          <w:lang w:val="fr-CH"/>
        </w:rPr>
      </w:pPr>
      <w:r>
        <w:rPr>
          <w:szCs w:val="24"/>
          <w:lang w:val="fr-CH"/>
        </w:rPr>
        <w:t xml:space="preserve">Une </w:t>
      </w:r>
      <w:r w:rsidRPr="00127CCF">
        <w:rPr>
          <w:szCs w:val="24"/>
          <w:lang w:val="fr-CH"/>
        </w:rPr>
        <w:t xml:space="preserve">note </w:t>
      </w:r>
      <w:r>
        <w:rPr>
          <w:szCs w:val="24"/>
          <w:lang w:val="fr-CH"/>
        </w:rPr>
        <w:t>est ajoutée dans l'</w:t>
      </w:r>
      <w:r w:rsidRPr="00127CCF">
        <w:rPr>
          <w:szCs w:val="24"/>
          <w:lang w:val="fr-CH"/>
        </w:rPr>
        <w:t>Annex</w:t>
      </w:r>
      <w:r>
        <w:rPr>
          <w:szCs w:val="24"/>
          <w:lang w:val="fr-CH"/>
        </w:rPr>
        <w:t>e</w:t>
      </w:r>
      <w:r w:rsidRPr="00127CCF">
        <w:rPr>
          <w:szCs w:val="24"/>
          <w:lang w:val="fr-CH"/>
        </w:rPr>
        <w:t xml:space="preserve"> </w:t>
      </w:r>
      <w:r>
        <w:rPr>
          <w:szCs w:val="24"/>
          <w:lang w:val="fr-CH"/>
        </w:rPr>
        <w:t>afin de lever une ambiguïté</w:t>
      </w:r>
      <w:r w:rsidRPr="00127CCF">
        <w:rPr>
          <w:szCs w:val="24"/>
          <w:lang w:val="fr-CH"/>
        </w:rPr>
        <w:t xml:space="preserve">; </w:t>
      </w:r>
      <w:r>
        <w:rPr>
          <w:szCs w:val="24"/>
          <w:lang w:val="fr-CH"/>
        </w:rPr>
        <w:t xml:space="preserve">elle a pour objet d'expliquer la signification des noms des canaux, tout en précisant qu'une </w:t>
      </w:r>
      <w:r w:rsidRPr="00127CCF">
        <w:rPr>
          <w:szCs w:val="24"/>
          <w:lang w:val="fr-CH"/>
        </w:rPr>
        <w:t>certain</w:t>
      </w:r>
      <w:r>
        <w:rPr>
          <w:szCs w:val="24"/>
          <w:lang w:val="fr-CH"/>
        </w:rPr>
        <w:t>e signification est à exclure</w:t>
      </w:r>
      <w:r w:rsidRPr="00127CCF">
        <w:rPr>
          <w:szCs w:val="24"/>
          <w:lang w:val="fr-CH"/>
        </w:rPr>
        <w:t>.</w:t>
      </w:r>
    </w:p>
    <w:p w:rsidR="00C4599D" w:rsidRDefault="00C459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CH"/>
        </w:rPr>
      </w:pPr>
      <w:r>
        <w:rPr>
          <w:rFonts w:asciiTheme="minorHAnsi" w:hAnsiTheme="minorHAnsi" w:cstheme="minorHAnsi"/>
          <w:szCs w:val="24"/>
          <w:u w:val="single"/>
          <w:lang w:val="fr-CH"/>
        </w:rPr>
        <w:br w:type="page"/>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lastRenderedPageBreak/>
        <w:t>Projet de révision de la Recommandation UIT</w:t>
      </w:r>
      <w:r w:rsidRPr="00127CCF">
        <w:rPr>
          <w:rFonts w:asciiTheme="minorHAnsi" w:hAnsiTheme="minorHAnsi" w:cstheme="minorHAnsi"/>
          <w:szCs w:val="24"/>
          <w:u w:val="single"/>
          <w:lang w:val="fr-CH"/>
        </w:rPr>
        <w:t>-R BS.1770-3</w:t>
      </w:r>
      <w:r w:rsidRPr="00127CCF">
        <w:rPr>
          <w:rFonts w:asciiTheme="minorHAnsi" w:hAnsiTheme="minorHAnsi" w:cstheme="minorHAnsi"/>
          <w:szCs w:val="24"/>
          <w:lang w:val="fr-CH"/>
        </w:rPr>
        <w:tab/>
        <w:t>Doc. 6/417</w:t>
      </w:r>
      <w:r>
        <w:rPr>
          <w:rFonts w:asciiTheme="minorHAnsi" w:hAnsiTheme="minorHAnsi" w:cstheme="minorHAnsi"/>
          <w:szCs w:val="24"/>
          <w:lang w:val="fr-CH"/>
        </w:rPr>
        <w:t>(Rév.</w:t>
      </w:r>
      <w:r w:rsidRPr="00127CCF">
        <w:rPr>
          <w:rFonts w:asciiTheme="minorHAnsi" w:hAnsiTheme="minorHAnsi" w:cstheme="minorHAnsi"/>
          <w:szCs w:val="24"/>
          <w:lang w:val="fr-CH"/>
        </w:rPr>
        <w:t>2)</w:t>
      </w:r>
    </w:p>
    <w:p w:rsidR="00C4599D" w:rsidRPr="00127CCF" w:rsidRDefault="00C4599D" w:rsidP="00C4599D">
      <w:pPr>
        <w:pStyle w:val="Rectitle"/>
        <w:rPr>
          <w:rFonts w:eastAsia="MS Mincho"/>
          <w:lang w:val="fr-CH"/>
        </w:rPr>
      </w:pPr>
      <w:r w:rsidRPr="00933DB0">
        <w:rPr>
          <w:lang w:val="fr-CH"/>
        </w:rPr>
        <w:t xml:space="preserve">Algorithmes de mesure de l'intensité sonore des programmes audio </w:t>
      </w:r>
      <w:r>
        <w:rPr>
          <w:lang w:val="fr-CH"/>
        </w:rPr>
        <w:br/>
      </w:r>
      <w:r w:rsidRPr="00933DB0">
        <w:rPr>
          <w:lang w:val="fr-CH"/>
        </w:rPr>
        <w:t xml:space="preserve">et des niveaux de </w:t>
      </w:r>
      <w:r>
        <w:rPr>
          <w:lang w:val="fr-CH"/>
        </w:rPr>
        <w:t>crête vrais des signaux audio</w:t>
      </w:r>
    </w:p>
    <w:p w:rsidR="00C4599D" w:rsidRPr="00127CCF" w:rsidRDefault="00C4599D" w:rsidP="004D1404">
      <w:pPr>
        <w:spacing w:line="240" w:lineRule="auto"/>
        <w:rPr>
          <w:szCs w:val="24"/>
          <w:lang w:val="fr-CH" w:eastAsia="ja-JP"/>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ajouter une nouvelle </w:t>
      </w:r>
      <w:r w:rsidRPr="00127CCF">
        <w:rPr>
          <w:szCs w:val="24"/>
          <w:lang w:val="fr-CH" w:eastAsia="ja-JP"/>
        </w:rPr>
        <w:t>Annex</w:t>
      </w:r>
      <w:r>
        <w:rPr>
          <w:szCs w:val="24"/>
          <w:lang w:val="fr-CH" w:eastAsia="ja-JP"/>
        </w:rPr>
        <w:t>e</w:t>
      </w:r>
      <w:r w:rsidRPr="00127CCF">
        <w:rPr>
          <w:szCs w:val="24"/>
          <w:lang w:val="fr-CH" w:eastAsia="ja-JP"/>
        </w:rPr>
        <w:t xml:space="preserve"> 3</w:t>
      </w:r>
      <w:r>
        <w:rPr>
          <w:szCs w:val="24"/>
          <w:lang w:val="fr-CH" w:eastAsia="ja-JP"/>
        </w:rPr>
        <w:t>,</w:t>
      </w:r>
      <w:r w:rsidRPr="00127CCF">
        <w:rPr>
          <w:szCs w:val="24"/>
          <w:lang w:val="fr-CH" w:eastAsia="ja-JP"/>
        </w:rPr>
        <w:t xml:space="preserve"> </w:t>
      </w:r>
      <w:r>
        <w:rPr>
          <w:szCs w:val="24"/>
          <w:lang w:val="fr-CH" w:eastAsia="ja-JP"/>
        </w:rPr>
        <w:t>qui spécifie l'algorithme étendu de mesure de l'intensité sonore pour les systèmes sonores évolués basés sur des canaux</w:t>
      </w:r>
      <w:r w:rsidRPr="00127CCF">
        <w:rPr>
          <w:szCs w:val="24"/>
          <w:lang w:val="fr-CH" w:eastAsia="ja-JP"/>
        </w:rPr>
        <w:t xml:space="preserve">. </w:t>
      </w:r>
      <w:r>
        <w:rPr>
          <w:szCs w:val="24"/>
          <w:lang w:val="fr-CH" w:eastAsia="ja-JP"/>
        </w:rPr>
        <w:t>L'</w:t>
      </w:r>
      <w:r w:rsidRPr="00127CCF">
        <w:rPr>
          <w:szCs w:val="24"/>
          <w:lang w:val="fr-CH" w:eastAsia="ja-JP"/>
        </w:rPr>
        <w:t>algorithm</w:t>
      </w:r>
      <w:r>
        <w:rPr>
          <w:szCs w:val="24"/>
          <w:lang w:val="fr-CH" w:eastAsia="ja-JP"/>
        </w:rPr>
        <w:t>e d'origine de l'</w:t>
      </w:r>
      <w:r w:rsidRPr="00127CCF">
        <w:rPr>
          <w:szCs w:val="24"/>
          <w:lang w:val="fr-CH" w:eastAsia="ja-JP"/>
        </w:rPr>
        <w:t>Annex</w:t>
      </w:r>
      <w:r>
        <w:rPr>
          <w:szCs w:val="24"/>
          <w:lang w:val="fr-CH" w:eastAsia="ja-JP"/>
        </w:rPr>
        <w:t>e </w:t>
      </w:r>
      <w:r w:rsidRPr="00127CCF">
        <w:rPr>
          <w:szCs w:val="24"/>
          <w:lang w:val="fr-CH" w:eastAsia="ja-JP"/>
        </w:rPr>
        <w:t xml:space="preserve">1 </w:t>
      </w:r>
      <w:r>
        <w:rPr>
          <w:szCs w:val="24"/>
          <w:lang w:val="fr-CH" w:eastAsia="ja-JP"/>
        </w:rPr>
        <w:t>est conservé intégralement, de sorte qu'il n'y a aucune incidence sur la pratique actuelle de mesure de l'intensité sonore</w:t>
      </w:r>
      <w:r w:rsidRPr="00127CCF">
        <w:rPr>
          <w:szCs w:val="24"/>
          <w:lang w:val="fr-CH" w:eastAsia="ja-JP"/>
        </w:rPr>
        <w:t xml:space="preserve">. </w:t>
      </w:r>
      <w:r>
        <w:rPr>
          <w:szCs w:val="24"/>
          <w:lang w:val="fr-CH" w:eastAsia="ja-JP"/>
        </w:rPr>
        <w:t>L'</w:t>
      </w:r>
      <w:r w:rsidRPr="00127CCF">
        <w:rPr>
          <w:szCs w:val="24"/>
          <w:lang w:val="fr-CH" w:eastAsia="ja-JP"/>
        </w:rPr>
        <w:t>Annex</w:t>
      </w:r>
      <w:r>
        <w:rPr>
          <w:szCs w:val="24"/>
          <w:lang w:val="fr-CH" w:eastAsia="ja-JP"/>
        </w:rPr>
        <w:t>e </w:t>
      </w:r>
      <w:r w:rsidRPr="00127CCF">
        <w:rPr>
          <w:szCs w:val="24"/>
          <w:lang w:val="fr-CH" w:eastAsia="ja-JP"/>
        </w:rPr>
        <w:t xml:space="preserve">2 </w:t>
      </w:r>
      <w:r>
        <w:rPr>
          <w:szCs w:val="24"/>
          <w:lang w:val="fr-CH" w:eastAsia="ja-JP"/>
        </w:rPr>
        <w:t>est mise à jour afin de rendre plus clair l'algorithme de mesure des niveaux de crête vrais</w:t>
      </w:r>
      <w:r w:rsidRPr="00127CCF">
        <w:rPr>
          <w:szCs w:val="24"/>
          <w:lang w:val="fr-CH" w:eastAsia="ja-JP"/>
        </w:rPr>
        <w:t xml:space="preserve">. </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BS.1679-0</w:t>
      </w:r>
      <w:r w:rsidRPr="00127CCF">
        <w:rPr>
          <w:rFonts w:asciiTheme="minorHAnsi" w:hAnsiTheme="minorHAnsi" w:cstheme="minorHAnsi"/>
          <w:szCs w:val="24"/>
          <w:lang w:val="fr-CH"/>
        </w:rPr>
        <w:tab/>
        <w:t>Doc. 6/421</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rPr>
      </w:pPr>
      <w:r w:rsidRPr="00933DB0">
        <w:rPr>
          <w:lang w:val="fr-CH"/>
        </w:rPr>
        <w:t>Evaluation subjective de la qualité audio dans les applications d'imagerie numérique sur grand écran destinées à la présentation en salle</w:t>
      </w:r>
    </w:p>
    <w:p w:rsidR="00C4599D" w:rsidRPr="00127CCF" w:rsidRDefault="00C4599D" w:rsidP="004D1404">
      <w:pPr>
        <w:spacing w:line="240" w:lineRule="auto"/>
        <w:rPr>
          <w:szCs w:val="24"/>
          <w:lang w:val="fr-CH" w:eastAsia="ja-JP"/>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w:t>
      </w:r>
      <w:r>
        <w:rPr>
          <w:szCs w:val="24"/>
          <w:lang w:val="fr-CH" w:eastAsia="ja-JP"/>
        </w:rPr>
        <w:t xml:space="preserve">modifier le point </w:t>
      </w:r>
      <w:r w:rsidRPr="00620E91">
        <w:rPr>
          <w:i/>
          <w:iCs/>
          <w:szCs w:val="24"/>
          <w:lang w:val="fr-CH" w:eastAsia="ja-JP"/>
        </w:rPr>
        <w:t>e</w:t>
      </w:r>
      <w:r>
        <w:rPr>
          <w:szCs w:val="24"/>
          <w:lang w:val="fr-CH" w:eastAsia="ja-JP"/>
        </w:rPr>
        <w:t xml:space="preserve">) du </w:t>
      </w:r>
      <w:r w:rsidRPr="0047309A">
        <w:rPr>
          <w:i/>
          <w:iCs/>
          <w:szCs w:val="24"/>
          <w:lang w:val="fr-CH" w:eastAsia="ja-JP"/>
        </w:rPr>
        <w:t>considérant</w:t>
      </w:r>
      <w:r>
        <w:rPr>
          <w:szCs w:val="24"/>
          <w:lang w:val="fr-CH" w:eastAsia="ja-JP"/>
        </w:rPr>
        <w:t xml:space="preserve"> afin de faire mention des systèmes sonores évolués tels que définis dans la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UIT</w:t>
      </w:r>
      <w:r w:rsidRPr="00127CCF">
        <w:rPr>
          <w:szCs w:val="24"/>
          <w:lang w:val="fr-CH" w:eastAsia="ja-JP"/>
        </w:rPr>
        <w:t xml:space="preserve">-R BS.2051, </w:t>
      </w:r>
      <w:r>
        <w:rPr>
          <w:szCs w:val="24"/>
          <w:lang w:val="fr-CH" w:eastAsia="ja-JP"/>
        </w:rPr>
        <w:t>à ajouter un paragraphe </w:t>
      </w:r>
      <w:r w:rsidRPr="00127CCF">
        <w:rPr>
          <w:szCs w:val="24"/>
          <w:lang w:val="fr-CH" w:eastAsia="ja-JP"/>
        </w:rPr>
        <w:t xml:space="preserve">3b </w:t>
      </w:r>
      <w:r>
        <w:rPr>
          <w:szCs w:val="24"/>
          <w:lang w:val="fr-CH" w:eastAsia="ja-JP"/>
        </w:rPr>
        <w:t>«</w:t>
      </w:r>
      <w:r w:rsidRPr="0047309A">
        <w:rPr>
          <w:szCs w:val="24"/>
          <w:lang w:val="fr-CH" w:eastAsia="ja-JP"/>
        </w:rPr>
        <w:t xml:space="preserve">Modalités d'évaluation d'un programme </w:t>
      </w:r>
      <w:r>
        <w:rPr>
          <w:szCs w:val="24"/>
          <w:lang w:val="fr-CH" w:eastAsia="ja-JP"/>
        </w:rPr>
        <w:t>audio de système sonore évolué»</w:t>
      </w:r>
      <w:r w:rsidRPr="00127CCF">
        <w:rPr>
          <w:szCs w:val="24"/>
          <w:lang w:val="fr-CH" w:eastAsia="ja-JP"/>
        </w:rPr>
        <w:t xml:space="preserve"> </w:t>
      </w:r>
      <w:r>
        <w:rPr>
          <w:szCs w:val="24"/>
          <w:lang w:val="fr-CH" w:eastAsia="ja-JP"/>
        </w:rPr>
        <w:t>indiquant qu'un examen supplémentaire est nécessaire et que des descriptions supplémentaires doivent figurer dans les rapports lorsque la R</w:t>
      </w:r>
      <w:r w:rsidRPr="00127CCF">
        <w:rPr>
          <w:szCs w:val="24"/>
          <w:lang w:val="fr-CH" w:eastAsia="ja-JP"/>
        </w:rPr>
        <w:t>ecomm</w:t>
      </w:r>
      <w:r>
        <w:rPr>
          <w:szCs w:val="24"/>
          <w:lang w:val="fr-CH" w:eastAsia="ja-JP"/>
        </w:rPr>
        <w:t>a</w:t>
      </w:r>
      <w:r w:rsidRPr="00127CCF">
        <w:rPr>
          <w:szCs w:val="24"/>
          <w:lang w:val="fr-CH" w:eastAsia="ja-JP"/>
        </w:rPr>
        <w:t xml:space="preserve">ndation </w:t>
      </w:r>
      <w:r>
        <w:rPr>
          <w:szCs w:val="24"/>
          <w:lang w:val="fr-CH" w:eastAsia="ja-JP"/>
        </w:rPr>
        <w:t xml:space="preserve">est utilisée avec des dispositions de haut-parleurs de système sonore évolué qui sont différentes de celles spécifiées dans la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UIT</w:t>
      </w:r>
      <w:r w:rsidRPr="00127CCF">
        <w:rPr>
          <w:szCs w:val="24"/>
          <w:lang w:val="fr-CH" w:eastAsia="ja-JP"/>
        </w:rPr>
        <w:t xml:space="preserve">-R BS.775, </w:t>
      </w:r>
      <w:r>
        <w:rPr>
          <w:szCs w:val="24"/>
          <w:lang w:val="fr-CH" w:eastAsia="ja-JP"/>
        </w:rPr>
        <w:t xml:space="preserve">à décrire des attributs supplémentaires à prendre en considération pour l'évaluation de la qualité du système et à faire </w:t>
      </w:r>
      <w:r w:rsidRPr="00127CCF">
        <w:rPr>
          <w:szCs w:val="24"/>
          <w:lang w:val="fr-CH" w:eastAsia="ja-JP"/>
        </w:rPr>
        <w:t>r</w:t>
      </w:r>
      <w:r>
        <w:rPr>
          <w:szCs w:val="24"/>
          <w:lang w:val="fr-CH" w:eastAsia="ja-JP"/>
        </w:rPr>
        <w:t>é</w:t>
      </w:r>
      <w:r w:rsidRPr="00127CCF">
        <w:rPr>
          <w:szCs w:val="24"/>
          <w:lang w:val="fr-CH" w:eastAsia="ja-JP"/>
        </w:rPr>
        <w:t>f</w:t>
      </w:r>
      <w:r>
        <w:rPr>
          <w:szCs w:val="24"/>
          <w:lang w:val="fr-CH" w:eastAsia="ja-JP"/>
        </w:rPr>
        <w:t>é</w:t>
      </w:r>
      <w:r w:rsidRPr="00127CCF">
        <w:rPr>
          <w:szCs w:val="24"/>
          <w:lang w:val="fr-CH" w:eastAsia="ja-JP"/>
        </w:rPr>
        <w:t xml:space="preserve">rence </w:t>
      </w:r>
      <w:r>
        <w:rPr>
          <w:szCs w:val="24"/>
          <w:lang w:val="fr-CH" w:eastAsia="ja-JP"/>
        </w:rPr>
        <w:t xml:space="preserve">à la </w:t>
      </w:r>
      <w:r w:rsidRPr="00127CCF">
        <w:rPr>
          <w:szCs w:val="24"/>
          <w:lang w:val="fr-CH" w:eastAsia="ja-JP"/>
        </w:rPr>
        <w:t>Recomm</w:t>
      </w:r>
      <w:r>
        <w:rPr>
          <w:szCs w:val="24"/>
          <w:lang w:val="fr-CH" w:eastAsia="ja-JP"/>
        </w:rPr>
        <w:t>andation UIT</w:t>
      </w:r>
      <w:r w:rsidRPr="00127CCF">
        <w:rPr>
          <w:szCs w:val="24"/>
          <w:lang w:val="fr-CH" w:eastAsia="ja-JP"/>
        </w:rPr>
        <w:t xml:space="preserve">-R BS.1116 </w:t>
      </w:r>
      <w:r>
        <w:rPr>
          <w:szCs w:val="24"/>
          <w:lang w:val="fr-CH" w:eastAsia="ja-JP"/>
        </w:rPr>
        <w:t xml:space="preserve">en ce qui concerne tous les éléments devant figurer dans le rapport de </w:t>
      </w:r>
      <w:r w:rsidRPr="00127CCF">
        <w:rPr>
          <w:szCs w:val="24"/>
          <w:lang w:val="fr-CH" w:eastAsia="ja-JP"/>
        </w:rPr>
        <w:t xml:space="preserve">test </w:t>
      </w:r>
      <w:r>
        <w:rPr>
          <w:szCs w:val="24"/>
          <w:lang w:val="fr-CH" w:eastAsia="ja-JP"/>
        </w:rPr>
        <w:t xml:space="preserve">en cas d'évaluation d'un système évolué dont la disposition des haut-parleurs est différente de celle spécifiée dans la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UIT</w:t>
      </w:r>
      <w:r w:rsidRPr="00127CCF">
        <w:rPr>
          <w:szCs w:val="24"/>
          <w:lang w:val="fr-CH" w:eastAsia="ja-JP"/>
        </w:rPr>
        <w:t>-R BS.775.</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BS.1534-2</w:t>
      </w:r>
      <w:r w:rsidRPr="00127CCF">
        <w:rPr>
          <w:rFonts w:asciiTheme="minorHAnsi" w:hAnsiTheme="minorHAnsi" w:cstheme="minorHAnsi"/>
          <w:szCs w:val="24"/>
          <w:lang w:val="fr-CH"/>
        </w:rPr>
        <w:tab/>
        <w:t>Doc. 6/423</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2C20BA" w:rsidRDefault="00C4599D" w:rsidP="00C4599D">
      <w:pPr>
        <w:pStyle w:val="Rectitle"/>
        <w:rPr>
          <w:lang w:val="fr-CH"/>
        </w:rPr>
      </w:pPr>
      <w:r w:rsidRPr="002C20BA">
        <w:rPr>
          <w:lang w:val="fr-CH"/>
        </w:rPr>
        <w:t>Méthode d'évaluation subjective du niveau de qualité intermédiaire</w:t>
      </w:r>
      <w:r>
        <w:rPr>
          <w:lang w:val="fr-CH"/>
        </w:rPr>
        <w:t xml:space="preserve"> </w:t>
      </w:r>
      <w:r>
        <w:rPr>
          <w:lang w:val="fr-CH"/>
        </w:rPr>
        <w:br/>
      </w:r>
      <w:r w:rsidRPr="002C20BA">
        <w:rPr>
          <w:lang w:val="fr-CH"/>
        </w:rPr>
        <w:t xml:space="preserve">des systèmes </w:t>
      </w:r>
      <w:r>
        <w:rPr>
          <w:lang w:val="fr-CH"/>
        </w:rPr>
        <w:t>audio</w:t>
      </w:r>
    </w:p>
    <w:p w:rsidR="00C4599D" w:rsidRPr="00127CCF" w:rsidRDefault="00C4599D" w:rsidP="004D1404">
      <w:pPr>
        <w:spacing w:line="240" w:lineRule="auto"/>
        <w:rPr>
          <w:rFonts w:eastAsia="SimSun"/>
          <w:szCs w:val="24"/>
          <w:lang w:val="fr-CH"/>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vise à permettre d'utiliser la </w:t>
      </w:r>
      <w:r w:rsidRPr="00127CCF">
        <w:rPr>
          <w:szCs w:val="24"/>
          <w:lang w:val="fr-CH" w:eastAsia="ja-JP"/>
        </w:rPr>
        <w:t>Recomm</w:t>
      </w:r>
      <w:r>
        <w:rPr>
          <w:szCs w:val="24"/>
          <w:lang w:val="fr-CH" w:eastAsia="ja-JP"/>
        </w:rPr>
        <w:t>andation</w:t>
      </w:r>
      <w:r w:rsidRPr="00127CCF">
        <w:rPr>
          <w:szCs w:val="24"/>
          <w:lang w:val="fr-CH" w:eastAsia="ja-JP"/>
        </w:rPr>
        <w:t xml:space="preserve"> </w:t>
      </w:r>
      <w:r>
        <w:rPr>
          <w:szCs w:val="24"/>
          <w:lang w:val="fr-CH" w:eastAsia="ja-JP"/>
        </w:rPr>
        <w:t>UIT</w:t>
      </w:r>
      <w:r w:rsidRPr="00127CCF">
        <w:rPr>
          <w:szCs w:val="24"/>
          <w:lang w:val="fr-CH" w:eastAsia="ja-JP"/>
        </w:rPr>
        <w:t xml:space="preserve">-R BS.1534 </w:t>
      </w:r>
      <w:r>
        <w:rPr>
          <w:szCs w:val="24"/>
          <w:lang w:val="fr-CH" w:eastAsia="ja-JP"/>
        </w:rPr>
        <w:t xml:space="preserve">avec les systèmes sonores évolués tels que décrits dans la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 xml:space="preserve">UIT-R BS.2051. Elle consiste à modifier le point </w:t>
      </w:r>
      <w:r w:rsidRPr="00620E91">
        <w:rPr>
          <w:i/>
          <w:iCs/>
          <w:szCs w:val="24"/>
          <w:lang w:val="fr-CH" w:eastAsia="ja-JP"/>
        </w:rPr>
        <w:t>k</w:t>
      </w:r>
      <w:r>
        <w:rPr>
          <w:szCs w:val="24"/>
          <w:lang w:val="fr-CH" w:eastAsia="ja-JP"/>
        </w:rPr>
        <w:t xml:space="preserve">) du </w:t>
      </w:r>
      <w:r w:rsidRPr="005A0EA0">
        <w:rPr>
          <w:i/>
          <w:iCs/>
          <w:szCs w:val="24"/>
          <w:lang w:val="fr-CH" w:eastAsia="ja-JP"/>
        </w:rPr>
        <w:t>considérant</w:t>
      </w:r>
      <w:r>
        <w:rPr>
          <w:szCs w:val="24"/>
          <w:lang w:val="fr-CH" w:eastAsia="ja-JP"/>
        </w:rPr>
        <w:t xml:space="preserve"> afin de faire mention des systèmes sonores évolués tels que définis dans la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UIT</w:t>
      </w:r>
      <w:r w:rsidRPr="00127CCF">
        <w:rPr>
          <w:szCs w:val="24"/>
          <w:lang w:val="fr-CH" w:eastAsia="ja-JP"/>
        </w:rPr>
        <w:t xml:space="preserve">-R BS.2051, </w:t>
      </w:r>
      <w:r>
        <w:rPr>
          <w:szCs w:val="24"/>
          <w:lang w:val="fr-CH" w:eastAsia="ja-JP"/>
        </w:rPr>
        <w:t>à ajouter un paragraphe 7.2 «Configuration des haut-parleurs»</w:t>
      </w:r>
      <w:r w:rsidRPr="00127CCF">
        <w:rPr>
          <w:szCs w:val="24"/>
          <w:lang w:val="fr-CH" w:eastAsia="ja-JP"/>
        </w:rPr>
        <w:t xml:space="preserve"> </w:t>
      </w:r>
      <w:r>
        <w:rPr>
          <w:szCs w:val="24"/>
          <w:lang w:val="fr-CH" w:eastAsia="ja-JP"/>
        </w:rPr>
        <w:t>indiquant qu'un examen supplémentaire est nécessaire et que des descriptions supplémentaires doivent figurer dans les rapports lorsque la R</w:t>
      </w:r>
      <w:r w:rsidRPr="00127CCF">
        <w:rPr>
          <w:szCs w:val="24"/>
          <w:lang w:val="fr-CH" w:eastAsia="ja-JP"/>
        </w:rPr>
        <w:t>ecomm</w:t>
      </w:r>
      <w:r>
        <w:rPr>
          <w:szCs w:val="24"/>
          <w:lang w:val="fr-CH" w:eastAsia="ja-JP"/>
        </w:rPr>
        <w:t>a</w:t>
      </w:r>
      <w:r w:rsidRPr="00127CCF">
        <w:rPr>
          <w:szCs w:val="24"/>
          <w:lang w:val="fr-CH" w:eastAsia="ja-JP"/>
        </w:rPr>
        <w:t xml:space="preserve">ndation </w:t>
      </w:r>
      <w:r>
        <w:rPr>
          <w:szCs w:val="24"/>
          <w:lang w:val="fr-CH" w:eastAsia="ja-JP"/>
        </w:rPr>
        <w:t>est utilisée avec des dispositions de haut-parleurs de système sonore évolué</w:t>
      </w:r>
      <w:r>
        <w:rPr>
          <w:szCs w:val="24"/>
          <w:lang w:val="fr-CH"/>
        </w:rPr>
        <w:t>,</w:t>
      </w:r>
      <w:r w:rsidRPr="00127CCF">
        <w:rPr>
          <w:szCs w:val="24"/>
          <w:lang w:val="fr-CH"/>
        </w:rPr>
        <w:t xml:space="preserve">  </w:t>
      </w:r>
      <w:r>
        <w:rPr>
          <w:szCs w:val="24"/>
          <w:lang w:val="fr-CH"/>
        </w:rPr>
        <w:t xml:space="preserve">à apporter une modification concernant l'étalonnage de la pièce dans le cas de l'utilisation de dispositions de haut-parleurs de système sonore évolué, </w:t>
      </w:r>
      <w:r>
        <w:rPr>
          <w:rFonts w:eastAsia="SimSun"/>
          <w:szCs w:val="24"/>
          <w:lang w:val="fr-CH"/>
        </w:rPr>
        <w:t xml:space="preserve">et à décrire des attributs supplémentaires </w:t>
      </w:r>
      <w:r>
        <w:rPr>
          <w:szCs w:val="24"/>
          <w:lang w:val="fr-CH" w:eastAsia="ja-JP"/>
        </w:rPr>
        <w:t xml:space="preserve">à prendre en considération pour l'évaluation de la qualité du système </w:t>
      </w:r>
      <w:r>
        <w:rPr>
          <w:rFonts w:eastAsia="SimSun"/>
          <w:szCs w:val="24"/>
          <w:lang w:val="fr-CH"/>
        </w:rPr>
        <w:t>(paragraphe </w:t>
      </w:r>
      <w:r w:rsidRPr="00127CCF">
        <w:rPr>
          <w:rFonts w:eastAsia="SimSun"/>
          <w:szCs w:val="24"/>
          <w:lang w:val="fr-CH"/>
        </w:rPr>
        <w:t>6.4</w:t>
      </w:r>
      <w:r>
        <w:rPr>
          <w:rFonts w:eastAsia="SimSun"/>
          <w:szCs w:val="24"/>
          <w:lang w:val="fr-CH"/>
        </w:rPr>
        <w:t>)</w:t>
      </w:r>
      <w:r w:rsidRPr="00127CCF">
        <w:rPr>
          <w:rFonts w:eastAsia="SimSun"/>
          <w:szCs w:val="24"/>
          <w:lang w:val="fr-CH"/>
        </w:rPr>
        <w:t>.</w:t>
      </w:r>
    </w:p>
    <w:p w:rsidR="00C4599D" w:rsidRDefault="00C459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CH"/>
        </w:rPr>
      </w:pPr>
      <w:r>
        <w:rPr>
          <w:rFonts w:asciiTheme="minorHAnsi" w:hAnsiTheme="minorHAnsi" w:cstheme="minorHAnsi"/>
          <w:szCs w:val="24"/>
          <w:u w:val="single"/>
          <w:lang w:val="fr-CH"/>
        </w:rPr>
        <w:br w:type="page"/>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lastRenderedPageBreak/>
        <w:t>Projet de révision de la Recommandation UIT</w:t>
      </w:r>
      <w:r w:rsidRPr="00127CCF">
        <w:rPr>
          <w:rFonts w:asciiTheme="minorHAnsi" w:hAnsiTheme="minorHAnsi" w:cstheme="minorHAnsi"/>
          <w:szCs w:val="24"/>
          <w:u w:val="single"/>
          <w:lang w:val="fr-CH"/>
        </w:rPr>
        <w:t>-R BS.1660-0</w:t>
      </w:r>
      <w:r w:rsidRPr="00127CCF">
        <w:rPr>
          <w:rFonts w:asciiTheme="minorHAnsi" w:hAnsiTheme="minorHAnsi" w:cstheme="minorHAnsi"/>
          <w:szCs w:val="24"/>
          <w:lang w:val="fr-CH"/>
        </w:rPr>
        <w:tab/>
        <w:t>Doc. 6/427</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rPr>
      </w:pPr>
      <w:r w:rsidRPr="002C20BA">
        <w:rPr>
          <w:lang w:val="fr-CH"/>
        </w:rPr>
        <w:t>Bases techniques de la planification de la radiodiffusion sonore numérique de Terre dans la bande des ondes métriques</w:t>
      </w:r>
    </w:p>
    <w:p w:rsidR="00C4599D" w:rsidRPr="00127CCF" w:rsidRDefault="00C4599D" w:rsidP="004D1404">
      <w:pPr>
        <w:spacing w:line="240" w:lineRule="auto"/>
        <w:rPr>
          <w:szCs w:val="24"/>
          <w:lang w:val="fr-CH" w:eastAsia="zh-CN"/>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a pour objet de mettre à jour </w:t>
      </w:r>
      <w:r>
        <w:rPr>
          <w:szCs w:val="24"/>
          <w:lang w:val="fr-CH" w:eastAsia="ja-JP"/>
        </w:rPr>
        <w:t xml:space="preserve">le gabarit hors bande </w:t>
      </w:r>
      <w:r>
        <w:rPr>
          <w:szCs w:val="24"/>
          <w:lang w:val="fr-CH"/>
        </w:rPr>
        <w:t xml:space="preserve">du système DRM+, conformément au gabarit hors bande de la variante du système RAVIS avec une largeur de bande de </w:t>
      </w:r>
      <w:r w:rsidRPr="00127CCF">
        <w:rPr>
          <w:szCs w:val="24"/>
          <w:lang w:val="fr-CH"/>
        </w:rPr>
        <w:t xml:space="preserve">100 kHz </w:t>
      </w:r>
      <w:r>
        <w:rPr>
          <w:szCs w:val="24"/>
          <w:lang w:val="fr-CH"/>
        </w:rPr>
        <w:t xml:space="preserve">dans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-R BS.1660</w:t>
      </w:r>
      <w:r>
        <w:rPr>
          <w:szCs w:val="24"/>
          <w:lang w:val="fr-CH"/>
        </w:rPr>
        <w:t>,</w:t>
      </w:r>
      <w:r w:rsidRPr="00127CCF">
        <w:rPr>
          <w:szCs w:val="24"/>
          <w:lang w:val="fr-CH"/>
        </w:rPr>
        <w:t xml:space="preserve"> </w:t>
      </w:r>
      <w:r>
        <w:rPr>
          <w:szCs w:val="24"/>
          <w:lang w:val="fr-CH"/>
        </w:rPr>
        <w:t xml:space="preserve">l'incidence sur les services aéronautiques </w:t>
      </w:r>
      <w:r w:rsidRPr="00127CCF">
        <w:rPr>
          <w:szCs w:val="24"/>
          <w:lang w:val="fr-CH"/>
        </w:rPr>
        <w:t>adjacent</w:t>
      </w:r>
      <w:r>
        <w:rPr>
          <w:szCs w:val="24"/>
          <w:lang w:val="fr-CH"/>
        </w:rPr>
        <w:t>s</w:t>
      </w:r>
      <w:r w:rsidRPr="00127CCF">
        <w:rPr>
          <w:szCs w:val="24"/>
          <w:lang w:val="fr-CH"/>
        </w:rPr>
        <w:t xml:space="preserve"> </w:t>
      </w:r>
      <w:r>
        <w:rPr>
          <w:szCs w:val="24"/>
          <w:lang w:val="fr-CH"/>
        </w:rPr>
        <w:t>étant inchangée pour une même puissance</w:t>
      </w:r>
      <w:r w:rsidRPr="00127CCF">
        <w:rPr>
          <w:szCs w:val="24"/>
          <w:lang w:val="fr-CH" w:eastAsia="zh-CN"/>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BO./BT.1774-0</w:t>
      </w:r>
      <w:r w:rsidRPr="00127CCF">
        <w:rPr>
          <w:rFonts w:asciiTheme="minorHAnsi" w:hAnsiTheme="minorHAnsi" w:cstheme="minorHAnsi"/>
          <w:szCs w:val="24"/>
          <w:lang w:val="fr-CH"/>
        </w:rPr>
        <w:tab/>
        <w:t>Doc. 6/436</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eastAsia="zh-CN"/>
        </w:rPr>
      </w:pPr>
      <w:r w:rsidRPr="002C20BA">
        <w:rPr>
          <w:lang w:val="fr-CH" w:eastAsia="zh-CN"/>
        </w:rPr>
        <w:t>Utilisation des infrastructures de radiodiffusion</w:t>
      </w:r>
      <w:r>
        <w:rPr>
          <w:lang w:val="fr-CH" w:eastAsia="zh-CN"/>
        </w:rPr>
        <w:t xml:space="preserve"> par satellite ou de Terre pour </w:t>
      </w:r>
      <w:r w:rsidRPr="002C20BA">
        <w:rPr>
          <w:lang w:val="fr-CH" w:eastAsia="zh-CN"/>
        </w:rPr>
        <w:t xml:space="preserve">l'alerte du public, l'atténuation des effets des catastrophes </w:t>
      </w:r>
      <w:r>
        <w:rPr>
          <w:lang w:val="fr-CH" w:eastAsia="zh-CN"/>
        </w:rPr>
        <w:br/>
      </w:r>
      <w:r w:rsidRPr="002C20BA">
        <w:rPr>
          <w:lang w:val="fr-CH" w:eastAsia="zh-CN"/>
        </w:rPr>
        <w:t>et les</w:t>
      </w:r>
      <w:r>
        <w:rPr>
          <w:lang w:val="fr-CH" w:eastAsia="zh-CN"/>
        </w:rPr>
        <w:t xml:space="preserve"> secours en cas de catastrophe</w:t>
      </w:r>
    </w:p>
    <w:p w:rsidR="00C4599D" w:rsidRPr="00127CCF" w:rsidRDefault="00C4599D" w:rsidP="004D1404">
      <w:pPr>
        <w:spacing w:line="240" w:lineRule="auto"/>
        <w:rPr>
          <w:szCs w:val="24"/>
          <w:lang w:val="fr-CH" w:eastAsia="ja-JP"/>
        </w:rPr>
      </w:pPr>
      <w:r>
        <w:rPr>
          <w:szCs w:val="24"/>
          <w:lang w:val="fr-CH"/>
        </w:rPr>
        <w:t>Dans cette révision, le domaine d'application et le notant sont révisés</w:t>
      </w:r>
      <w:r w:rsidRPr="00127CCF">
        <w:rPr>
          <w:szCs w:val="24"/>
          <w:lang w:val="fr-CH" w:eastAsia="ja-JP"/>
        </w:rPr>
        <w:t xml:space="preserve">, </w:t>
      </w:r>
      <w:r>
        <w:rPr>
          <w:szCs w:val="24"/>
          <w:lang w:val="fr-CH" w:eastAsia="ja-JP"/>
        </w:rPr>
        <w:t>afin d'attirer l'</w:t>
      </w:r>
      <w:r w:rsidRPr="00127CCF">
        <w:rPr>
          <w:szCs w:val="24"/>
          <w:lang w:val="fr-CH" w:eastAsia="ja-JP"/>
        </w:rPr>
        <w:t xml:space="preserve">attention </w:t>
      </w:r>
      <w:r>
        <w:rPr>
          <w:szCs w:val="24"/>
          <w:lang w:val="fr-CH" w:eastAsia="ja-JP"/>
        </w:rPr>
        <w:t xml:space="preserve">du lecteur sur les systèmes utilisés pour </w:t>
      </w:r>
      <w:r w:rsidRPr="008E0BFA">
        <w:rPr>
          <w:szCs w:val="24"/>
          <w:lang w:val="fr-CH" w:eastAsia="ja-JP"/>
        </w:rPr>
        <w:t>l'atténuation des effets des catastrophes et le</w:t>
      </w:r>
      <w:r>
        <w:rPr>
          <w:szCs w:val="24"/>
          <w:lang w:val="fr-CH" w:eastAsia="ja-JP"/>
        </w:rPr>
        <w:t xml:space="preserve">s secours en cas de catastrophe qui sont décrits dans le </w:t>
      </w:r>
      <w:r w:rsidRPr="00127CCF">
        <w:rPr>
          <w:szCs w:val="24"/>
          <w:lang w:val="fr-CH" w:eastAsia="ja-JP"/>
        </w:rPr>
        <w:t>R</w:t>
      </w:r>
      <w:r>
        <w:rPr>
          <w:szCs w:val="24"/>
          <w:lang w:val="fr-CH" w:eastAsia="ja-JP"/>
        </w:rPr>
        <w:t>ap</w:t>
      </w:r>
      <w:r w:rsidRPr="00127CCF">
        <w:rPr>
          <w:szCs w:val="24"/>
          <w:lang w:val="fr-CH" w:eastAsia="ja-JP"/>
        </w:rPr>
        <w:t xml:space="preserve">port </w:t>
      </w:r>
      <w:r>
        <w:rPr>
          <w:szCs w:val="24"/>
          <w:lang w:val="fr-CH" w:eastAsia="ja-JP"/>
        </w:rPr>
        <w:t>UIT</w:t>
      </w:r>
      <w:r w:rsidRPr="00127CCF">
        <w:rPr>
          <w:szCs w:val="24"/>
          <w:lang w:val="fr-CH" w:eastAsia="ja-JP"/>
        </w:rPr>
        <w:t xml:space="preserve">-R BT.2299 </w:t>
      </w:r>
      <w:r>
        <w:rPr>
          <w:szCs w:val="24"/>
          <w:lang w:val="fr-CH" w:eastAsia="ja-JP"/>
        </w:rPr>
        <w:t>«</w:t>
      </w:r>
      <w:r w:rsidRPr="008E0BFA">
        <w:rPr>
          <w:szCs w:val="24"/>
          <w:lang w:val="fr-CH" w:eastAsia="ja-JP"/>
        </w:rPr>
        <w:t>Moyens de radiodiffusion pour l'alerte du public, l'atténuation des effets des catastrophes et le</w:t>
      </w:r>
      <w:r>
        <w:rPr>
          <w:szCs w:val="24"/>
          <w:lang w:val="fr-CH" w:eastAsia="ja-JP"/>
        </w:rPr>
        <w:t>s secours en cas de catastrophe»</w:t>
      </w:r>
      <w:r w:rsidRPr="00127CCF">
        <w:rPr>
          <w:szCs w:val="24"/>
          <w:lang w:val="fr-CH" w:eastAsia="ja-JP"/>
        </w:rPr>
        <w:t>.</w:t>
      </w:r>
    </w:p>
    <w:p w:rsidR="00C4599D" w:rsidRPr="00127CCF" w:rsidRDefault="00C4599D" w:rsidP="004D1404">
      <w:pPr>
        <w:spacing w:line="240" w:lineRule="auto"/>
        <w:rPr>
          <w:szCs w:val="24"/>
          <w:lang w:val="fr-CH" w:eastAsia="ja-JP"/>
        </w:rPr>
      </w:pPr>
      <w:r>
        <w:rPr>
          <w:szCs w:val="24"/>
          <w:lang w:val="fr-CH" w:eastAsia="ja-JP"/>
        </w:rPr>
        <w:t xml:space="preserve">Les </w:t>
      </w:r>
      <w:r w:rsidRPr="00127CCF">
        <w:rPr>
          <w:szCs w:val="24"/>
          <w:lang w:val="fr-CH" w:eastAsia="ja-JP"/>
        </w:rPr>
        <w:t xml:space="preserve">Annexes </w:t>
      </w:r>
      <w:r>
        <w:rPr>
          <w:szCs w:val="24"/>
          <w:lang w:val="fr-CH" w:eastAsia="ja-JP"/>
        </w:rPr>
        <w:t xml:space="preserve">de cette </w:t>
      </w:r>
      <w:r w:rsidRPr="00127CCF">
        <w:rPr>
          <w:szCs w:val="24"/>
          <w:lang w:val="fr-CH" w:eastAsia="ja-JP"/>
        </w:rPr>
        <w:t>Recomm</w:t>
      </w:r>
      <w:r>
        <w:rPr>
          <w:szCs w:val="24"/>
          <w:lang w:val="fr-CH" w:eastAsia="ja-JP"/>
        </w:rPr>
        <w:t>a</w:t>
      </w:r>
      <w:r w:rsidRPr="00127CCF">
        <w:rPr>
          <w:szCs w:val="24"/>
          <w:lang w:val="fr-CH" w:eastAsia="ja-JP"/>
        </w:rPr>
        <w:t xml:space="preserve">ndation </w:t>
      </w:r>
      <w:r>
        <w:rPr>
          <w:szCs w:val="24"/>
          <w:lang w:val="fr-CH" w:eastAsia="ja-JP"/>
        </w:rPr>
        <w:t>sont également révisées</w:t>
      </w:r>
      <w:r w:rsidRPr="00127CCF">
        <w:rPr>
          <w:szCs w:val="24"/>
          <w:lang w:val="fr-CH" w:eastAsia="ja-JP"/>
        </w:rPr>
        <w:t xml:space="preserve">, </w:t>
      </w:r>
      <w:r>
        <w:rPr>
          <w:szCs w:val="24"/>
          <w:lang w:val="fr-CH" w:eastAsia="ja-JP"/>
        </w:rPr>
        <w:t xml:space="preserve">afin de porter uniquement sur les </w:t>
      </w:r>
      <w:r w:rsidRPr="00127CCF">
        <w:rPr>
          <w:szCs w:val="24"/>
          <w:lang w:val="fr-CH" w:eastAsia="ja-JP"/>
        </w:rPr>
        <w:t xml:space="preserve">aspects </w:t>
      </w:r>
      <w:r>
        <w:rPr>
          <w:szCs w:val="24"/>
          <w:lang w:val="fr-CH" w:eastAsia="ja-JP"/>
        </w:rPr>
        <w:t xml:space="preserve">techniques des systèmes d'alerte du </w:t>
      </w:r>
      <w:r w:rsidRPr="00127CCF">
        <w:rPr>
          <w:szCs w:val="24"/>
          <w:lang w:val="fr-CH" w:eastAsia="ja-JP"/>
        </w:rPr>
        <w:t xml:space="preserve">public </w:t>
      </w:r>
      <w:r>
        <w:rPr>
          <w:szCs w:val="24"/>
          <w:lang w:val="fr-CH" w:eastAsia="ja-JP"/>
        </w:rPr>
        <w:t>fondés sur la radiodiffusion</w:t>
      </w:r>
      <w:r w:rsidRPr="00127CCF">
        <w:rPr>
          <w:szCs w:val="24"/>
          <w:lang w:val="fr-CH" w:eastAsia="ja-JP"/>
        </w:rPr>
        <w:t xml:space="preserve">. </w:t>
      </w:r>
      <w:r>
        <w:rPr>
          <w:szCs w:val="24"/>
          <w:lang w:val="fr-CH" w:eastAsia="ja-JP"/>
        </w:rPr>
        <w:t>Les sections décrivant des exe</w:t>
      </w:r>
      <w:r w:rsidRPr="00127CCF">
        <w:rPr>
          <w:szCs w:val="24"/>
          <w:lang w:val="fr-CH" w:eastAsia="ja-JP"/>
        </w:rPr>
        <w:t xml:space="preserve">mples </w:t>
      </w:r>
      <w:r>
        <w:rPr>
          <w:szCs w:val="24"/>
          <w:lang w:val="fr-CH" w:eastAsia="ja-JP"/>
        </w:rPr>
        <w:t xml:space="preserve">de ces </w:t>
      </w:r>
      <w:r w:rsidRPr="00127CCF">
        <w:rPr>
          <w:szCs w:val="24"/>
          <w:lang w:val="fr-CH" w:eastAsia="ja-JP"/>
        </w:rPr>
        <w:t>syst</w:t>
      </w:r>
      <w:r>
        <w:rPr>
          <w:szCs w:val="24"/>
          <w:lang w:val="fr-CH" w:eastAsia="ja-JP"/>
        </w:rPr>
        <w:t xml:space="preserve">èmes sont supprimées et se trouvent désormais dans la </w:t>
      </w:r>
      <w:r w:rsidRPr="00127CCF">
        <w:rPr>
          <w:szCs w:val="24"/>
          <w:lang w:val="fr-CH" w:eastAsia="ja-JP"/>
        </w:rPr>
        <w:t>section</w:t>
      </w:r>
      <w:r>
        <w:rPr>
          <w:szCs w:val="24"/>
          <w:lang w:val="fr-CH" w:eastAsia="ja-JP"/>
        </w:rPr>
        <w:t> </w:t>
      </w:r>
      <w:r w:rsidRPr="00127CCF">
        <w:rPr>
          <w:szCs w:val="24"/>
          <w:lang w:val="fr-CH" w:eastAsia="ja-JP"/>
        </w:rPr>
        <w:t xml:space="preserve">5 </w:t>
      </w:r>
      <w:r>
        <w:rPr>
          <w:szCs w:val="24"/>
          <w:lang w:val="fr-CH" w:eastAsia="ja-JP"/>
        </w:rPr>
        <w:t xml:space="preserve">du </w:t>
      </w:r>
      <w:r w:rsidRPr="00127CCF">
        <w:rPr>
          <w:szCs w:val="24"/>
          <w:lang w:val="fr-CH" w:eastAsia="ja-JP"/>
        </w:rPr>
        <w:t>R</w:t>
      </w:r>
      <w:r>
        <w:rPr>
          <w:szCs w:val="24"/>
          <w:lang w:val="fr-CH" w:eastAsia="ja-JP"/>
        </w:rPr>
        <w:t>ap</w:t>
      </w:r>
      <w:r w:rsidRPr="00127CCF">
        <w:rPr>
          <w:szCs w:val="24"/>
          <w:lang w:val="fr-CH" w:eastAsia="ja-JP"/>
        </w:rPr>
        <w:t xml:space="preserve">port </w:t>
      </w:r>
      <w:r>
        <w:rPr>
          <w:szCs w:val="24"/>
          <w:lang w:val="fr-CH" w:eastAsia="ja-JP"/>
        </w:rPr>
        <w:t>UIT</w:t>
      </w:r>
      <w:r w:rsidRPr="00127CCF">
        <w:rPr>
          <w:szCs w:val="24"/>
          <w:lang w:val="fr-CH" w:eastAsia="ja-JP"/>
        </w:rPr>
        <w:t>-R BT.2299.</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BT.2052-0</w:t>
      </w:r>
      <w:r w:rsidRPr="00127CCF">
        <w:rPr>
          <w:rFonts w:asciiTheme="minorHAnsi" w:hAnsiTheme="minorHAnsi" w:cstheme="minorHAnsi"/>
          <w:szCs w:val="24"/>
          <w:lang w:val="fr-CH"/>
        </w:rPr>
        <w:tab/>
        <w:t>Doc. 6/439</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eastAsia="ja-JP"/>
        </w:rPr>
      </w:pPr>
      <w:r w:rsidRPr="002C20BA">
        <w:rPr>
          <w:lang w:val="fr-CH"/>
        </w:rPr>
        <w:t xml:space="preserve">Critères de planification de la radiodiffusion multimédia de Terre pour la réception mobile au moyen de récepteurs portatifs dans les bandes </w:t>
      </w:r>
      <w:r>
        <w:rPr>
          <w:lang w:val="fr-CH"/>
        </w:rPr>
        <w:br/>
      </w:r>
      <w:r w:rsidRPr="002C20BA">
        <w:rPr>
          <w:lang w:val="fr-CH"/>
        </w:rPr>
        <w:t xml:space="preserve">d'ondes métriques/décimétriques </w:t>
      </w:r>
    </w:p>
    <w:p w:rsidR="00C4599D" w:rsidRPr="00127CCF" w:rsidRDefault="00C4599D" w:rsidP="004D1404">
      <w:pPr>
        <w:spacing w:line="240" w:lineRule="auto"/>
        <w:rPr>
          <w:szCs w:val="24"/>
          <w:lang w:val="fr-CH" w:eastAsia="ja-JP"/>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porte sur les rapports de </w:t>
      </w:r>
      <w:r w:rsidRPr="00127CCF">
        <w:rPr>
          <w:szCs w:val="24"/>
          <w:lang w:val="fr-CH" w:eastAsia="ja-JP"/>
        </w:rPr>
        <w:t xml:space="preserve">protection </w:t>
      </w:r>
      <w:r>
        <w:rPr>
          <w:szCs w:val="24"/>
          <w:lang w:val="fr-CH" w:eastAsia="ja-JP"/>
        </w:rPr>
        <w:t>du système multimédia </w:t>
      </w:r>
      <w:r w:rsidRPr="00127CCF">
        <w:rPr>
          <w:szCs w:val="24"/>
          <w:lang w:val="fr-CH" w:eastAsia="ja-JP"/>
        </w:rPr>
        <w:t xml:space="preserve">A </w:t>
      </w:r>
      <w:r>
        <w:rPr>
          <w:szCs w:val="24"/>
          <w:lang w:val="fr-CH" w:eastAsia="ja-JP"/>
        </w:rPr>
        <w:t xml:space="preserve">dans le même canal et dans les canaux </w:t>
      </w:r>
      <w:r w:rsidRPr="00127CCF">
        <w:rPr>
          <w:szCs w:val="24"/>
          <w:lang w:val="fr-CH" w:eastAsia="ja-JP"/>
        </w:rPr>
        <w:t>adjacent</w:t>
      </w:r>
      <w:r>
        <w:rPr>
          <w:szCs w:val="24"/>
          <w:lang w:val="fr-CH" w:eastAsia="ja-JP"/>
        </w:rPr>
        <w:t>s</w:t>
      </w:r>
      <w:r w:rsidRPr="00127CCF">
        <w:rPr>
          <w:szCs w:val="24"/>
          <w:lang w:val="fr-CH" w:eastAsia="ja-JP"/>
        </w:rPr>
        <w:t xml:space="preserve"> </w:t>
      </w:r>
      <w:r>
        <w:rPr>
          <w:szCs w:val="24"/>
          <w:lang w:val="fr-CH" w:eastAsia="ja-JP"/>
        </w:rPr>
        <w:t>dans le cas d'un canal gaussien</w:t>
      </w:r>
      <w:r w:rsidRPr="00127CCF">
        <w:rPr>
          <w:szCs w:val="24"/>
          <w:lang w:val="fr-CH" w:eastAsia="ja-JP"/>
        </w:rPr>
        <w:t xml:space="preserve">, </w:t>
      </w:r>
      <w:r>
        <w:rPr>
          <w:szCs w:val="24"/>
          <w:lang w:val="fr-CH" w:eastAsia="ja-JP"/>
        </w:rPr>
        <w:t xml:space="preserve">d'un canal de </w:t>
      </w:r>
      <w:r w:rsidRPr="00127CCF">
        <w:rPr>
          <w:szCs w:val="24"/>
          <w:lang w:val="fr-CH" w:eastAsia="ja-JP"/>
        </w:rPr>
        <w:t xml:space="preserve">Rice, </w:t>
      </w:r>
      <w:r>
        <w:rPr>
          <w:szCs w:val="24"/>
          <w:lang w:val="fr-CH" w:eastAsia="ja-JP"/>
        </w:rPr>
        <w:t xml:space="preserve">d'un canal de </w:t>
      </w:r>
      <w:r w:rsidRPr="00127CCF">
        <w:rPr>
          <w:szCs w:val="24"/>
          <w:lang w:val="fr-CH" w:eastAsia="ja-JP"/>
        </w:rPr>
        <w:t xml:space="preserve">Rayleigh </w:t>
      </w:r>
      <w:r>
        <w:rPr>
          <w:szCs w:val="24"/>
          <w:lang w:val="fr-CH" w:eastAsia="ja-JP"/>
        </w:rPr>
        <w:t xml:space="preserve">et d'un canal </w:t>
      </w:r>
      <w:r w:rsidRPr="00127CCF">
        <w:rPr>
          <w:szCs w:val="24"/>
          <w:lang w:val="fr-CH" w:eastAsia="ja-JP"/>
        </w:rPr>
        <w:t>TU6</w:t>
      </w:r>
      <w:r>
        <w:rPr>
          <w:szCs w:val="24"/>
          <w:lang w:val="fr-CH" w:eastAsia="ja-JP"/>
        </w:rPr>
        <w:t>,</w:t>
      </w:r>
      <w:r w:rsidRPr="00127CCF">
        <w:rPr>
          <w:szCs w:val="24"/>
          <w:lang w:val="fr-CH" w:eastAsia="ja-JP"/>
        </w:rPr>
        <w:t xml:space="preserve"> </w:t>
      </w:r>
      <w:r>
        <w:rPr>
          <w:szCs w:val="24"/>
          <w:lang w:val="fr-CH" w:eastAsia="ja-JP"/>
        </w:rPr>
        <w:t xml:space="preserve">ainsi que sur les critères de planification applicables au système </w:t>
      </w:r>
      <w:r w:rsidRPr="00127CCF">
        <w:rPr>
          <w:szCs w:val="24"/>
          <w:lang w:val="fr-CH" w:eastAsia="ja-JP"/>
        </w:rPr>
        <w:t>multim</w:t>
      </w:r>
      <w:r>
        <w:rPr>
          <w:szCs w:val="24"/>
          <w:lang w:val="fr-CH" w:eastAsia="ja-JP"/>
        </w:rPr>
        <w:t>é</w:t>
      </w:r>
      <w:r w:rsidRPr="00127CCF">
        <w:rPr>
          <w:szCs w:val="24"/>
          <w:lang w:val="fr-CH" w:eastAsia="ja-JP"/>
        </w:rPr>
        <w:t>dia T2 (</w:t>
      </w:r>
      <w:r>
        <w:rPr>
          <w:szCs w:val="24"/>
          <w:lang w:val="fr-CH" w:eastAsia="ja-JP"/>
        </w:rPr>
        <w:t xml:space="preserve">profil </w:t>
      </w:r>
      <w:r w:rsidRPr="00127CCF">
        <w:rPr>
          <w:szCs w:val="24"/>
          <w:lang w:val="fr-CH" w:eastAsia="ja-JP"/>
        </w:rPr>
        <w:t xml:space="preserve">T2-Lite </w:t>
      </w:r>
      <w:r>
        <w:rPr>
          <w:szCs w:val="24"/>
          <w:lang w:val="fr-CH" w:eastAsia="ja-JP"/>
        </w:rPr>
        <w:t xml:space="preserve">du système </w:t>
      </w:r>
      <w:r w:rsidRPr="00127CCF">
        <w:rPr>
          <w:szCs w:val="24"/>
          <w:lang w:val="fr-CH" w:eastAsia="ja-JP"/>
        </w:rPr>
        <w:t xml:space="preserve">DVB-T2) </w:t>
      </w:r>
      <w:r>
        <w:rPr>
          <w:szCs w:val="24"/>
          <w:lang w:val="fr-CH" w:eastAsia="ja-JP"/>
        </w:rPr>
        <w:t>dans les bandes d'ondes métriques</w:t>
      </w:r>
      <w:r w:rsidRPr="00127CCF">
        <w:rPr>
          <w:szCs w:val="24"/>
          <w:lang w:val="fr-CH" w:eastAsia="ja-JP"/>
        </w:rPr>
        <w:t>/</w:t>
      </w:r>
      <w:r>
        <w:rPr>
          <w:szCs w:val="24"/>
          <w:lang w:val="fr-CH" w:eastAsia="ja-JP"/>
        </w:rPr>
        <w:t>décimétriques</w:t>
      </w:r>
      <w:r w:rsidRPr="00127CCF">
        <w:rPr>
          <w:szCs w:val="24"/>
          <w:lang w:val="fr-CH" w:eastAsia="ja-JP"/>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BT.1893-0</w:t>
      </w:r>
      <w:r w:rsidRPr="00127CCF">
        <w:rPr>
          <w:rFonts w:asciiTheme="minorHAnsi" w:hAnsiTheme="minorHAnsi" w:cstheme="minorHAnsi"/>
          <w:szCs w:val="24"/>
          <w:lang w:val="fr-CH"/>
        </w:rPr>
        <w:tab/>
        <w:t>Doc. 6/443</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rPr>
      </w:pPr>
      <w:r>
        <w:rPr>
          <w:lang w:val="fr-CH"/>
        </w:rPr>
        <w:t>Méthodes d'é</w:t>
      </w:r>
      <w:r w:rsidRPr="002C20BA">
        <w:rPr>
          <w:lang w:val="fr-CH"/>
        </w:rPr>
        <w:t>valuation des dégradations causées</w:t>
      </w:r>
      <w:r>
        <w:rPr>
          <w:lang w:val="fr-CH"/>
        </w:rPr>
        <w:t xml:space="preserve"> </w:t>
      </w:r>
      <w:r w:rsidRPr="002C20BA">
        <w:rPr>
          <w:lang w:val="fr-CH"/>
        </w:rPr>
        <w:t xml:space="preserve">à la réception </w:t>
      </w:r>
      <w:r>
        <w:rPr>
          <w:lang w:val="fr-CH"/>
        </w:rPr>
        <w:br/>
      </w:r>
      <w:r w:rsidRPr="002C20BA">
        <w:rPr>
          <w:lang w:val="fr-CH"/>
        </w:rPr>
        <w:t>de télévision numérique</w:t>
      </w:r>
      <w:r>
        <w:rPr>
          <w:lang w:val="fr-CH"/>
        </w:rPr>
        <w:t xml:space="preserve"> </w:t>
      </w:r>
      <w:r w:rsidRPr="002C20BA">
        <w:rPr>
          <w:lang w:val="fr-CH"/>
        </w:rPr>
        <w:t xml:space="preserve">par </w:t>
      </w:r>
      <w:r>
        <w:rPr>
          <w:lang w:val="fr-CH"/>
        </w:rPr>
        <w:t xml:space="preserve">les </w:t>
      </w:r>
      <w:r w:rsidRPr="002C20BA">
        <w:rPr>
          <w:lang w:val="fr-CH"/>
        </w:rPr>
        <w:t>éolienne</w:t>
      </w:r>
      <w:r>
        <w:rPr>
          <w:lang w:val="fr-CH"/>
        </w:rPr>
        <w:t>s</w:t>
      </w:r>
    </w:p>
    <w:p w:rsidR="00C4599D" w:rsidRPr="00127CCF" w:rsidRDefault="00C4599D" w:rsidP="00C4599D">
      <w:pPr>
        <w:spacing w:line="240" w:lineRule="auto"/>
        <w:rPr>
          <w:lang w:val="fr-CH"/>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a pour objet</w:t>
      </w:r>
      <w:r w:rsidRPr="00127CCF">
        <w:rPr>
          <w:lang w:val="fr-CH"/>
        </w:rPr>
        <w:t>:</w:t>
      </w:r>
    </w:p>
    <w:p w:rsidR="00C4599D" w:rsidRPr="00127CCF" w:rsidRDefault="00C4599D" w:rsidP="004D1404">
      <w:pPr>
        <w:pStyle w:val="enumlev1"/>
        <w:spacing w:line="240" w:lineRule="auto"/>
        <w:rPr>
          <w:szCs w:val="24"/>
          <w:lang w:val="fr-CH"/>
        </w:rPr>
      </w:pPr>
      <w:r w:rsidRPr="00127CCF">
        <w:rPr>
          <w:szCs w:val="24"/>
          <w:lang w:val="fr-CH"/>
        </w:rPr>
        <w:t>−</w:t>
      </w:r>
      <w:r w:rsidRPr="00127CCF">
        <w:rPr>
          <w:szCs w:val="24"/>
          <w:lang w:val="fr-CH"/>
        </w:rPr>
        <w:tab/>
      </w:r>
      <w:r>
        <w:rPr>
          <w:szCs w:val="24"/>
          <w:lang w:val="fr-CH"/>
        </w:rPr>
        <w:t xml:space="preserve">de prendre en compte les méthodes élaborées jusqu'en </w:t>
      </w:r>
      <w:r w:rsidRPr="00127CCF">
        <w:rPr>
          <w:szCs w:val="24"/>
          <w:lang w:val="fr-CH"/>
        </w:rPr>
        <w:t xml:space="preserve">2010 </w:t>
      </w:r>
      <w:r>
        <w:rPr>
          <w:szCs w:val="24"/>
          <w:lang w:val="fr-CH"/>
        </w:rPr>
        <w:t xml:space="preserve">que certaines </w:t>
      </w:r>
      <w:r w:rsidRPr="00127CCF">
        <w:rPr>
          <w:szCs w:val="24"/>
          <w:lang w:val="fr-CH"/>
        </w:rPr>
        <w:t>administrations</w:t>
      </w:r>
      <w:r>
        <w:rPr>
          <w:szCs w:val="24"/>
          <w:lang w:val="fr-CH"/>
        </w:rPr>
        <w:t xml:space="preserve"> ont appliquées, pour lesquelles les études et méthodes d'évaluation portaient alors sur les signaux de télévision dans la bande d'ondes métriques</w:t>
      </w:r>
      <w:r w:rsidRPr="00127CCF">
        <w:rPr>
          <w:szCs w:val="24"/>
          <w:lang w:val="fr-CH"/>
        </w:rPr>
        <w:t>;</w:t>
      </w:r>
    </w:p>
    <w:p w:rsidR="00C4599D" w:rsidRPr="00127CCF" w:rsidRDefault="00C4599D" w:rsidP="004D1404">
      <w:pPr>
        <w:pStyle w:val="enumlev1"/>
        <w:spacing w:line="240" w:lineRule="auto"/>
        <w:rPr>
          <w:szCs w:val="24"/>
          <w:lang w:val="fr-CH"/>
        </w:rPr>
      </w:pPr>
      <w:r w:rsidRPr="00127CCF">
        <w:rPr>
          <w:szCs w:val="24"/>
          <w:lang w:val="fr-CH"/>
        </w:rPr>
        <w:lastRenderedPageBreak/>
        <w:t>−</w:t>
      </w:r>
      <w:r w:rsidRPr="00127CCF">
        <w:rPr>
          <w:szCs w:val="24"/>
          <w:lang w:val="fr-CH"/>
        </w:rPr>
        <w:tab/>
      </w:r>
      <w:r>
        <w:rPr>
          <w:szCs w:val="24"/>
          <w:lang w:val="fr-CH"/>
        </w:rPr>
        <w:t xml:space="preserve">de s'appuyer sur des études passées dans lesquelles on a examiné l'incidence de la diffusion vers l'avant et de la rétrodiffusion dues aux pales et au mât des éoliennes sur les signaux de télévision analogique et de télévision numérique dans les bandes d'ondes métriques et décimétriques, et dans lesquelles on a également pris en considération les caractéristiques de </w:t>
      </w:r>
      <w:r w:rsidRPr="00127CCF">
        <w:rPr>
          <w:szCs w:val="24"/>
          <w:lang w:val="fr-CH"/>
        </w:rPr>
        <w:t xml:space="preserve">modulation </w:t>
      </w:r>
      <w:r>
        <w:rPr>
          <w:szCs w:val="24"/>
          <w:lang w:val="fr-CH"/>
        </w:rPr>
        <w:t xml:space="preserve">des signaux de télévision numériques et les nouvelles performances en termes de taux </w:t>
      </w:r>
      <w:r w:rsidRPr="00127CCF">
        <w:rPr>
          <w:szCs w:val="24"/>
          <w:lang w:val="fr-CH"/>
        </w:rPr>
        <w:t xml:space="preserve">MER </w:t>
      </w:r>
      <w:r>
        <w:rPr>
          <w:szCs w:val="24"/>
          <w:lang w:val="fr-CH"/>
        </w:rPr>
        <w:t>des récepteurs de télévision</w:t>
      </w:r>
      <w:r w:rsidRPr="00127CCF">
        <w:rPr>
          <w:szCs w:val="24"/>
          <w:lang w:val="fr-CH"/>
        </w:rPr>
        <w:t>;</w:t>
      </w:r>
    </w:p>
    <w:p w:rsidR="00C4599D" w:rsidRPr="00127CCF" w:rsidRDefault="00C4599D" w:rsidP="004D1404">
      <w:pPr>
        <w:pStyle w:val="enumlev1"/>
        <w:spacing w:line="240" w:lineRule="auto"/>
        <w:rPr>
          <w:szCs w:val="24"/>
          <w:lang w:val="fr-CH"/>
        </w:rPr>
      </w:pPr>
      <w:r w:rsidRPr="00127CCF">
        <w:rPr>
          <w:szCs w:val="24"/>
          <w:lang w:val="fr-CH"/>
        </w:rPr>
        <w:t>−</w:t>
      </w:r>
      <w:r w:rsidRPr="00127CCF">
        <w:rPr>
          <w:szCs w:val="24"/>
          <w:lang w:val="fr-CH"/>
        </w:rPr>
        <w:tab/>
      </w:r>
      <w:r>
        <w:rPr>
          <w:szCs w:val="24"/>
          <w:lang w:val="fr-CH"/>
        </w:rPr>
        <w:t>de s'appuyer sur des études plus récentes portant sur la bande d'ondes décimétriques</w:t>
      </w:r>
      <w:r w:rsidRPr="00127CCF">
        <w:rPr>
          <w:szCs w:val="24"/>
          <w:lang w:val="fr-CH"/>
        </w:rPr>
        <w:t>;</w:t>
      </w:r>
    </w:p>
    <w:p w:rsidR="00C4599D" w:rsidRPr="00127CCF" w:rsidRDefault="00C4599D" w:rsidP="004D1404">
      <w:pPr>
        <w:pStyle w:val="enumlev1"/>
        <w:spacing w:line="240" w:lineRule="auto"/>
        <w:rPr>
          <w:szCs w:val="24"/>
          <w:lang w:val="fr-CH"/>
        </w:rPr>
      </w:pPr>
      <w:r w:rsidRPr="00127CCF">
        <w:rPr>
          <w:szCs w:val="24"/>
          <w:lang w:val="fr-CH"/>
        </w:rPr>
        <w:t>−</w:t>
      </w:r>
      <w:r w:rsidRPr="00127CCF">
        <w:rPr>
          <w:szCs w:val="24"/>
          <w:lang w:val="fr-CH"/>
        </w:rPr>
        <w:tab/>
      </w:r>
      <w:r>
        <w:rPr>
          <w:szCs w:val="24"/>
          <w:lang w:val="fr-CH"/>
        </w:rPr>
        <w:t xml:space="preserve">d'évaluer les incidences de plusieurs éoliennes </w:t>
      </w:r>
      <w:r w:rsidRPr="00127CCF">
        <w:rPr>
          <w:szCs w:val="24"/>
          <w:lang w:val="fr-CH"/>
        </w:rPr>
        <w:t>(</w:t>
      </w:r>
      <w:r>
        <w:rPr>
          <w:szCs w:val="24"/>
          <w:lang w:val="fr-CH"/>
        </w:rPr>
        <w:t>ou parcs éoliens</w:t>
      </w:r>
      <w:r w:rsidRPr="00127CCF">
        <w:rPr>
          <w:szCs w:val="24"/>
          <w:lang w:val="fr-CH"/>
        </w:rPr>
        <w:t xml:space="preserve">) </w:t>
      </w:r>
      <w:r>
        <w:rPr>
          <w:szCs w:val="24"/>
          <w:lang w:val="fr-CH"/>
        </w:rPr>
        <w:t>sur la réception de télévision;</w:t>
      </w:r>
      <w:r w:rsidRPr="00127CCF">
        <w:rPr>
          <w:szCs w:val="24"/>
          <w:lang w:val="fr-CH"/>
        </w:rPr>
        <w:t xml:space="preserve"> </w:t>
      </w:r>
      <w:r>
        <w:rPr>
          <w:szCs w:val="24"/>
          <w:lang w:val="fr-CH"/>
        </w:rPr>
        <w:t xml:space="preserve">et </w:t>
      </w:r>
    </w:p>
    <w:p w:rsidR="00C4599D" w:rsidRPr="00127CCF" w:rsidRDefault="00C4599D" w:rsidP="004D1404">
      <w:pPr>
        <w:pStyle w:val="enumlev1"/>
        <w:spacing w:line="240" w:lineRule="auto"/>
        <w:rPr>
          <w:szCs w:val="24"/>
          <w:lang w:val="fr-CH"/>
        </w:rPr>
      </w:pPr>
      <w:r w:rsidRPr="00127CCF">
        <w:rPr>
          <w:szCs w:val="24"/>
          <w:lang w:val="fr-CH"/>
        </w:rPr>
        <w:t>−</w:t>
      </w:r>
      <w:r w:rsidRPr="00127CCF">
        <w:rPr>
          <w:szCs w:val="24"/>
          <w:lang w:val="fr-CH"/>
        </w:rPr>
        <w:tab/>
      </w:r>
      <w:r>
        <w:rPr>
          <w:szCs w:val="24"/>
          <w:lang w:val="fr-CH"/>
        </w:rPr>
        <w:t xml:space="preserve">d'élaborer de nouvelles méthodes d'évaluation des dégradations causées à la réception de télévision numérique par les éoliennes, les modifications qu'il est proposé d'apporter à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 xml:space="preserve">-R BT.1893 </w:t>
      </w:r>
      <w:r>
        <w:rPr>
          <w:szCs w:val="24"/>
          <w:lang w:val="fr-CH"/>
        </w:rPr>
        <w:t>étant basées sur des méthodes d'évaluation concernant le système B de DTTB de l'UIT</w:t>
      </w:r>
      <w:r>
        <w:rPr>
          <w:szCs w:val="24"/>
          <w:lang w:val="fr-CH"/>
        </w:rPr>
        <w:noBreakHyphen/>
        <w:t>R</w:t>
      </w:r>
      <w:r w:rsidRPr="00127CCF">
        <w:rPr>
          <w:szCs w:val="24"/>
          <w:lang w:val="fr-CH"/>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BT.2077-0</w:t>
      </w:r>
      <w:r w:rsidRPr="00127CCF">
        <w:rPr>
          <w:rFonts w:asciiTheme="minorHAnsi" w:hAnsiTheme="minorHAnsi" w:cstheme="minorHAnsi"/>
          <w:szCs w:val="24"/>
          <w:lang w:val="fr-CH"/>
        </w:rPr>
        <w:tab/>
        <w:t>Doc. 6/454</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rPr>
      </w:pPr>
      <w:r w:rsidRPr="002C20BA">
        <w:rPr>
          <w:lang w:val="fr-CH"/>
        </w:rPr>
        <w:t>Interfaces numériques série en temps réel pour les signaux de TVUHD</w:t>
      </w:r>
    </w:p>
    <w:p w:rsidR="00C4599D" w:rsidRPr="00127CCF" w:rsidRDefault="00C4599D" w:rsidP="004D1404">
      <w:pPr>
        <w:spacing w:line="240" w:lineRule="auto"/>
        <w:rPr>
          <w:szCs w:val="24"/>
          <w:lang w:val="fr-CH" w:eastAsia="ja-JP"/>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ajouter dans la Partie 2 des </w:t>
      </w:r>
      <w:r w:rsidRPr="00127CCF">
        <w:rPr>
          <w:szCs w:val="24"/>
          <w:lang w:val="fr-CH" w:eastAsia="ja-JP"/>
        </w:rPr>
        <w:t>sp</w:t>
      </w:r>
      <w:r>
        <w:rPr>
          <w:szCs w:val="24"/>
          <w:lang w:val="fr-CH" w:eastAsia="ja-JP"/>
        </w:rPr>
        <w:t>é</w:t>
      </w:r>
      <w:r w:rsidRPr="00127CCF">
        <w:rPr>
          <w:szCs w:val="24"/>
          <w:lang w:val="fr-CH" w:eastAsia="ja-JP"/>
        </w:rPr>
        <w:t xml:space="preserve">cifications </w:t>
      </w:r>
      <w:r>
        <w:rPr>
          <w:szCs w:val="24"/>
          <w:lang w:val="fr-CH" w:eastAsia="ja-JP"/>
        </w:rPr>
        <w:t>relatives à la transmission par fibres monomodes utilisant le multiplexage par répartition dense en longueur d'onde, et à modifier, en conséquence, le Tableau </w:t>
      </w:r>
      <w:r w:rsidRPr="00127CCF">
        <w:rPr>
          <w:szCs w:val="24"/>
          <w:lang w:val="fr-CH" w:eastAsia="ja-JP"/>
        </w:rPr>
        <w:t xml:space="preserve">1. </w:t>
      </w:r>
      <w:r>
        <w:rPr>
          <w:szCs w:val="24"/>
          <w:lang w:val="fr-CH" w:eastAsia="ja-JP"/>
        </w:rPr>
        <w:t xml:space="preserve">La révision proposée complète, sans le modifier, l'accord obtenu dans la </w:t>
      </w:r>
      <w:r w:rsidRPr="00127CCF">
        <w:rPr>
          <w:szCs w:val="24"/>
          <w:lang w:val="fr-CH" w:eastAsia="ja-JP"/>
        </w:rPr>
        <w:t xml:space="preserve">version </w:t>
      </w:r>
      <w:r>
        <w:rPr>
          <w:szCs w:val="24"/>
          <w:lang w:val="fr-CH" w:eastAsia="ja-JP"/>
        </w:rPr>
        <w:t>en vigueur de la Recomma</w:t>
      </w:r>
      <w:r w:rsidRPr="00127CCF">
        <w:rPr>
          <w:szCs w:val="24"/>
          <w:lang w:val="fr-CH" w:eastAsia="ja-JP"/>
        </w:rPr>
        <w:t>ndation</w:t>
      </w:r>
      <w:r>
        <w:rPr>
          <w:szCs w:val="24"/>
          <w:lang w:val="fr-CH" w:eastAsia="ja-JP"/>
        </w:rPr>
        <w:t xml:space="preserve"> et a un caractère urgent</w:t>
      </w:r>
      <w:r w:rsidRPr="00127CCF">
        <w:rPr>
          <w:szCs w:val="24"/>
          <w:lang w:val="fr-CH" w:eastAsia="ja-JP"/>
        </w:rPr>
        <w:t xml:space="preserve">. </w:t>
      </w:r>
      <w:r>
        <w:rPr>
          <w:szCs w:val="24"/>
          <w:lang w:val="fr-CH" w:eastAsia="ja-JP"/>
        </w:rPr>
        <w:t xml:space="preserve">Cette </w:t>
      </w:r>
      <w:r w:rsidRPr="00127CCF">
        <w:rPr>
          <w:szCs w:val="24"/>
          <w:lang w:val="fr-CH" w:eastAsia="ja-JP"/>
        </w:rPr>
        <w:t>r</w:t>
      </w:r>
      <w:r>
        <w:rPr>
          <w:szCs w:val="24"/>
          <w:lang w:val="fr-CH" w:eastAsia="ja-JP"/>
        </w:rPr>
        <w:t>é</w:t>
      </w:r>
      <w:r w:rsidRPr="00127CCF">
        <w:rPr>
          <w:szCs w:val="24"/>
          <w:lang w:val="fr-CH" w:eastAsia="ja-JP"/>
        </w:rPr>
        <w:t xml:space="preserve">vision </w:t>
      </w:r>
      <w:r>
        <w:rPr>
          <w:szCs w:val="24"/>
          <w:lang w:val="fr-CH" w:eastAsia="ja-JP"/>
        </w:rPr>
        <w:t>n'a pas d'incidence sur les mises en oeuvre existantes</w:t>
      </w:r>
      <w:r w:rsidRPr="00127CCF">
        <w:rPr>
          <w:szCs w:val="24"/>
          <w:lang w:val="fr-CH" w:eastAsia="ja-JP"/>
        </w:rPr>
        <w:t>.</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BT.1365-1</w:t>
      </w:r>
      <w:r w:rsidRPr="00127CCF">
        <w:rPr>
          <w:rFonts w:asciiTheme="minorHAnsi" w:hAnsiTheme="minorHAnsi" w:cstheme="minorHAnsi"/>
          <w:szCs w:val="24"/>
          <w:lang w:val="fr-CH"/>
        </w:rPr>
        <w:tab/>
        <w:t>Doc. 6/455</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rPr>
      </w:pPr>
      <w:r w:rsidRPr="002C20BA">
        <w:rPr>
          <w:lang w:val="fr-CH"/>
        </w:rPr>
        <w:t xml:space="preserve">Format audionumérique de 24 bits dans les signaux de données auxiliaires </w:t>
      </w:r>
      <w:r>
        <w:rPr>
          <w:lang w:val="fr-CH"/>
        </w:rPr>
        <w:br/>
      </w:r>
      <w:r w:rsidRPr="002C20BA">
        <w:rPr>
          <w:lang w:val="fr-CH"/>
        </w:rPr>
        <w:t>des interfaces série de TVHD</w:t>
      </w:r>
      <w:r>
        <w:rPr>
          <w:lang w:val="fr-CH"/>
        </w:rPr>
        <w:t xml:space="preserve"> et de TVUHD</w:t>
      </w:r>
    </w:p>
    <w:p w:rsidR="00C4599D" w:rsidRPr="00127CCF" w:rsidRDefault="00C4599D" w:rsidP="004D1404">
      <w:pPr>
        <w:spacing w:line="240" w:lineRule="auto"/>
        <w:rPr>
          <w:szCs w:val="24"/>
          <w:lang w:val="fr-CH"/>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porte sur le paquet étendu de commande audio et le paquet étendu de données audio pour les documents relatifs aux interfaces de TV</w:t>
      </w:r>
      <w:r w:rsidRPr="00127CCF">
        <w:rPr>
          <w:szCs w:val="24"/>
          <w:lang w:val="fr-CH"/>
        </w:rPr>
        <w:t xml:space="preserve">HD </w:t>
      </w:r>
      <w:r>
        <w:rPr>
          <w:szCs w:val="24"/>
          <w:lang w:val="fr-CH"/>
        </w:rPr>
        <w:t>et de TV</w:t>
      </w:r>
      <w:r w:rsidRPr="00127CCF">
        <w:rPr>
          <w:szCs w:val="24"/>
          <w:lang w:val="fr-CH"/>
        </w:rPr>
        <w:t xml:space="preserve">UHD. </w:t>
      </w:r>
      <w:r>
        <w:rPr>
          <w:szCs w:val="24"/>
          <w:lang w:val="fr-CH"/>
        </w:rPr>
        <w:t xml:space="preserve">En outre, certaines </w:t>
      </w:r>
      <w:r w:rsidRPr="00127CCF">
        <w:rPr>
          <w:szCs w:val="24"/>
          <w:lang w:val="fr-CH"/>
        </w:rPr>
        <w:t xml:space="preserve">corrections </w:t>
      </w:r>
      <w:r>
        <w:rPr>
          <w:szCs w:val="24"/>
          <w:lang w:val="fr-CH"/>
        </w:rPr>
        <w:t xml:space="preserve">ont été apportées au </w:t>
      </w:r>
      <w:r w:rsidRPr="00127CCF">
        <w:rPr>
          <w:szCs w:val="24"/>
          <w:lang w:val="fr-CH"/>
        </w:rPr>
        <w:t>text</w:t>
      </w:r>
      <w:r>
        <w:rPr>
          <w:szCs w:val="24"/>
          <w:lang w:val="fr-CH"/>
        </w:rPr>
        <w:t>e</w:t>
      </w:r>
      <w:r w:rsidRPr="00127CCF">
        <w:rPr>
          <w:szCs w:val="24"/>
          <w:lang w:val="fr-CH"/>
        </w:rPr>
        <w:t xml:space="preserve">. </w:t>
      </w:r>
      <w:r>
        <w:rPr>
          <w:szCs w:val="24"/>
          <w:lang w:val="fr-CH"/>
        </w:rPr>
        <w:t xml:space="preserve">Les modifications apportées n'ont pas d'incidence sur les mises en oeuvre existantes de la </w:t>
      </w:r>
      <w:r w:rsidRPr="00127CCF">
        <w:rPr>
          <w:szCs w:val="24"/>
          <w:lang w:val="fr-CH"/>
        </w:rPr>
        <w:t>Recomm</w:t>
      </w:r>
      <w:r>
        <w:rPr>
          <w:szCs w:val="24"/>
          <w:lang w:val="fr-CH"/>
        </w:rPr>
        <w:t>a</w:t>
      </w:r>
      <w:r w:rsidRPr="00127CCF">
        <w:rPr>
          <w:szCs w:val="24"/>
          <w:lang w:val="fr-CH"/>
        </w:rPr>
        <w:t xml:space="preserve">ndation </w:t>
      </w:r>
      <w:r>
        <w:rPr>
          <w:szCs w:val="24"/>
          <w:lang w:val="fr-CH"/>
        </w:rPr>
        <w:t>UIT</w:t>
      </w:r>
      <w:r w:rsidRPr="00127CCF">
        <w:rPr>
          <w:szCs w:val="24"/>
          <w:lang w:val="fr-CH"/>
        </w:rPr>
        <w:t>-R BT.1365.</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BT.1364-3</w:t>
      </w:r>
      <w:r w:rsidRPr="00127CCF">
        <w:rPr>
          <w:rFonts w:asciiTheme="minorHAnsi" w:hAnsiTheme="minorHAnsi" w:cstheme="minorHAnsi"/>
          <w:szCs w:val="24"/>
          <w:lang w:val="fr-CH"/>
        </w:rPr>
        <w:tab/>
        <w:t>Doc. 6/456</w:t>
      </w:r>
      <w:r>
        <w:rPr>
          <w:rFonts w:asciiTheme="minorHAnsi" w:hAnsiTheme="minorHAnsi" w:cstheme="minorHAnsi"/>
          <w:szCs w:val="24"/>
          <w:lang w:val="fr-CH"/>
        </w:rPr>
        <w:t>(Rév.</w:t>
      </w:r>
      <w:r w:rsidRPr="00127CCF">
        <w:rPr>
          <w:rFonts w:asciiTheme="minorHAnsi" w:hAnsiTheme="minorHAnsi" w:cstheme="minorHAnsi"/>
          <w:szCs w:val="24"/>
          <w:lang w:val="fr-CH"/>
        </w:rPr>
        <w:t>2)</w:t>
      </w:r>
    </w:p>
    <w:p w:rsidR="00C4599D" w:rsidRPr="00127CCF" w:rsidRDefault="00C4599D" w:rsidP="00C4599D">
      <w:pPr>
        <w:pStyle w:val="Rectitle"/>
        <w:rPr>
          <w:sz w:val="24"/>
          <w:szCs w:val="24"/>
          <w:lang w:val="fr-CH"/>
        </w:rPr>
      </w:pPr>
      <w:r w:rsidRPr="002C20BA">
        <w:rPr>
          <w:lang w:val="fr-CH"/>
        </w:rPr>
        <w:t xml:space="preserve">Format des signaux de données auxiliaires acheminés par les interfaces </w:t>
      </w:r>
      <w:r>
        <w:rPr>
          <w:lang w:val="fr-CH"/>
        </w:rPr>
        <w:br/>
      </w:r>
      <w:r w:rsidRPr="002C20BA">
        <w:rPr>
          <w:lang w:val="fr-CH"/>
        </w:rPr>
        <w:t>de studio de type en composantes numériques</w:t>
      </w:r>
    </w:p>
    <w:p w:rsidR="00C4599D" w:rsidRPr="00127CCF" w:rsidRDefault="00C4599D" w:rsidP="004D1404">
      <w:pPr>
        <w:spacing w:line="240" w:lineRule="auto"/>
        <w:rPr>
          <w:szCs w:val="24"/>
          <w:lang w:val="fr-CH" w:eastAsia="zh-CN"/>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w:t>
      </w:r>
      <w:r>
        <w:rPr>
          <w:szCs w:val="24"/>
          <w:lang w:val="fr-CH" w:eastAsia="zh-CN"/>
        </w:rPr>
        <w:t xml:space="preserve">mettre à jour les valeurs enregistrées présentées dans les tableaux qui sont autorisées et définies par cette </w:t>
      </w:r>
      <w:r w:rsidRPr="00127CCF">
        <w:rPr>
          <w:szCs w:val="24"/>
          <w:lang w:val="fr-CH" w:eastAsia="zh-CN"/>
        </w:rPr>
        <w:t>Recomm</w:t>
      </w:r>
      <w:r>
        <w:rPr>
          <w:szCs w:val="24"/>
          <w:lang w:val="fr-CH" w:eastAsia="zh-CN"/>
        </w:rPr>
        <w:t>a</w:t>
      </w:r>
      <w:r w:rsidRPr="00127CCF">
        <w:rPr>
          <w:szCs w:val="24"/>
          <w:lang w:val="fr-CH" w:eastAsia="zh-CN"/>
        </w:rPr>
        <w:t xml:space="preserve">ndation. </w:t>
      </w:r>
      <w:r>
        <w:rPr>
          <w:szCs w:val="24"/>
          <w:lang w:val="fr-CH" w:eastAsia="zh-CN"/>
        </w:rPr>
        <w:t xml:space="preserve">Ces valeurs comprennent aussi les valeurs relatives aux extensions définies par la </w:t>
      </w:r>
      <w:r w:rsidRPr="00127CCF">
        <w:rPr>
          <w:szCs w:val="24"/>
          <w:lang w:val="fr-CH" w:eastAsia="zh-CN"/>
        </w:rPr>
        <w:t>Recomm</w:t>
      </w:r>
      <w:r>
        <w:rPr>
          <w:szCs w:val="24"/>
          <w:lang w:val="fr-CH" w:eastAsia="zh-CN"/>
        </w:rPr>
        <w:t>a</w:t>
      </w:r>
      <w:r w:rsidRPr="00127CCF">
        <w:rPr>
          <w:szCs w:val="24"/>
          <w:lang w:val="fr-CH" w:eastAsia="zh-CN"/>
        </w:rPr>
        <w:t xml:space="preserve">ndation </w:t>
      </w:r>
      <w:r>
        <w:rPr>
          <w:szCs w:val="24"/>
          <w:lang w:val="fr-CH" w:eastAsia="zh-CN"/>
        </w:rPr>
        <w:t>UIT</w:t>
      </w:r>
      <w:r w:rsidRPr="00127CCF">
        <w:rPr>
          <w:szCs w:val="24"/>
          <w:lang w:val="fr-CH" w:eastAsia="zh-CN"/>
        </w:rPr>
        <w:noBreakHyphen/>
        <w:t xml:space="preserve">R BT.2077. </w:t>
      </w:r>
      <w:r>
        <w:rPr>
          <w:szCs w:val="24"/>
          <w:lang w:val="fr-CH" w:eastAsia="zh-CN"/>
        </w:rPr>
        <w:t>Les modifications proposées n'ont pas d'incidence sur les mises en oeuvre existantes</w:t>
      </w:r>
      <w:r w:rsidRPr="00127CCF">
        <w:rPr>
          <w:szCs w:val="24"/>
          <w:lang w:val="fr-CH" w:eastAsia="zh-CN"/>
        </w:rPr>
        <w:t>.</w:t>
      </w:r>
    </w:p>
    <w:p w:rsidR="00C4599D" w:rsidRDefault="00C4599D" w:rsidP="00C4599D">
      <w:pPr>
        <w:tabs>
          <w:tab w:val="right" w:pos="9639"/>
        </w:tabs>
        <w:spacing w:before="480" w:line="240" w:lineRule="auto"/>
        <w:rPr>
          <w:rFonts w:asciiTheme="minorHAnsi" w:hAnsiTheme="minorHAnsi" w:cstheme="minorHAnsi"/>
          <w:szCs w:val="24"/>
          <w:u w:val="single"/>
          <w:lang w:val="fr-CH"/>
        </w:rPr>
      </w:pPr>
      <w:r>
        <w:rPr>
          <w:rFonts w:asciiTheme="minorHAnsi" w:hAnsiTheme="minorHAnsi" w:cstheme="minorHAnsi"/>
          <w:szCs w:val="24"/>
          <w:u w:val="single"/>
          <w:lang w:val="fr-CH"/>
        </w:rPr>
        <w:br w:type="page"/>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lastRenderedPageBreak/>
        <w:t>Projet de révision de la Recommandation UIT</w:t>
      </w:r>
      <w:r w:rsidRPr="00127CCF">
        <w:rPr>
          <w:rFonts w:asciiTheme="minorHAnsi" w:hAnsiTheme="minorHAnsi" w:cstheme="minorHAnsi"/>
          <w:szCs w:val="24"/>
          <w:u w:val="single"/>
          <w:lang w:val="fr-CH"/>
        </w:rPr>
        <w:t>-R BT.1367-1</w:t>
      </w:r>
      <w:r w:rsidRPr="00127CCF">
        <w:rPr>
          <w:rFonts w:asciiTheme="minorHAnsi" w:hAnsiTheme="minorHAnsi" w:cstheme="minorHAnsi"/>
          <w:szCs w:val="24"/>
          <w:lang w:val="fr-CH"/>
        </w:rPr>
        <w:tab/>
        <w:t>Doc. 6/457</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sz w:val="24"/>
          <w:szCs w:val="24"/>
          <w:lang w:val="fr-CH"/>
        </w:rPr>
      </w:pPr>
      <w:r w:rsidRPr="002C20BA">
        <w:rPr>
          <w:lang w:val="fr-CH"/>
        </w:rPr>
        <w:t xml:space="preserve">Système de transmission numérique série par fibres optiques pour signaux conformes aux Recommandations UIT-R BT.656, </w:t>
      </w:r>
      <w:r>
        <w:rPr>
          <w:lang w:val="fr-CH"/>
        </w:rPr>
        <w:t xml:space="preserve">UIT-R BT.799, </w:t>
      </w:r>
      <w:r>
        <w:rPr>
          <w:lang w:val="fr-CH"/>
        </w:rPr>
        <w:br/>
        <w:t>UIT-R BT.1120 et UIT</w:t>
      </w:r>
      <w:r>
        <w:rPr>
          <w:lang w:val="fr-CH"/>
        </w:rPr>
        <w:noBreakHyphen/>
        <w:t xml:space="preserve">R BT.2077 </w:t>
      </w:r>
      <w:r w:rsidRPr="00127CCF">
        <w:rPr>
          <w:lang w:val="fr-CH"/>
        </w:rPr>
        <w:t>(Part</w:t>
      </w:r>
      <w:r>
        <w:rPr>
          <w:lang w:val="fr-CH"/>
        </w:rPr>
        <w:t>ie </w:t>
      </w:r>
      <w:r w:rsidRPr="00127CCF">
        <w:rPr>
          <w:lang w:val="fr-CH"/>
        </w:rPr>
        <w:t>3)</w:t>
      </w:r>
    </w:p>
    <w:p w:rsidR="00C4599D" w:rsidRPr="00127CCF" w:rsidRDefault="00C4599D" w:rsidP="004D1404">
      <w:pPr>
        <w:spacing w:line="240" w:lineRule="auto"/>
        <w:rPr>
          <w:szCs w:val="24"/>
          <w:lang w:val="fr-CH" w:eastAsia="zh-CN"/>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w:t>
      </w:r>
      <w:r>
        <w:rPr>
          <w:szCs w:val="24"/>
          <w:lang w:val="fr-CH" w:eastAsia="zh-CN"/>
        </w:rPr>
        <w:t xml:space="preserve">mettre à jour les références </w:t>
      </w:r>
      <w:r w:rsidRPr="00127CCF">
        <w:rPr>
          <w:szCs w:val="24"/>
          <w:lang w:val="fr-CH" w:eastAsia="zh-CN"/>
        </w:rPr>
        <w:t>normative</w:t>
      </w:r>
      <w:r>
        <w:rPr>
          <w:szCs w:val="24"/>
          <w:lang w:val="fr-CH" w:eastAsia="zh-CN"/>
        </w:rPr>
        <w:t>s</w:t>
      </w:r>
      <w:r w:rsidRPr="00127CCF">
        <w:rPr>
          <w:szCs w:val="24"/>
          <w:lang w:val="fr-CH" w:eastAsia="zh-CN"/>
        </w:rPr>
        <w:t xml:space="preserve"> (section 2) </w:t>
      </w:r>
      <w:r>
        <w:rPr>
          <w:szCs w:val="24"/>
          <w:lang w:val="fr-CH" w:eastAsia="zh-CN"/>
        </w:rPr>
        <w:t xml:space="preserve">et à insérer des références appropriées à la </w:t>
      </w:r>
      <w:r w:rsidRPr="00127CCF">
        <w:rPr>
          <w:szCs w:val="24"/>
          <w:lang w:val="fr-CH" w:eastAsia="zh-CN"/>
        </w:rPr>
        <w:t>Recomm</w:t>
      </w:r>
      <w:r>
        <w:rPr>
          <w:szCs w:val="24"/>
          <w:lang w:val="fr-CH" w:eastAsia="zh-CN"/>
        </w:rPr>
        <w:t>andation</w:t>
      </w:r>
      <w:r w:rsidRPr="00127CCF">
        <w:rPr>
          <w:szCs w:val="24"/>
          <w:lang w:val="fr-CH" w:eastAsia="zh-CN"/>
        </w:rPr>
        <w:t xml:space="preserve"> </w:t>
      </w:r>
      <w:r>
        <w:rPr>
          <w:szCs w:val="24"/>
          <w:lang w:val="fr-CH" w:eastAsia="zh-CN"/>
        </w:rPr>
        <w:t>UIT</w:t>
      </w:r>
      <w:r w:rsidRPr="00127CCF">
        <w:rPr>
          <w:szCs w:val="24"/>
          <w:lang w:val="fr-CH" w:eastAsia="zh-CN"/>
        </w:rPr>
        <w:t xml:space="preserve">-R </w:t>
      </w:r>
      <w:r>
        <w:rPr>
          <w:szCs w:val="24"/>
          <w:lang w:val="fr-CH" w:eastAsia="zh-CN"/>
        </w:rPr>
        <w:t>BT.</w:t>
      </w:r>
      <w:r w:rsidRPr="00127CCF">
        <w:rPr>
          <w:szCs w:val="24"/>
          <w:lang w:val="fr-CH" w:eastAsia="zh-CN"/>
        </w:rPr>
        <w:t xml:space="preserve">2077. </w:t>
      </w:r>
      <w:r>
        <w:rPr>
          <w:szCs w:val="24"/>
          <w:lang w:val="fr-CH" w:eastAsia="zh-CN"/>
        </w:rPr>
        <w:t>En outre, un nouvel appendice a été ajouté pour donner des explications sur le multiplexage optique et le bilan de liaison</w:t>
      </w:r>
      <w:r w:rsidRPr="00127CCF">
        <w:rPr>
          <w:szCs w:val="24"/>
          <w:lang w:val="fr-CH" w:eastAsia="zh-CN"/>
        </w:rPr>
        <w:t xml:space="preserve">. </w:t>
      </w:r>
      <w:r>
        <w:rPr>
          <w:szCs w:val="24"/>
          <w:lang w:val="fr-CH" w:eastAsia="zh-CN"/>
        </w:rPr>
        <w:t>Les modifications proposées n'ont pas d'incidence sur les mises en oeuvre existantes</w:t>
      </w:r>
      <w:r w:rsidRPr="00127CCF">
        <w:rPr>
          <w:szCs w:val="24"/>
          <w:lang w:val="fr-CH" w:eastAsia="zh-CN"/>
        </w:rPr>
        <w:t xml:space="preserve">. </w:t>
      </w:r>
    </w:p>
    <w:p w:rsidR="00C4599D" w:rsidRPr="00127CCF" w:rsidRDefault="00C4599D" w:rsidP="00C4599D">
      <w:pPr>
        <w:tabs>
          <w:tab w:val="right" w:pos="9639"/>
        </w:tabs>
        <w:spacing w:before="480" w:line="240" w:lineRule="auto"/>
        <w:rPr>
          <w:rFonts w:asciiTheme="minorHAnsi" w:hAnsiTheme="minorHAnsi" w:cstheme="minorHAnsi"/>
          <w:szCs w:val="24"/>
          <w:lang w:val="fr-CH"/>
        </w:rPr>
      </w:pPr>
      <w:r>
        <w:rPr>
          <w:rFonts w:asciiTheme="minorHAnsi" w:hAnsiTheme="minorHAnsi" w:cstheme="minorHAnsi"/>
          <w:szCs w:val="24"/>
          <w:u w:val="single"/>
          <w:lang w:val="fr-CH"/>
        </w:rPr>
        <w:t>Projet de révision de la Recommandation UIT</w:t>
      </w:r>
      <w:r w:rsidRPr="00127CCF">
        <w:rPr>
          <w:rFonts w:asciiTheme="minorHAnsi" w:hAnsiTheme="minorHAnsi" w:cstheme="minorHAnsi"/>
          <w:szCs w:val="24"/>
          <w:u w:val="single"/>
          <w:lang w:val="fr-CH"/>
        </w:rPr>
        <w:t>-R BS.1196-4</w:t>
      </w:r>
      <w:r w:rsidRPr="00127CCF">
        <w:rPr>
          <w:rFonts w:asciiTheme="minorHAnsi" w:hAnsiTheme="minorHAnsi" w:cstheme="minorHAnsi"/>
          <w:szCs w:val="24"/>
          <w:lang w:val="fr-CH"/>
        </w:rPr>
        <w:tab/>
        <w:t>Doc. 6/458</w:t>
      </w:r>
      <w:r>
        <w:rPr>
          <w:rFonts w:asciiTheme="minorHAnsi" w:hAnsiTheme="minorHAnsi" w:cstheme="minorHAnsi"/>
          <w:szCs w:val="24"/>
          <w:lang w:val="fr-CH"/>
        </w:rPr>
        <w:t>(Rév.</w:t>
      </w:r>
      <w:r w:rsidRPr="00127CCF">
        <w:rPr>
          <w:rFonts w:asciiTheme="minorHAnsi" w:hAnsiTheme="minorHAnsi" w:cstheme="minorHAnsi"/>
          <w:szCs w:val="24"/>
          <w:lang w:val="fr-CH"/>
        </w:rPr>
        <w:t>1)</w:t>
      </w:r>
    </w:p>
    <w:p w:rsidR="00C4599D" w:rsidRPr="00127CCF" w:rsidRDefault="00C4599D" w:rsidP="00C4599D">
      <w:pPr>
        <w:pStyle w:val="Rectitle"/>
        <w:rPr>
          <w:lang w:val="fr-CH" w:eastAsia="ja-JP"/>
        </w:rPr>
      </w:pPr>
      <w:r w:rsidRPr="002C20BA">
        <w:rPr>
          <w:lang w:val="fr-CH" w:eastAsia="ja-JP"/>
        </w:rPr>
        <w:t>Codage audio pour la radiodiffusion numérique</w:t>
      </w:r>
    </w:p>
    <w:p w:rsidR="00C4599D" w:rsidRDefault="00C4599D" w:rsidP="004D1404">
      <w:pPr>
        <w:spacing w:line="240" w:lineRule="auto"/>
        <w:rPr>
          <w:szCs w:val="24"/>
          <w:lang w:val="fr-CH"/>
        </w:rPr>
      </w:pPr>
      <w:r>
        <w:rPr>
          <w:szCs w:val="24"/>
          <w:lang w:val="fr-CH"/>
        </w:rPr>
        <w:t xml:space="preserve">La </w:t>
      </w:r>
      <w:r w:rsidRPr="00127CCF">
        <w:rPr>
          <w:szCs w:val="24"/>
          <w:lang w:val="fr-CH"/>
        </w:rPr>
        <w:t>r</w:t>
      </w:r>
      <w:r>
        <w:rPr>
          <w:szCs w:val="24"/>
          <w:lang w:val="fr-CH"/>
        </w:rPr>
        <w:t>é</w:t>
      </w:r>
      <w:r w:rsidRPr="00127CCF">
        <w:rPr>
          <w:szCs w:val="24"/>
          <w:lang w:val="fr-CH"/>
        </w:rPr>
        <w:t xml:space="preserve">vision </w:t>
      </w:r>
      <w:r>
        <w:rPr>
          <w:szCs w:val="24"/>
          <w:lang w:val="fr-CH"/>
        </w:rPr>
        <w:t xml:space="preserve">consiste à ajouter un nouvel </w:t>
      </w:r>
      <w:r>
        <w:rPr>
          <w:szCs w:val="24"/>
          <w:lang w:val="fr-CH" w:eastAsia="ja-JP"/>
        </w:rPr>
        <w:t>Appendice </w:t>
      </w:r>
      <w:r w:rsidRPr="00127CCF">
        <w:rPr>
          <w:szCs w:val="24"/>
          <w:lang w:val="fr-CH" w:eastAsia="ja-JP"/>
        </w:rPr>
        <w:t>6</w:t>
      </w:r>
      <w:r>
        <w:rPr>
          <w:szCs w:val="24"/>
          <w:lang w:val="fr-CH" w:eastAsia="ja-JP"/>
        </w:rPr>
        <w:t>,</w:t>
      </w:r>
      <w:r w:rsidRPr="00127CCF">
        <w:rPr>
          <w:szCs w:val="24"/>
          <w:lang w:val="fr-CH" w:eastAsia="ja-JP"/>
        </w:rPr>
        <w:t xml:space="preserve"> </w:t>
      </w:r>
      <w:r>
        <w:rPr>
          <w:szCs w:val="24"/>
          <w:lang w:val="fr-CH" w:eastAsia="ja-JP"/>
        </w:rPr>
        <w:t xml:space="preserve">qui spécifie les </w:t>
      </w:r>
      <w:r w:rsidRPr="00127CCF">
        <w:rPr>
          <w:szCs w:val="24"/>
          <w:lang w:val="fr-CH" w:eastAsia="ja-JP"/>
        </w:rPr>
        <w:t xml:space="preserve">configurations </w:t>
      </w:r>
      <w:r>
        <w:rPr>
          <w:szCs w:val="24"/>
          <w:lang w:val="fr-CH" w:eastAsia="ja-JP"/>
        </w:rPr>
        <w:t xml:space="preserve">de canaux étendues pour le codage </w:t>
      </w:r>
      <w:r w:rsidRPr="00127CCF">
        <w:rPr>
          <w:szCs w:val="24"/>
          <w:lang w:val="fr-CH" w:eastAsia="ja-JP"/>
        </w:rPr>
        <w:t xml:space="preserve">MPEG. </w:t>
      </w:r>
      <w:r>
        <w:rPr>
          <w:szCs w:val="24"/>
          <w:lang w:val="fr-CH" w:eastAsia="ja-JP"/>
        </w:rPr>
        <w:t xml:space="preserve">La </w:t>
      </w:r>
      <w:r w:rsidRPr="00127CCF">
        <w:rPr>
          <w:szCs w:val="24"/>
          <w:lang w:val="fr-CH" w:eastAsia="ja-JP"/>
        </w:rPr>
        <w:t>list</w:t>
      </w:r>
      <w:r>
        <w:rPr>
          <w:szCs w:val="24"/>
          <w:lang w:val="fr-CH" w:eastAsia="ja-JP"/>
        </w:rPr>
        <w:t>e</w:t>
      </w:r>
      <w:r w:rsidRPr="00127CCF">
        <w:rPr>
          <w:szCs w:val="24"/>
          <w:lang w:val="fr-CH" w:eastAsia="ja-JP"/>
        </w:rPr>
        <w:t xml:space="preserve"> </w:t>
      </w:r>
      <w:r>
        <w:rPr>
          <w:szCs w:val="24"/>
          <w:lang w:val="fr-CH" w:eastAsia="ja-JP"/>
        </w:rPr>
        <w:t xml:space="preserve">des </w:t>
      </w:r>
      <w:r w:rsidRPr="00127CCF">
        <w:rPr>
          <w:szCs w:val="24"/>
          <w:lang w:val="fr-CH" w:eastAsia="ja-JP"/>
        </w:rPr>
        <w:t xml:space="preserve">configurations </w:t>
      </w:r>
      <w:r>
        <w:rPr>
          <w:szCs w:val="24"/>
          <w:lang w:val="fr-CH" w:eastAsia="ja-JP"/>
        </w:rPr>
        <w:t>de canaux a été publiée dans la norme </w:t>
      </w:r>
      <w:r w:rsidRPr="00127CCF">
        <w:rPr>
          <w:szCs w:val="24"/>
          <w:lang w:val="fr-CH" w:eastAsia="ja-JP"/>
        </w:rPr>
        <w:t>ISO/IEC23001-8:2013/Amd.1:2015</w:t>
      </w:r>
      <w:r>
        <w:rPr>
          <w:szCs w:val="24"/>
          <w:lang w:val="fr-CH" w:eastAsia="ja-JP"/>
        </w:rPr>
        <w:t>, relative aux points de code indépendants du codage</w:t>
      </w:r>
      <w:r w:rsidRPr="00127CCF">
        <w:rPr>
          <w:szCs w:val="24"/>
          <w:lang w:val="fr-CH" w:eastAsia="ja-JP"/>
        </w:rPr>
        <w:t xml:space="preserve">. </w:t>
      </w:r>
      <w:r>
        <w:rPr>
          <w:szCs w:val="24"/>
          <w:lang w:val="fr-CH" w:eastAsia="ja-JP"/>
        </w:rPr>
        <w:t>En outre</w:t>
      </w:r>
      <w:r w:rsidRPr="00127CCF">
        <w:rPr>
          <w:szCs w:val="24"/>
          <w:lang w:val="fr-CH" w:eastAsia="ja-JP"/>
        </w:rPr>
        <w:t xml:space="preserve">, </w:t>
      </w:r>
      <w:r>
        <w:rPr>
          <w:szCs w:val="24"/>
          <w:lang w:val="fr-CH" w:eastAsia="ja-JP"/>
        </w:rPr>
        <w:t xml:space="preserve">dans la partie </w:t>
      </w:r>
      <w:r w:rsidRPr="00127CCF">
        <w:rPr>
          <w:i/>
          <w:szCs w:val="24"/>
          <w:lang w:val="fr-CH" w:eastAsia="ja-JP"/>
        </w:rPr>
        <w:t>recomm</w:t>
      </w:r>
      <w:r>
        <w:rPr>
          <w:i/>
          <w:szCs w:val="24"/>
          <w:lang w:val="fr-CH" w:eastAsia="ja-JP"/>
        </w:rPr>
        <w:t>a</w:t>
      </w:r>
      <w:r w:rsidRPr="00127CCF">
        <w:rPr>
          <w:i/>
          <w:szCs w:val="24"/>
          <w:lang w:val="fr-CH" w:eastAsia="ja-JP"/>
        </w:rPr>
        <w:t>nd</w:t>
      </w:r>
      <w:r>
        <w:rPr>
          <w:i/>
          <w:szCs w:val="24"/>
          <w:lang w:val="fr-CH" w:eastAsia="ja-JP"/>
        </w:rPr>
        <w:t>e</w:t>
      </w:r>
      <w:r w:rsidRPr="00127CCF">
        <w:rPr>
          <w:szCs w:val="24"/>
          <w:lang w:val="fr-CH" w:eastAsia="ja-JP"/>
        </w:rPr>
        <w:t xml:space="preserve">, </w:t>
      </w:r>
      <w:r>
        <w:rPr>
          <w:szCs w:val="24"/>
          <w:lang w:val="fr-CH" w:eastAsia="ja-JP"/>
        </w:rPr>
        <w:t xml:space="preserve">la </w:t>
      </w:r>
      <w:r w:rsidRPr="00127CCF">
        <w:rPr>
          <w:szCs w:val="24"/>
          <w:lang w:val="fr-CH" w:eastAsia="ja-JP"/>
        </w:rPr>
        <w:t>r</w:t>
      </w:r>
      <w:r>
        <w:rPr>
          <w:szCs w:val="24"/>
          <w:lang w:val="fr-CH" w:eastAsia="ja-JP"/>
        </w:rPr>
        <w:t>é</w:t>
      </w:r>
      <w:r w:rsidRPr="00127CCF">
        <w:rPr>
          <w:szCs w:val="24"/>
          <w:lang w:val="fr-CH" w:eastAsia="ja-JP"/>
        </w:rPr>
        <w:t>f</w:t>
      </w:r>
      <w:r>
        <w:rPr>
          <w:szCs w:val="24"/>
          <w:lang w:val="fr-CH" w:eastAsia="ja-JP"/>
        </w:rPr>
        <w:t>é</w:t>
      </w:r>
      <w:r w:rsidRPr="00127CCF">
        <w:rPr>
          <w:szCs w:val="24"/>
          <w:lang w:val="fr-CH" w:eastAsia="ja-JP"/>
        </w:rPr>
        <w:t xml:space="preserve">rence </w:t>
      </w:r>
      <w:r>
        <w:rPr>
          <w:szCs w:val="24"/>
          <w:lang w:val="fr-CH" w:eastAsia="ja-JP"/>
        </w:rPr>
        <w:t xml:space="preserve">à la norme </w:t>
      </w:r>
      <w:r w:rsidRPr="00127CCF">
        <w:rPr>
          <w:szCs w:val="24"/>
          <w:lang w:val="fr-CH"/>
        </w:rPr>
        <w:t xml:space="preserve">ETSI TS 102 366 </w:t>
      </w:r>
      <w:r>
        <w:rPr>
          <w:szCs w:val="24"/>
          <w:lang w:val="fr-CH"/>
        </w:rPr>
        <w:t>a été mise à jour afin de citer la dernière version</w:t>
      </w:r>
      <w:r w:rsidRPr="00127CCF">
        <w:rPr>
          <w:szCs w:val="24"/>
          <w:lang w:val="fr-CH"/>
        </w:rPr>
        <w:t>.</w:t>
      </w:r>
    </w:p>
    <w:p w:rsidR="00C4599D" w:rsidRPr="00127CCF" w:rsidRDefault="00C4599D" w:rsidP="00C4599D">
      <w:pPr>
        <w:spacing w:line="240" w:lineRule="auto"/>
        <w:jc w:val="left"/>
        <w:rPr>
          <w:szCs w:val="24"/>
          <w:lang w:val="fr-CH" w:eastAsia="ja-JP"/>
        </w:rPr>
      </w:pPr>
    </w:p>
    <w:p w:rsidR="00C4599D" w:rsidRPr="004D1404" w:rsidRDefault="00C4599D" w:rsidP="0032202E">
      <w:pPr>
        <w:pStyle w:val="Reasons"/>
        <w:rPr>
          <w:lang w:val="fr-CH"/>
        </w:rPr>
      </w:pPr>
    </w:p>
    <w:p w:rsidR="00C4599D" w:rsidRPr="00C4599D" w:rsidRDefault="00C4599D" w:rsidP="00C4599D">
      <w:pPr>
        <w:jc w:val="center"/>
        <w:rPr>
          <w:lang w:val="fr-CH"/>
        </w:rPr>
      </w:pPr>
      <w:r>
        <w:t>______________</w:t>
      </w:r>
    </w:p>
    <w:sectPr w:rsidR="00C4599D" w:rsidRPr="00C4599D" w:rsidSect="00031E64">
      <w:headerReference w:type="even" r:id="rId31"/>
      <w:headerReference w:type="default" r:id="rId32"/>
      <w:headerReference w:type="first" r:id="rId33"/>
      <w:footerReference w:type="first" r:id="rId3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34" w:rsidRDefault="00D90B34">
      <w:r>
        <w:separator/>
      </w:r>
    </w:p>
  </w:endnote>
  <w:endnote w:type="continuationSeparator" w:id="0">
    <w:p w:rsidR="00D90B34" w:rsidRDefault="00D9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34" w:rsidRDefault="00D90B34">
      <w:r>
        <w:t>____________________</w:t>
      </w:r>
    </w:p>
  </w:footnote>
  <w:footnote w:type="continuationSeparator" w:id="0">
    <w:p w:rsidR="00D90B34" w:rsidRDefault="00D9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D90B34">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4561F3">
      <w:rPr>
        <w:rStyle w:val="PageNumber"/>
        <w:noProof/>
        <w:sz w:val="18"/>
        <w:szCs w:val="16"/>
      </w:rPr>
      <w:t>8</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0B34" w:rsidRDefault="00D90B34" w:rsidP="00D90B34">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561F3">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0B34"/>
    <w:rsid w:val="00004EE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12BB"/>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825"/>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383E"/>
    <w:rsid w:val="00447ECB"/>
    <w:rsid w:val="00450B53"/>
    <w:rsid w:val="004561F3"/>
    <w:rsid w:val="004623F7"/>
    <w:rsid w:val="00480F51"/>
    <w:rsid w:val="00481124"/>
    <w:rsid w:val="004815EB"/>
    <w:rsid w:val="00487569"/>
    <w:rsid w:val="00496864"/>
    <w:rsid w:val="00496920"/>
    <w:rsid w:val="004A4496"/>
    <w:rsid w:val="004B11AB"/>
    <w:rsid w:val="004B7C9A"/>
    <w:rsid w:val="004C6779"/>
    <w:rsid w:val="004D1404"/>
    <w:rsid w:val="004D6F3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0E91"/>
    <w:rsid w:val="00642050"/>
    <w:rsid w:val="0064371D"/>
    <w:rsid w:val="00650543"/>
    <w:rsid w:val="00650B2A"/>
    <w:rsid w:val="00651777"/>
    <w:rsid w:val="006529AD"/>
    <w:rsid w:val="006550F8"/>
    <w:rsid w:val="006829F3"/>
    <w:rsid w:val="006A518B"/>
    <w:rsid w:val="006B0590"/>
    <w:rsid w:val="006B49DA"/>
    <w:rsid w:val="006C53F8"/>
    <w:rsid w:val="006C7CDE"/>
    <w:rsid w:val="007032AF"/>
    <w:rsid w:val="007234B1"/>
    <w:rsid w:val="00723D08"/>
    <w:rsid w:val="00725FDA"/>
    <w:rsid w:val="00727816"/>
    <w:rsid w:val="00730B9A"/>
    <w:rsid w:val="00750CFA"/>
    <w:rsid w:val="0075350E"/>
    <w:rsid w:val="007553DA"/>
    <w:rsid w:val="00773F7E"/>
    <w:rsid w:val="00775DB8"/>
    <w:rsid w:val="00782354"/>
    <w:rsid w:val="00786850"/>
    <w:rsid w:val="00790ABA"/>
    <w:rsid w:val="007921A7"/>
    <w:rsid w:val="007B3DB1"/>
    <w:rsid w:val="007C2E1E"/>
    <w:rsid w:val="007D183E"/>
    <w:rsid w:val="007D43D0"/>
    <w:rsid w:val="007E1833"/>
    <w:rsid w:val="007E3F13"/>
    <w:rsid w:val="007F751A"/>
    <w:rsid w:val="00800012"/>
    <w:rsid w:val="0080261F"/>
    <w:rsid w:val="00803E93"/>
    <w:rsid w:val="00806160"/>
    <w:rsid w:val="008143A4"/>
    <w:rsid w:val="0081513E"/>
    <w:rsid w:val="0084381D"/>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1510"/>
    <w:rsid w:val="009151BA"/>
    <w:rsid w:val="00916AC2"/>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1638"/>
    <w:rsid w:val="009E4AEC"/>
    <w:rsid w:val="009E5BD8"/>
    <w:rsid w:val="009E67EC"/>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32AC"/>
    <w:rsid w:val="00B34CF9"/>
    <w:rsid w:val="00B37559"/>
    <w:rsid w:val="00B4054B"/>
    <w:rsid w:val="00B579B0"/>
    <w:rsid w:val="00B57D11"/>
    <w:rsid w:val="00B649D7"/>
    <w:rsid w:val="00B81C2F"/>
    <w:rsid w:val="00B90743"/>
    <w:rsid w:val="00B90C45"/>
    <w:rsid w:val="00B933BE"/>
    <w:rsid w:val="00BA5214"/>
    <w:rsid w:val="00BD6738"/>
    <w:rsid w:val="00BD7E5E"/>
    <w:rsid w:val="00BE63DB"/>
    <w:rsid w:val="00BE6574"/>
    <w:rsid w:val="00C07319"/>
    <w:rsid w:val="00C16FD2"/>
    <w:rsid w:val="00C3556B"/>
    <w:rsid w:val="00C4395E"/>
    <w:rsid w:val="00C4599D"/>
    <w:rsid w:val="00C47FFD"/>
    <w:rsid w:val="00C51E92"/>
    <w:rsid w:val="00C57E2C"/>
    <w:rsid w:val="00C608B7"/>
    <w:rsid w:val="00C66F24"/>
    <w:rsid w:val="00C76D7F"/>
    <w:rsid w:val="00C813AA"/>
    <w:rsid w:val="00C9291E"/>
    <w:rsid w:val="00CA3F44"/>
    <w:rsid w:val="00CA4E58"/>
    <w:rsid w:val="00CB0857"/>
    <w:rsid w:val="00CB3771"/>
    <w:rsid w:val="00CB44BF"/>
    <w:rsid w:val="00CB5153"/>
    <w:rsid w:val="00CE076A"/>
    <w:rsid w:val="00CE463D"/>
    <w:rsid w:val="00D10BA0"/>
    <w:rsid w:val="00D21694"/>
    <w:rsid w:val="00D24EB5"/>
    <w:rsid w:val="00D35AB9"/>
    <w:rsid w:val="00D36276"/>
    <w:rsid w:val="00D37B04"/>
    <w:rsid w:val="00D41571"/>
    <w:rsid w:val="00D416A0"/>
    <w:rsid w:val="00D47672"/>
    <w:rsid w:val="00D5123C"/>
    <w:rsid w:val="00D55560"/>
    <w:rsid w:val="00D61C5A"/>
    <w:rsid w:val="00D6790C"/>
    <w:rsid w:val="00D73277"/>
    <w:rsid w:val="00D76586"/>
    <w:rsid w:val="00D774F3"/>
    <w:rsid w:val="00D82657"/>
    <w:rsid w:val="00D87E20"/>
    <w:rsid w:val="00D90B34"/>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A4BF4"/>
    <w:rsid w:val="00EB2358"/>
    <w:rsid w:val="00EB3EB8"/>
    <w:rsid w:val="00EC00EF"/>
    <w:rsid w:val="00EC02FE"/>
    <w:rsid w:val="00EC4A96"/>
    <w:rsid w:val="00EE03A0"/>
    <w:rsid w:val="00EE1A57"/>
    <w:rsid w:val="00F0661B"/>
    <w:rsid w:val="00F2370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4BC4E57-EDA8-4C64-9667-1EB92BD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D90B34"/>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D90B34"/>
    <w:rPr>
      <w:b/>
      <w:sz w:val="24"/>
      <w:szCs w:val="22"/>
      <w:lang w:val="en-US" w:eastAsia="en-US"/>
    </w:rPr>
  </w:style>
  <w:style w:type="paragraph" w:customStyle="1" w:styleId="Reasons">
    <w:name w:val="Reasons"/>
    <w:basedOn w:val="Normal"/>
    <w:qFormat/>
    <w:rsid w:val="00D90B3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uiPriority w:val="99"/>
    <w:rsid w:val="00D90B34"/>
    <w:rPr>
      <w:b/>
      <w:sz w:val="28"/>
      <w:szCs w:val="22"/>
      <w:lang w:val="en-US" w:eastAsia="en-US"/>
    </w:rPr>
  </w:style>
  <w:style w:type="paragraph" w:customStyle="1" w:styleId="Summary">
    <w:name w:val="Summary"/>
    <w:basedOn w:val="Normal"/>
    <w:next w:val="Normalaftertitle"/>
    <w:link w:val="SummaryChar"/>
    <w:rsid w:val="00D90B34"/>
    <w:pPr>
      <w:spacing w:before="120" w:after="480" w:line="240" w:lineRule="auto"/>
    </w:pPr>
    <w:rPr>
      <w:rFonts w:ascii="Times New Roman" w:eastAsia="MS Mincho" w:hAnsi="Times New Roman" w:cs="Times New Roman"/>
      <w:sz w:val="22"/>
      <w:szCs w:val="20"/>
      <w:lang w:val="es-ES_tradnl"/>
    </w:rPr>
  </w:style>
  <w:style w:type="character" w:customStyle="1" w:styleId="SummaryChar">
    <w:name w:val="Summary Char"/>
    <w:basedOn w:val="DefaultParagraphFont"/>
    <w:link w:val="Summary"/>
    <w:rsid w:val="00D90B34"/>
    <w:rPr>
      <w:rFonts w:ascii="Times New Roman" w:eastAsia="MS Mincho" w:hAnsi="Times New Roman" w:cs="Times New Roman"/>
      <w:sz w:val="22"/>
      <w:lang w:val="es-ES_tradnl" w:eastAsia="en-US"/>
    </w:rPr>
  </w:style>
  <w:style w:type="character" w:customStyle="1" w:styleId="st">
    <w:name w:val="st"/>
    <w:basedOn w:val="DefaultParagraphFont"/>
    <w:rsid w:val="00D90B34"/>
  </w:style>
  <w:style w:type="character" w:styleId="Emphasis">
    <w:name w:val="Emphasis"/>
    <w:basedOn w:val="DefaultParagraphFont"/>
    <w:qFormat/>
    <w:rsid w:val="00D90B34"/>
    <w:rPr>
      <w:i/>
      <w:iCs/>
    </w:rPr>
  </w:style>
  <w:style w:type="paragraph" w:customStyle="1" w:styleId="Normalaftertitle0">
    <w:name w:val="Normal after title"/>
    <w:basedOn w:val="Normal"/>
    <w:next w:val="Normal"/>
    <w:rsid w:val="009E1638"/>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NormalaftertitleChar">
    <w:name w:val="Normal_after_title Char"/>
    <w:link w:val="Normalaftertitle"/>
    <w:locked/>
    <w:rsid w:val="00C4599D"/>
    <w:rPr>
      <w:sz w:val="24"/>
      <w:szCs w:val="22"/>
      <w:lang w:val="en-US" w:eastAsia="en-US"/>
    </w:rPr>
  </w:style>
  <w:style w:type="character" w:customStyle="1" w:styleId="enumlev1Char">
    <w:name w:val="enumlev1 Char"/>
    <w:basedOn w:val="DefaultParagraphFont"/>
    <w:link w:val="enumlev1"/>
    <w:rsid w:val="00C4599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6-C-0415/en" TargetMode="External"/><Relationship Id="rId18" Type="http://schemas.openxmlformats.org/officeDocument/2006/relationships/hyperlink" Target="http://www.itu.int/md/R12-SG06-C-0436/en" TargetMode="External"/><Relationship Id="rId26" Type="http://schemas.openxmlformats.org/officeDocument/2006/relationships/hyperlink" Target="http://www.itu.int/md/R12-SG06-C-0458/en" TargetMode="External"/><Relationship Id="rId3" Type="http://schemas.openxmlformats.org/officeDocument/2006/relationships/styles" Target="styles.xml"/><Relationship Id="rId21" Type="http://schemas.openxmlformats.org/officeDocument/2006/relationships/hyperlink" Target="http://www.itu.int/md/R12-SG06-C-0450/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6-C-0413/en" TargetMode="External"/><Relationship Id="rId17" Type="http://schemas.openxmlformats.org/officeDocument/2006/relationships/hyperlink" Target="http://www.itu.int/md/R12-SG06-C-0427/en" TargetMode="External"/><Relationship Id="rId25" Type="http://schemas.openxmlformats.org/officeDocument/2006/relationships/hyperlink" Target="http://www.itu.int/md/R12-SG06-C-0457/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6-C-0423/en" TargetMode="External"/><Relationship Id="rId20" Type="http://schemas.openxmlformats.org/officeDocument/2006/relationships/hyperlink" Target="http://www.itu.int/md/R12-SG06-C-0443/en" TargetMode="External"/><Relationship Id="rId29" Type="http://schemas.openxmlformats.org/officeDocument/2006/relationships/hyperlink" Target="http://www.itu.int/rec/R-REC-BT.2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2/en" TargetMode="External"/><Relationship Id="rId24" Type="http://schemas.openxmlformats.org/officeDocument/2006/relationships/hyperlink" Target="http://www.itu.int/md/R12-SG06-C-0456/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6-C-0421/en" TargetMode="External"/><Relationship Id="rId23" Type="http://schemas.openxmlformats.org/officeDocument/2006/relationships/hyperlink" Target="http://www.itu.int/md/R12-SG06-C-0455/en" TargetMode="External"/><Relationship Id="rId28" Type="http://schemas.openxmlformats.org/officeDocument/2006/relationships/hyperlink" Target="http://www.itu.int/rec/R-REC-BT.709/en" TargetMode="External"/><Relationship Id="rId36" Type="http://schemas.openxmlformats.org/officeDocument/2006/relationships/glossaryDocument" Target="glossary/document.xml"/><Relationship Id="rId10" Type="http://schemas.openxmlformats.org/officeDocument/2006/relationships/hyperlink" Target="http://www.itu.int/md/R12-SG06-C-0411/en" TargetMode="External"/><Relationship Id="rId19" Type="http://schemas.openxmlformats.org/officeDocument/2006/relationships/hyperlink" Target="http://www.itu.int/md/R12-SG06-C-043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417/en" TargetMode="External"/><Relationship Id="rId22" Type="http://schemas.openxmlformats.org/officeDocument/2006/relationships/hyperlink" Target="http://www.itu.int/md/R12-SG06-C-0454/en" TargetMode="External"/><Relationship Id="rId27" Type="http://schemas.openxmlformats.org/officeDocument/2006/relationships/hyperlink" Target="http://www.itu.int/md/R12-sg06-c/" TargetMode="External"/><Relationship Id="rId30" Type="http://schemas.openxmlformats.org/officeDocument/2006/relationships/hyperlink" Target="http://www.itu.int/pub/R-REP-BT.224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89C3566A87413EAC9B100735CC02CD"/>
        <w:category>
          <w:name w:val="General"/>
          <w:gallery w:val="placeholder"/>
        </w:category>
        <w:types>
          <w:type w:val="bbPlcHdr"/>
        </w:types>
        <w:behaviors>
          <w:behavior w:val="content"/>
        </w:behaviors>
        <w:guid w:val="{F3301ECD-F022-4C9B-AEA0-FEFB2AB9D635}"/>
      </w:docPartPr>
      <w:docPartBody>
        <w:p w:rsidR="00E30F71" w:rsidRDefault="00E30F71">
          <w:pPr>
            <w:pStyle w:val="4E89C3566A87413EAC9B100735CC02C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71"/>
    <w:rsid w:val="00E30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89C3566A87413EAC9B100735CC02CD">
    <w:name w:val="4E89C3566A87413EAC9B100735CC0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2338-60AD-4E6B-A85B-6783F9CC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26</TotalTime>
  <Pages>8</Pages>
  <Words>2451</Words>
  <Characters>15685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13</cp:revision>
  <cp:lastPrinted>2013-03-08T10:15:00Z</cp:lastPrinted>
  <dcterms:created xsi:type="dcterms:W3CDTF">2015-08-04T08:40:00Z</dcterms:created>
  <dcterms:modified xsi:type="dcterms:W3CDTF">2015-08-12T12:49:00Z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