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394A50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94A50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394A50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Pr="00394A50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:rsidR="00E53DCE" w:rsidRPr="00394A50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394A50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394A50" w:rsidRDefault="00A96D3A" w:rsidP="006160CB">
            <w:pPr>
              <w:spacing w:before="0"/>
              <w:jc w:val="left"/>
              <w:rPr>
                <w:szCs w:val="24"/>
                <w:lang w:val="es-ES_tradnl"/>
              </w:rPr>
            </w:pPr>
            <w:r w:rsidRPr="00394A50">
              <w:rPr>
                <w:szCs w:val="24"/>
                <w:lang w:val="es-ES_tradnl"/>
              </w:rPr>
              <w:t>Circular Administrativa</w:t>
            </w:r>
          </w:p>
          <w:p w:rsidR="00E53DCE" w:rsidRPr="00394A50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394A50">
              <w:rPr>
                <w:b/>
                <w:bCs/>
                <w:szCs w:val="24"/>
                <w:lang w:val="es-ES_tradnl"/>
              </w:rPr>
              <w:t>CA</w:t>
            </w:r>
            <w:r w:rsidR="0095222B" w:rsidRPr="00394A50">
              <w:rPr>
                <w:b/>
                <w:bCs/>
                <w:szCs w:val="24"/>
                <w:lang w:val="es-ES_tradnl"/>
              </w:rPr>
              <w:t>CE</w:t>
            </w:r>
            <w:r w:rsidRPr="00394A50">
              <w:rPr>
                <w:b/>
                <w:bCs/>
                <w:szCs w:val="24"/>
                <w:lang w:val="es-ES_tradnl"/>
              </w:rPr>
              <w:t>/</w:t>
            </w:r>
            <w:r w:rsidR="0095222B" w:rsidRPr="00394A50">
              <w:rPr>
                <w:b/>
                <w:bCs/>
                <w:szCs w:val="24"/>
                <w:lang w:val="es-ES_tradnl"/>
              </w:rPr>
              <w:t>741</w:t>
            </w:r>
          </w:p>
        </w:tc>
        <w:tc>
          <w:tcPr>
            <w:tcW w:w="2835" w:type="dxa"/>
            <w:shd w:val="clear" w:color="auto" w:fill="auto"/>
          </w:tcPr>
          <w:p w:rsidR="00E53DCE" w:rsidRPr="00394A50" w:rsidRDefault="0095222B" w:rsidP="006160CB">
            <w:pPr>
              <w:spacing w:before="0"/>
              <w:jc w:val="right"/>
              <w:rPr>
                <w:szCs w:val="24"/>
                <w:lang w:val="es-ES_tradnl"/>
              </w:rPr>
            </w:pPr>
            <w:r w:rsidRPr="00394A50">
              <w:rPr>
                <w:bCs/>
                <w:szCs w:val="24"/>
                <w:lang w:val="es-ES_tradnl"/>
              </w:rPr>
              <w:t>30 de julio de 2015</w:t>
            </w:r>
          </w:p>
        </w:tc>
      </w:tr>
      <w:tr w:rsidR="00E53DCE" w:rsidRPr="00394A50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94A50" w:rsidRDefault="00E53DCE" w:rsidP="006160CB">
            <w:pPr>
              <w:spacing w:before="0"/>
              <w:jc w:val="left"/>
              <w:rPr>
                <w:rFonts w:cs="Arial"/>
                <w:szCs w:val="24"/>
                <w:lang w:val="es-ES_tradnl"/>
              </w:rPr>
            </w:pPr>
          </w:p>
        </w:tc>
      </w:tr>
      <w:tr w:rsidR="00E53DCE" w:rsidRPr="00394A50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94A50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394A50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94A50" w:rsidRDefault="0095222B" w:rsidP="00E327A1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394A50">
              <w:rPr>
                <w:b/>
                <w:szCs w:val="24"/>
                <w:lang w:val="es-ES_tradnl"/>
              </w:rPr>
              <w:t>A las Administraciones de los Estados Miembros de la UIT, a los Miembros</w:t>
            </w:r>
            <w:r w:rsidRPr="00394A50">
              <w:rPr>
                <w:b/>
                <w:szCs w:val="24"/>
                <w:lang w:val="es-ES_tradnl"/>
              </w:rPr>
              <w:br/>
              <w:t>del Sector de Radiocomunicaciones y a los Asociados del UIT-R que participan</w:t>
            </w:r>
            <w:r w:rsidRPr="00394A50">
              <w:rPr>
                <w:b/>
                <w:szCs w:val="24"/>
                <w:lang w:val="es-ES_tradnl"/>
              </w:rPr>
              <w:br/>
              <w:t xml:space="preserve">en los trabajos de la Comisión de Estudio </w:t>
            </w:r>
            <w:r w:rsidR="00E327A1">
              <w:rPr>
                <w:b/>
                <w:szCs w:val="24"/>
                <w:lang w:val="es-ES_tradnl"/>
              </w:rPr>
              <w:t>5</w:t>
            </w:r>
            <w:r w:rsidRPr="00394A50">
              <w:rPr>
                <w:b/>
                <w:szCs w:val="24"/>
                <w:lang w:val="es-ES_tradnl"/>
              </w:rPr>
              <w:t xml:space="preserve"> de Radiocomunicaciones</w:t>
            </w:r>
          </w:p>
        </w:tc>
      </w:tr>
      <w:tr w:rsidR="00E53DCE" w:rsidRPr="00394A50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94A50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394A50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94A50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394A50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94A50" w:rsidRDefault="00A96D3A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  <w:r w:rsidRPr="00394A50">
              <w:rPr>
                <w:szCs w:val="24"/>
                <w:lang w:val="es-ES_tradnl"/>
              </w:rPr>
              <w:t>Objeto: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95222B" w:rsidRPr="00394A50" w:rsidRDefault="0095222B" w:rsidP="007C4C6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jc w:val="left"/>
              <w:rPr>
                <w:b/>
                <w:bCs/>
                <w:szCs w:val="24"/>
                <w:lang w:val="es-ES_tradnl"/>
              </w:rPr>
            </w:pPr>
            <w:r w:rsidRPr="00394A50">
              <w:rPr>
                <w:b/>
                <w:bCs/>
                <w:szCs w:val="24"/>
                <w:lang w:val="es-ES_tradnl"/>
              </w:rPr>
              <w:t xml:space="preserve">Comisión de Estudio </w:t>
            </w:r>
            <w:r w:rsidR="00E327A1">
              <w:rPr>
                <w:b/>
                <w:bCs/>
                <w:szCs w:val="24"/>
                <w:lang w:val="es-ES_tradnl"/>
              </w:rPr>
              <w:t>5</w:t>
            </w:r>
            <w:r w:rsidRPr="00394A50">
              <w:rPr>
                <w:b/>
                <w:bCs/>
                <w:szCs w:val="24"/>
                <w:lang w:val="es-ES_tradnl"/>
              </w:rPr>
              <w:t xml:space="preserve"> de Radiocomunicaciones (</w:t>
            </w:r>
            <w:r w:rsidR="007C4C63">
              <w:rPr>
                <w:b/>
                <w:bCs/>
                <w:szCs w:val="24"/>
                <w:lang w:val="es-ES_tradnl"/>
              </w:rPr>
              <w:t>Servicios terrenales</w:t>
            </w:r>
            <w:r w:rsidRPr="00394A50">
              <w:rPr>
                <w:b/>
                <w:bCs/>
                <w:szCs w:val="24"/>
                <w:lang w:val="es-ES_tradnl"/>
              </w:rPr>
              <w:t>)</w:t>
            </w:r>
          </w:p>
          <w:p w:rsidR="00E53DCE" w:rsidRPr="00394A50" w:rsidRDefault="0095222B" w:rsidP="007C4C6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jc w:val="left"/>
              <w:rPr>
                <w:b/>
                <w:bCs/>
                <w:szCs w:val="24"/>
                <w:lang w:val="es-ES_tradnl"/>
              </w:rPr>
            </w:pPr>
            <w:r w:rsidRPr="00394A50">
              <w:rPr>
                <w:szCs w:val="24"/>
                <w:lang w:val="es-ES_tradnl"/>
              </w:rPr>
              <w:t>–</w:t>
            </w:r>
            <w:r w:rsidR="007C4C63">
              <w:rPr>
                <w:b/>
                <w:bCs/>
                <w:szCs w:val="24"/>
                <w:lang w:val="es-ES_tradnl"/>
              </w:rPr>
              <w:tab/>
              <w:t>Propuesta de adopción de 3</w:t>
            </w:r>
            <w:r w:rsidRPr="00394A50">
              <w:rPr>
                <w:b/>
                <w:bCs/>
                <w:szCs w:val="24"/>
                <w:lang w:val="es-ES_tradnl"/>
              </w:rPr>
              <w:t xml:space="preserve"> proyectos de nueva </w:t>
            </w:r>
            <w:r w:rsidR="007C4C63">
              <w:rPr>
                <w:b/>
                <w:bCs/>
                <w:szCs w:val="24"/>
                <w:lang w:val="es-ES_tradnl"/>
              </w:rPr>
              <w:t>Recomendación UIT-R y 8</w:t>
            </w:r>
            <w:r w:rsidRPr="00394A50">
              <w:rPr>
                <w:b/>
                <w:bCs/>
                <w:szCs w:val="24"/>
                <w:lang w:val="es-ES_tradnl"/>
              </w:rPr>
              <w:t> </w:t>
            </w:r>
            <w:r w:rsidRPr="00394A50">
              <w:rPr>
                <w:b/>
                <w:szCs w:val="24"/>
                <w:lang w:val="es-ES_tradnl"/>
              </w:rPr>
              <w:t>proyectos de Recomendación UIT-R revisada y su aprobación simultánea por correspondencia de conformidad con el § 10.3 de la Resolución UIT</w:t>
            </w:r>
            <w:r w:rsidRPr="00394A50">
              <w:rPr>
                <w:b/>
                <w:szCs w:val="24"/>
                <w:lang w:val="es-ES_tradnl"/>
              </w:rPr>
              <w:noBreakHyphen/>
              <w:t>R 1</w:t>
            </w:r>
            <w:r w:rsidRPr="00394A50">
              <w:rPr>
                <w:b/>
                <w:szCs w:val="24"/>
                <w:lang w:val="es-ES_tradnl"/>
              </w:rPr>
              <w:noBreakHyphen/>
              <w:t>6 (Procedimiento para la adopción y aprobación simultánea por correspondencia)</w:t>
            </w:r>
          </w:p>
        </w:tc>
      </w:tr>
      <w:tr w:rsidR="00E53DCE" w:rsidRPr="00394A50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94A50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94A50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394A50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94A50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94A50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394A50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94A50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394A50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94A50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</w:tr>
    </w:tbl>
    <w:p w:rsidR="0095222B" w:rsidRPr="00394A50" w:rsidRDefault="0095222B" w:rsidP="007C4C63">
      <w:pPr>
        <w:spacing w:before="600"/>
        <w:rPr>
          <w:szCs w:val="24"/>
          <w:lang w:val="es-ES_tradnl"/>
        </w:rPr>
      </w:pPr>
      <w:bookmarkStart w:id="0" w:name="Logo"/>
      <w:bookmarkStart w:id="1" w:name="Origine"/>
      <w:bookmarkEnd w:id="0"/>
      <w:bookmarkEnd w:id="1"/>
      <w:r w:rsidRPr="00394A50">
        <w:rPr>
          <w:szCs w:val="24"/>
          <w:lang w:val="es-ES_tradnl"/>
        </w:rPr>
        <w:t xml:space="preserve">En la reunión de la Comisión de Estudio </w:t>
      </w:r>
      <w:r w:rsidR="007C4C63">
        <w:rPr>
          <w:szCs w:val="24"/>
          <w:lang w:val="es-ES_tradnl"/>
        </w:rPr>
        <w:t>5</w:t>
      </w:r>
      <w:r w:rsidRPr="00394A50">
        <w:rPr>
          <w:szCs w:val="24"/>
          <w:lang w:val="es-ES_tradnl"/>
        </w:rPr>
        <w:t xml:space="preserve"> de Radiocomunicaciones celebrada del </w:t>
      </w:r>
      <w:r w:rsidR="007C4C63">
        <w:rPr>
          <w:szCs w:val="24"/>
          <w:lang w:val="es-ES_tradnl"/>
        </w:rPr>
        <w:t>20 al 21 de julio de 2015</w:t>
      </w:r>
      <w:r w:rsidRPr="00394A50">
        <w:rPr>
          <w:szCs w:val="24"/>
          <w:lang w:val="es-ES_tradnl"/>
        </w:rPr>
        <w:t xml:space="preserve">, la Comisión de Estudio decidió solicitar la adopción de </w:t>
      </w:r>
      <w:r w:rsidR="007C4C63">
        <w:rPr>
          <w:szCs w:val="24"/>
          <w:lang w:val="es-ES_tradnl"/>
        </w:rPr>
        <w:t>3 proyectos de nueva</w:t>
      </w:r>
      <w:r w:rsidRPr="00394A50">
        <w:rPr>
          <w:szCs w:val="24"/>
          <w:lang w:val="es-ES_tradnl"/>
        </w:rPr>
        <w:t xml:space="preserve"> Recomendación UIT-R y de </w:t>
      </w:r>
      <w:r w:rsidR="007C4C63">
        <w:rPr>
          <w:szCs w:val="24"/>
          <w:lang w:val="es-ES_tradnl"/>
        </w:rPr>
        <w:t>8</w:t>
      </w:r>
      <w:r w:rsidRPr="00394A50">
        <w:rPr>
          <w:szCs w:val="24"/>
          <w:lang w:val="es-ES_tradnl"/>
        </w:rPr>
        <w:t xml:space="preserve"> proyectos de Recomendación UIT-R revisada por correspondencia (§ 10.2.3 de la Resolución UIT</w:t>
      </w:r>
      <w:r w:rsidRPr="00394A50">
        <w:rPr>
          <w:szCs w:val="24"/>
          <w:lang w:val="es-ES_tradnl"/>
        </w:rPr>
        <w:noBreakHyphen/>
        <w:t>R 1</w:t>
      </w:r>
      <w:r w:rsidRPr="00394A50">
        <w:rPr>
          <w:szCs w:val="24"/>
          <w:lang w:val="es-ES_tradnl"/>
        </w:rPr>
        <w:noBreakHyphen/>
        <w:t>6), y decidió además aplicar el procedimiento de adopción y aprobación simultáneas por correspondencia (PAAS) (§ 10.3 de la Resolución UIT</w:t>
      </w:r>
      <w:r w:rsidRPr="00394A50">
        <w:rPr>
          <w:szCs w:val="24"/>
          <w:lang w:val="es-ES_tradnl"/>
        </w:rPr>
        <w:noBreakHyphen/>
        <w:t>R 1</w:t>
      </w:r>
      <w:r w:rsidRPr="00394A50">
        <w:rPr>
          <w:szCs w:val="24"/>
          <w:lang w:val="es-ES_tradnl"/>
        </w:rPr>
        <w:noBreakHyphen/>
        <w:t xml:space="preserve">6). Los títulos y resúmenes de los proyectos de Recomendación aparecen en el Anexo a la presente. </w:t>
      </w:r>
    </w:p>
    <w:p w:rsidR="0095222B" w:rsidRPr="00394A50" w:rsidRDefault="0095222B" w:rsidP="007C4C63">
      <w:pPr>
        <w:rPr>
          <w:szCs w:val="24"/>
          <w:lang w:val="es-ES_tradnl"/>
        </w:rPr>
      </w:pPr>
      <w:r w:rsidRPr="00394A50">
        <w:rPr>
          <w:szCs w:val="24"/>
          <w:lang w:val="es-ES_tradnl"/>
        </w:rPr>
        <w:t xml:space="preserve">El periodo de consideración se extenderá durante 2 meses finalizando el </w:t>
      </w:r>
      <w:r w:rsidR="007C4C63">
        <w:rPr>
          <w:szCs w:val="24"/>
          <w:u w:val="single"/>
          <w:lang w:val="es-ES_tradnl"/>
        </w:rPr>
        <w:t>30 de septiembre de 2015</w:t>
      </w:r>
      <w:r w:rsidRPr="00394A50">
        <w:rPr>
          <w:szCs w:val="24"/>
          <w:lang w:val="es-ES_tradnl"/>
        </w:rPr>
        <w:t>. Si durante este periodo no se reciben objeciones de los Estados Miembros, se considerará que los proyectos de Recomendación serán adoptados por la Comisión de Estudio </w:t>
      </w:r>
      <w:r w:rsidR="007C4C63">
        <w:rPr>
          <w:szCs w:val="24"/>
          <w:lang w:val="es-ES_tradnl"/>
        </w:rPr>
        <w:t>5</w:t>
      </w:r>
      <w:r w:rsidRPr="00394A50">
        <w:rPr>
          <w:szCs w:val="24"/>
          <w:lang w:val="es-ES_tradnl"/>
        </w:rPr>
        <w:t>. Además, como se ha seguido el PAAS, los proyectos de Recomendación también se considerarán aprobados.</w:t>
      </w:r>
    </w:p>
    <w:p w:rsidR="0095222B" w:rsidRPr="00394A50" w:rsidRDefault="0095222B" w:rsidP="00B864C8">
      <w:pPr>
        <w:rPr>
          <w:szCs w:val="24"/>
          <w:lang w:val="es-ES_tradnl"/>
        </w:rPr>
      </w:pPr>
      <w:r w:rsidRPr="00394A50">
        <w:rPr>
          <w:szCs w:val="24"/>
          <w:lang w:val="es-ES_tradnl"/>
        </w:rPr>
        <w:t>Todo Estado Miembro que tenga una objeción a la adopción de un proyecto de Recomendación debe informar al Director y al Presidente de la Comisión de Estudio de los motivos de dicha objeción.</w:t>
      </w:r>
    </w:p>
    <w:p w:rsidR="0095222B" w:rsidRPr="00394A50" w:rsidRDefault="0095222B" w:rsidP="007C4C63">
      <w:pPr>
        <w:rPr>
          <w:szCs w:val="24"/>
          <w:lang w:val="es-ES_tradnl"/>
        </w:rPr>
      </w:pPr>
      <w:r w:rsidRPr="00394A50">
        <w:rPr>
          <w:szCs w:val="24"/>
          <w:lang w:val="es-ES_tradnl"/>
        </w:rPr>
        <w:t xml:space="preserve">Tras la fecha límite mencionada, los resultados del PAAS se comunicarán mediante Circular Administrativa y las </w:t>
      </w:r>
      <w:r w:rsidR="007C4C63" w:rsidRPr="00394A50">
        <w:rPr>
          <w:szCs w:val="24"/>
          <w:lang w:val="es-ES_tradnl"/>
        </w:rPr>
        <w:t>Recomendaciones</w:t>
      </w:r>
      <w:r w:rsidRPr="00394A50">
        <w:rPr>
          <w:szCs w:val="24"/>
          <w:lang w:val="es-ES_tradnl"/>
        </w:rPr>
        <w:t xml:space="preserve"> aprobadas se publicarán tan pronto como sea posible (véase </w:t>
      </w:r>
      <w:hyperlink r:id="rId8" w:history="1">
        <w:r w:rsidRPr="00394A50">
          <w:rPr>
            <w:color w:val="0000FF"/>
            <w:szCs w:val="24"/>
            <w:u w:val="single"/>
            <w:lang w:val="es-ES_tradnl"/>
          </w:rPr>
          <w:t>http://</w:t>
        </w:r>
        <w:r w:rsidRPr="00394A50">
          <w:rPr>
            <w:rStyle w:val="Hyperlink"/>
            <w:lang w:val="es-ES_tradnl"/>
          </w:rPr>
          <w:t>www</w:t>
        </w:r>
        <w:r w:rsidRPr="00394A50">
          <w:rPr>
            <w:color w:val="0000FF"/>
            <w:szCs w:val="24"/>
            <w:u w:val="single"/>
            <w:lang w:val="es-ES_tradnl"/>
          </w:rPr>
          <w:t>.itu.int/pub/R-REC</w:t>
        </w:r>
      </w:hyperlink>
      <w:r w:rsidRPr="00394A50">
        <w:rPr>
          <w:szCs w:val="24"/>
          <w:lang w:val="es-ES_tradnl"/>
        </w:rPr>
        <w:t>).</w:t>
      </w:r>
    </w:p>
    <w:p w:rsidR="0095222B" w:rsidRPr="00394A50" w:rsidRDefault="0095222B" w:rsidP="00CE629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szCs w:val="24"/>
          <w:lang w:val="es-ES_tradnl"/>
        </w:rPr>
      </w:pPr>
      <w:r w:rsidRPr="00394A50">
        <w:rPr>
          <w:szCs w:val="24"/>
          <w:lang w:val="es-ES_tradnl"/>
        </w:rPr>
        <w:br w:type="page"/>
      </w:r>
    </w:p>
    <w:p w:rsidR="0095222B" w:rsidRPr="00394A50" w:rsidRDefault="0095222B" w:rsidP="0095222B">
      <w:pPr>
        <w:rPr>
          <w:szCs w:val="24"/>
          <w:lang w:val="es-ES_tradnl"/>
        </w:rPr>
      </w:pPr>
      <w:r w:rsidRPr="00394A50">
        <w:rPr>
          <w:szCs w:val="24"/>
          <w:lang w:val="es-ES_tradnl"/>
        </w:rPr>
        <w:lastRenderedPageBreak/>
        <w:t>Se solicita a toda organización miembro de la UIT que tenga conocimiento de una patente, de su propiedad o de propiedad ajena, que cubra total o parcialmente elementos del proyecto o proyectos de Recomendaciones mencionados en esta carta, que comunique dicha información a la Secretaría tan pronto como sea posible. La Política común en materia de patentes para UIT</w:t>
      </w:r>
      <w:r w:rsidRPr="00394A50">
        <w:rPr>
          <w:szCs w:val="24"/>
          <w:lang w:val="es-ES_tradnl"/>
        </w:rPr>
        <w:noBreakHyphen/>
        <w:t>T/UIT</w:t>
      </w:r>
      <w:r w:rsidRPr="00394A50">
        <w:rPr>
          <w:szCs w:val="24"/>
          <w:lang w:val="es-ES_tradnl"/>
        </w:rPr>
        <w:noBreakHyphen/>
        <w:t xml:space="preserve">R/ISO/CEI puede consultarse en: </w:t>
      </w:r>
      <w:hyperlink r:id="rId9" w:history="1">
        <w:r w:rsidRPr="00394A50">
          <w:rPr>
            <w:rStyle w:val="Hyperlink"/>
            <w:szCs w:val="22"/>
            <w:lang w:val="es-ES_tradnl"/>
          </w:rPr>
          <w:t>http://www.itu.int/en/ITU-T/ipr/Pages/policy.aspx</w:t>
        </w:r>
      </w:hyperlink>
      <w:r w:rsidRPr="00394A50">
        <w:rPr>
          <w:szCs w:val="24"/>
          <w:lang w:val="es-ES_tradnl"/>
        </w:rPr>
        <w:t>.</w:t>
      </w:r>
    </w:p>
    <w:p w:rsidR="0095222B" w:rsidRPr="00394A50" w:rsidRDefault="0095222B" w:rsidP="0095222B">
      <w:pPr>
        <w:spacing w:before="1920" w:line="240" w:lineRule="auto"/>
        <w:jc w:val="left"/>
        <w:rPr>
          <w:szCs w:val="24"/>
          <w:lang w:val="es-ES_tradnl"/>
        </w:rPr>
      </w:pPr>
      <w:r w:rsidRPr="00394A50">
        <w:rPr>
          <w:rFonts w:asciiTheme="minorHAnsi" w:hAnsiTheme="minorHAnsi" w:cstheme="minorHAnsi"/>
          <w:szCs w:val="24"/>
          <w:lang w:val="es-ES_tradnl"/>
        </w:rPr>
        <w:t>François</w:t>
      </w:r>
      <w:r w:rsidRPr="00394A50">
        <w:rPr>
          <w:szCs w:val="24"/>
          <w:lang w:val="es-ES_tradnl"/>
        </w:rPr>
        <w:t xml:space="preserve"> Rancy</w:t>
      </w:r>
      <w:r w:rsidRPr="00394A50">
        <w:rPr>
          <w:szCs w:val="24"/>
          <w:lang w:val="es-ES_tradnl"/>
        </w:rPr>
        <w:br/>
        <w:t>Director</w:t>
      </w:r>
    </w:p>
    <w:p w:rsidR="0095222B" w:rsidRPr="00394A50" w:rsidRDefault="0095222B" w:rsidP="0095222B">
      <w:pPr>
        <w:tabs>
          <w:tab w:val="clear" w:pos="794"/>
          <w:tab w:val="clear" w:pos="1191"/>
          <w:tab w:val="clear" w:pos="1588"/>
          <w:tab w:val="clear" w:pos="1985"/>
        </w:tabs>
        <w:spacing w:before="1320"/>
        <w:ind w:left="1418" w:hanging="1418"/>
        <w:rPr>
          <w:szCs w:val="24"/>
          <w:lang w:val="es-ES_tradnl"/>
        </w:rPr>
      </w:pPr>
      <w:r w:rsidRPr="00394A50">
        <w:rPr>
          <w:b/>
          <w:bCs/>
          <w:szCs w:val="24"/>
          <w:lang w:val="es-ES_tradnl"/>
        </w:rPr>
        <w:t>Anexo</w:t>
      </w:r>
      <w:r w:rsidRPr="00394A50">
        <w:rPr>
          <w:szCs w:val="24"/>
          <w:lang w:val="es-ES_tradnl"/>
        </w:rPr>
        <w:t xml:space="preserve">: </w:t>
      </w:r>
      <w:r w:rsidRPr="00394A50">
        <w:rPr>
          <w:szCs w:val="24"/>
          <w:lang w:val="es-ES_tradnl"/>
        </w:rPr>
        <w:tab/>
        <w:t xml:space="preserve">Títulos y </w:t>
      </w:r>
      <w:r w:rsidR="00394A50" w:rsidRPr="00394A50">
        <w:rPr>
          <w:szCs w:val="24"/>
          <w:lang w:val="es-ES_tradnl"/>
        </w:rPr>
        <w:t>resúmenes</w:t>
      </w:r>
      <w:r w:rsidRPr="00394A50">
        <w:rPr>
          <w:szCs w:val="24"/>
          <w:lang w:val="es-ES_tradnl"/>
        </w:rPr>
        <w:t xml:space="preserve"> de los proyectos de Recomendación</w:t>
      </w:r>
    </w:p>
    <w:p w:rsidR="0095222B" w:rsidRPr="00394A50" w:rsidRDefault="0095222B" w:rsidP="0095222B">
      <w:pPr>
        <w:tabs>
          <w:tab w:val="clear" w:pos="794"/>
          <w:tab w:val="clear" w:pos="1191"/>
          <w:tab w:val="clear" w:pos="1588"/>
          <w:tab w:val="clear" w:pos="1985"/>
        </w:tabs>
        <w:spacing w:before="720"/>
        <w:ind w:left="1418" w:hanging="1418"/>
        <w:rPr>
          <w:szCs w:val="24"/>
          <w:lang w:val="es-ES_tradnl"/>
        </w:rPr>
      </w:pPr>
      <w:r w:rsidRPr="00394A50">
        <w:rPr>
          <w:b/>
          <w:bCs/>
          <w:szCs w:val="24"/>
          <w:lang w:val="es-ES_tradnl"/>
        </w:rPr>
        <w:t>Documentos</w:t>
      </w:r>
      <w:r w:rsidRPr="00394A50">
        <w:rPr>
          <w:szCs w:val="24"/>
          <w:lang w:val="es-ES_tradnl"/>
        </w:rPr>
        <w:t>:</w:t>
      </w:r>
      <w:r w:rsidRPr="00394A50">
        <w:rPr>
          <w:szCs w:val="24"/>
          <w:lang w:val="es-ES_tradnl"/>
        </w:rPr>
        <w:tab/>
        <w:t>Documentos 5/221(Rev.1)</w:t>
      </w:r>
      <w:r w:rsidR="00A05201">
        <w:rPr>
          <w:szCs w:val="24"/>
          <w:lang w:val="es-ES_tradnl"/>
        </w:rPr>
        <w:t>, 5/</w:t>
      </w:r>
      <w:r w:rsidRPr="00394A50">
        <w:rPr>
          <w:szCs w:val="24"/>
          <w:lang w:val="es-ES_tradnl"/>
        </w:rPr>
        <w:t>222(Rev.1), 5/226(Rev.1), 5/227(Rev.2), 5/228(Rev.2), 5/229(Rev.2), 5/238(Rev.1), 5/255(Rev.1), 5/257(Rev.1), 5/259(Rev.1), 5/266(Rev.1)</w:t>
      </w:r>
    </w:p>
    <w:p w:rsidR="0095222B" w:rsidRPr="00394A50" w:rsidRDefault="0095222B" w:rsidP="003605D4">
      <w:pPr>
        <w:jc w:val="left"/>
        <w:rPr>
          <w:szCs w:val="24"/>
          <w:lang w:val="es-ES_tradnl"/>
        </w:rPr>
      </w:pPr>
      <w:r w:rsidRPr="00394A50">
        <w:rPr>
          <w:szCs w:val="24"/>
          <w:lang w:val="es-ES_tradnl"/>
        </w:rPr>
        <w:t xml:space="preserve">Esta documentación está disponible en versión electrónica en la dirección: </w:t>
      </w:r>
      <w:hyperlink r:id="rId10" w:history="1">
        <w:r w:rsidRPr="00394A50">
          <w:rPr>
            <w:rStyle w:val="Hyperlink"/>
            <w:lang w:val="es-ES_tradnl"/>
          </w:rPr>
          <w:t>http://www.itu.int/md/R12-sg05-c/</w:t>
        </w:r>
      </w:hyperlink>
    </w:p>
    <w:p w:rsidR="0095222B" w:rsidRPr="00394A50" w:rsidRDefault="0095222B" w:rsidP="003605D4">
      <w:pPr>
        <w:tabs>
          <w:tab w:val="left" w:pos="284"/>
          <w:tab w:val="left" w:pos="568"/>
        </w:tabs>
        <w:spacing w:before="4560" w:after="60"/>
        <w:rPr>
          <w:b/>
          <w:bCs/>
          <w:sz w:val="18"/>
          <w:szCs w:val="18"/>
          <w:lang w:val="es-ES_tradnl"/>
        </w:rPr>
      </w:pPr>
      <w:r w:rsidRPr="00394A50">
        <w:rPr>
          <w:b/>
          <w:bCs/>
          <w:sz w:val="18"/>
          <w:szCs w:val="18"/>
          <w:lang w:val="es-ES_tradnl"/>
        </w:rPr>
        <w:t>Distribución:</w:t>
      </w:r>
    </w:p>
    <w:p w:rsidR="0095222B" w:rsidRPr="00394A50" w:rsidRDefault="0095222B" w:rsidP="003605D4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sz w:val="18"/>
          <w:szCs w:val="18"/>
          <w:lang w:val="es-ES_tradnl"/>
        </w:rPr>
      </w:pPr>
      <w:r w:rsidRPr="00394A50">
        <w:rPr>
          <w:sz w:val="18"/>
          <w:szCs w:val="18"/>
          <w:lang w:val="es-ES_tradnl"/>
        </w:rPr>
        <w:t>–</w:t>
      </w:r>
      <w:r w:rsidRPr="00394A50">
        <w:rPr>
          <w:sz w:val="18"/>
          <w:szCs w:val="18"/>
          <w:lang w:val="es-ES_tradnl"/>
        </w:rPr>
        <w:tab/>
        <w:t xml:space="preserve">Administraciones de los Estados Miembros de la UIT y Miembros del Sector de Radiocomunicaciones </w:t>
      </w:r>
      <w:r w:rsidR="003605D4" w:rsidRPr="00394A50">
        <w:rPr>
          <w:sz w:val="18"/>
          <w:szCs w:val="18"/>
          <w:lang w:val="es-ES_tradnl"/>
        </w:rPr>
        <w:br/>
      </w:r>
      <w:r w:rsidRPr="00394A50">
        <w:rPr>
          <w:sz w:val="18"/>
          <w:szCs w:val="18"/>
          <w:lang w:val="es-ES_tradnl"/>
        </w:rPr>
        <w:t xml:space="preserve">que participan en los trabajos de la Comisión de Estudio </w:t>
      </w:r>
      <w:r w:rsidR="003605D4" w:rsidRPr="00394A50">
        <w:rPr>
          <w:sz w:val="18"/>
          <w:szCs w:val="18"/>
          <w:lang w:val="es-ES_tradnl"/>
        </w:rPr>
        <w:t>5</w:t>
      </w:r>
      <w:r w:rsidRPr="00394A50">
        <w:rPr>
          <w:sz w:val="18"/>
          <w:szCs w:val="18"/>
          <w:lang w:val="es-ES_tradnl"/>
        </w:rPr>
        <w:t xml:space="preserve"> de Radiocomunicaciones </w:t>
      </w:r>
    </w:p>
    <w:p w:rsidR="0095222B" w:rsidRPr="00394A50" w:rsidRDefault="0095222B" w:rsidP="003605D4">
      <w:pPr>
        <w:tabs>
          <w:tab w:val="left" w:pos="567"/>
          <w:tab w:val="left" w:pos="6237"/>
        </w:tabs>
        <w:spacing w:before="0" w:line="240" w:lineRule="auto"/>
        <w:jc w:val="left"/>
        <w:rPr>
          <w:sz w:val="18"/>
          <w:szCs w:val="18"/>
          <w:lang w:val="es-ES_tradnl"/>
        </w:rPr>
      </w:pPr>
      <w:r w:rsidRPr="00394A50">
        <w:rPr>
          <w:sz w:val="18"/>
          <w:szCs w:val="18"/>
          <w:lang w:val="es-ES_tradnl"/>
        </w:rPr>
        <w:t>–</w:t>
      </w:r>
      <w:r w:rsidRPr="00394A50">
        <w:rPr>
          <w:sz w:val="18"/>
          <w:szCs w:val="18"/>
          <w:lang w:val="es-ES_tradnl"/>
        </w:rPr>
        <w:tab/>
        <w:t xml:space="preserve">Asociados del UIT-R que participan en los trabajos de la Comisión de Estudio </w:t>
      </w:r>
      <w:r w:rsidR="003605D4" w:rsidRPr="00394A50">
        <w:rPr>
          <w:sz w:val="18"/>
          <w:szCs w:val="18"/>
          <w:lang w:val="es-ES_tradnl"/>
        </w:rPr>
        <w:t>5</w:t>
      </w:r>
      <w:r w:rsidRPr="00394A50">
        <w:rPr>
          <w:sz w:val="18"/>
          <w:szCs w:val="18"/>
          <w:lang w:val="es-ES_tradnl"/>
        </w:rPr>
        <w:t xml:space="preserve"> de Radiocomunicaciones </w:t>
      </w:r>
    </w:p>
    <w:p w:rsidR="0095222B" w:rsidRPr="00394A50" w:rsidRDefault="0095222B" w:rsidP="00CE6299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sz w:val="18"/>
          <w:szCs w:val="18"/>
          <w:lang w:val="es-ES_tradnl"/>
        </w:rPr>
      </w:pPr>
      <w:r w:rsidRPr="00394A50">
        <w:rPr>
          <w:sz w:val="18"/>
          <w:szCs w:val="18"/>
          <w:lang w:val="es-ES_tradnl"/>
        </w:rPr>
        <w:t>–</w:t>
      </w:r>
      <w:r w:rsidRPr="00394A50">
        <w:rPr>
          <w:sz w:val="18"/>
          <w:szCs w:val="18"/>
          <w:lang w:val="es-ES_tradnl"/>
        </w:rPr>
        <w:tab/>
        <w:t xml:space="preserve">Presidentes y Vicepresidentes de las Comisiones de Estudio de Radiocomunicaciones y Comisión Especial </w:t>
      </w:r>
      <w:r w:rsidR="003605D4" w:rsidRPr="00394A50">
        <w:rPr>
          <w:sz w:val="18"/>
          <w:szCs w:val="18"/>
          <w:lang w:val="es-ES_tradnl"/>
        </w:rPr>
        <w:br/>
      </w:r>
      <w:r w:rsidRPr="00394A50">
        <w:rPr>
          <w:sz w:val="18"/>
          <w:szCs w:val="18"/>
          <w:lang w:val="es-ES_tradnl"/>
        </w:rPr>
        <w:t xml:space="preserve">para Asuntos Reglamentarios y de Procedimiento </w:t>
      </w:r>
    </w:p>
    <w:p w:rsidR="0095222B" w:rsidRPr="00394A50" w:rsidRDefault="0095222B" w:rsidP="00CE6299">
      <w:pPr>
        <w:tabs>
          <w:tab w:val="left" w:pos="567"/>
          <w:tab w:val="left" w:pos="6237"/>
        </w:tabs>
        <w:spacing w:before="0" w:line="240" w:lineRule="auto"/>
        <w:jc w:val="left"/>
        <w:rPr>
          <w:sz w:val="18"/>
          <w:szCs w:val="18"/>
          <w:lang w:val="es-ES_tradnl"/>
        </w:rPr>
      </w:pPr>
      <w:r w:rsidRPr="00394A50">
        <w:rPr>
          <w:sz w:val="18"/>
          <w:szCs w:val="18"/>
          <w:lang w:val="es-ES_tradnl"/>
        </w:rPr>
        <w:t>–</w:t>
      </w:r>
      <w:r w:rsidRPr="00394A50">
        <w:rPr>
          <w:sz w:val="18"/>
          <w:szCs w:val="18"/>
          <w:lang w:val="es-ES_tradnl"/>
        </w:rPr>
        <w:tab/>
        <w:t xml:space="preserve">Presidente y Vicepresidentes de la Reunión Preparatoria de la Conferencia </w:t>
      </w:r>
    </w:p>
    <w:p w:rsidR="0095222B" w:rsidRPr="00394A50" w:rsidRDefault="0095222B" w:rsidP="00CE6299">
      <w:pPr>
        <w:tabs>
          <w:tab w:val="left" w:pos="567"/>
          <w:tab w:val="left" w:pos="6237"/>
        </w:tabs>
        <w:spacing w:before="0" w:line="240" w:lineRule="auto"/>
        <w:jc w:val="left"/>
        <w:rPr>
          <w:sz w:val="18"/>
          <w:szCs w:val="18"/>
          <w:lang w:val="es-ES_tradnl"/>
        </w:rPr>
      </w:pPr>
      <w:r w:rsidRPr="00394A50">
        <w:rPr>
          <w:sz w:val="18"/>
          <w:szCs w:val="18"/>
          <w:lang w:val="es-ES_tradnl"/>
        </w:rPr>
        <w:t>–</w:t>
      </w:r>
      <w:r w:rsidRPr="00394A50">
        <w:rPr>
          <w:sz w:val="18"/>
          <w:szCs w:val="18"/>
          <w:lang w:val="es-ES_tradnl"/>
        </w:rPr>
        <w:tab/>
        <w:t xml:space="preserve">Miembros de la Junta del Reglamento de Radiocomunicaciones </w:t>
      </w:r>
    </w:p>
    <w:p w:rsidR="0095222B" w:rsidRPr="00394A50" w:rsidRDefault="0095222B" w:rsidP="00CE6299">
      <w:pPr>
        <w:tabs>
          <w:tab w:val="left" w:pos="567"/>
          <w:tab w:val="left" w:pos="6237"/>
        </w:tabs>
        <w:overflowPunct/>
        <w:autoSpaceDE/>
        <w:autoSpaceDN/>
        <w:adjustRightInd/>
        <w:spacing w:before="0" w:line="240" w:lineRule="auto"/>
        <w:ind w:left="567" w:hanging="567"/>
        <w:jc w:val="left"/>
        <w:textAlignment w:val="auto"/>
        <w:rPr>
          <w:sz w:val="18"/>
          <w:szCs w:val="18"/>
          <w:lang w:val="es-ES_tradnl"/>
        </w:rPr>
      </w:pPr>
      <w:r w:rsidRPr="00394A50">
        <w:rPr>
          <w:sz w:val="18"/>
          <w:szCs w:val="18"/>
          <w:lang w:val="es-ES_tradnl"/>
        </w:rPr>
        <w:t>–</w:t>
      </w:r>
      <w:r w:rsidRPr="00394A50">
        <w:rPr>
          <w:sz w:val="18"/>
          <w:szCs w:val="18"/>
          <w:lang w:val="es-ES_tradnl"/>
        </w:rPr>
        <w:tab/>
        <w:t xml:space="preserve">Secretario General de la UIT, Director de la Oficina de Normalización de las Telecomunicaciones, </w:t>
      </w:r>
      <w:r w:rsidR="003605D4" w:rsidRPr="00394A50">
        <w:rPr>
          <w:sz w:val="18"/>
          <w:szCs w:val="18"/>
          <w:lang w:val="es-ES_tradnl"/>
        </w:rPr>
        <w:br/>
      </w:r>
      <w:r w:rsidRPr="00394A50">
        <w:rPr>
          <w:sz w:val="18"/>
          <w:szCs w:val="18"/>
          <w:lang w:val="es-ES_tradnl"/>
        </w:rPr>
        <w:t xml:space="preserve">Director de la Oficina de Desarrollo de Telecomunicaciones </w:t>
      </w:r>
    </w:p>
    <w:p w:rsidR="0095222B" w:rsidRPr="00394A50" w:rsidRDefault="0095222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b/>
          <w:lang w:val="es-ES_tradnl"/>
        </w:rPr>
      </w:pPr>
      <w:r w:rsidRPr="00394A50">
        <w:rPr>
          <w:lang w:val="es-ES_tradnl"/>
        </w:rPr>
        <w:br w:type="page"/>
      </w:r>
    </w:p>
    <w:p w:rsidR="00394A50" w:rsidRPr="00DE1AAD" w:rsidRDefault="00394A50" w:rsidP="00394A50">
      <w:pPr>
        <w:pStyle w:val="AnnexNotitle0"/>
        <w:rPr>
          <w:rFonts w:asciiTheme="minorHAnsi" w:hAnsiTheme="minorHAnsi" w:cstheme="minorHAnsi"/>
          <w:szCs w:val="28"/>
          <w:lang w:val="es-ES_tradnl"/>
        </w:rPr>
      </w:pPr>
      <w:r w:rsidRPr="00DE1AAD">
        <w:rPr>
          <w:rFonts w:asciiTheme="minorHAnsi" w:hAnsiTheme="minorHAnsi" w:cstheme="minorHAnsi"/>
          <w:szCs w:val="28"/>
          <w:lang w:val="es-ES_tradnl"/>
        </w:rPr>
        <w:lastRenderedPageBreak/>
        <w:t>Anexo</w:t>
      </w:r>
      <w:r w:rsidRPr="00DE1AAD">
        <w:rPr>
          <w:rFonts w:asciiTheme="minorHAnsi" w:hAnsiTheme="minorHAnsi" w:cstheme="minorHAnsi"/>
          <w:szCs w:val="28"/>
          <w:lang w:val="es-ES_tradnl"/>
        </w:rPr>
        <w:br/>
      </w:r>
      <w:r w:rsidRPr="00DE1AAD">
        <w:rPr>
          <w:rFonts w:asciiTheme="minorHAnsi" w:hAnsiTheme="minorHAnsi" w:cstheme="minorHAnsi"/>
          <w:szCs w:val="28"/>
          <w:lang w:val="es-ES_tradnl"/>
        </w:rPr>
        <w:br/>
        <w:t>Títulos y resúmenes de los proyectos de Recomendación</w:t>
      </w:r>
    </w:p>
    <w:p w:rsidR="00394A50" w:rsidRPr="00DE1AAD" w:rsidRDefault="00394A50" w:rsidP="00394A50">
      <w:pPr>
        <w:tabs>
          <w:tab w:val="right" w:pos="9639"/>
        </w:tabs>
        <w:spacing w:before="240"/>
        <w:rPr>
          <w:rFonts w:asciiTheme="minorHAnsi" w:hAnsiTheme="minorHAnsi" w:cstheme="minorHAnsi"/>
          <w:szCs w:val="24"/>
          <w:lang w:val="es-ES_tradnl"/>
        </w:rPr>
      </w:pPr>
      <w:r w:rsidRPr="00DE1AAD">
        <w:rPr>
          <w:rFonts w:asciiTheme="minorHAnsi" w:hAnsiTheme="minorHAnsi" w:cstheme="minorHAnsi"/>
          <w:szCs w:val="24"/>
          <w:u w:val="single"/>
          <w:lang w:val="es-ES_tradnl"/>
        </w:rPr>
        <w:t>Proyecto de nueva Recomendación UIT-R M.[V2X]</w:t>
      </w:r>
      <w:r w:rsidRPr="00DE1AAD">
        <w:rPr>
          <w:rFonts w:asciiTheme="minorHAnsi" w:hAnsiTheme="minorHAnsi" w:cstheme="minorHAnsi"/>
          <w:szCs w:val="24"/>
          <w:lang w:val="es-ES_tradnl"/>
        </w:rPr>
        <w:tab/>
        <w:t>Doc. 5/222(Rev.1)</w:t>
      </w:r>
    </w:p>
    <w:p w:rsidR="00394A50" w:rsidRPr="00DE1AAD" w:rsidRDefault="00394A50" w:rsidP="00394A50">
      <w:pPr>
        <w:tabs>
          <w:tab w:val="right" w:pos="9639"/>
        </w:tabs>
        <w:spacing w:before="240"/>
        <w:jc w:val="center"/>
        <w:rPr>
          <w:rStyle w:val="RectitleChar"/>
          <w:rFonts w:asciiTheme="minorHAnsi" w:eastAsia="MS Mincho" w:hAnsiTheme="minorHAnsi" w:cstheme="minorHAnsi"/>
          <w:bCs/>
          <w:szCs w:val="28"/>
        </w:rPr>
      </w:pPr>
      <w:r>
        <w:rPr>
          <w:b/>
          <w:bCs/>
          <w:sz w:val="28"/>
          <w:szCs w:val="28"/>
          <w:lang w:val="es-ES_tradnl"/>
        </w:rPr>
        <w:t xml:space="preserve">Normas relativas a la </w:t>
      </w:r>
      <w:r w:rsidRPr="00DE1AAD">
        <w:rPr>
          <w:b/>
          <w:bCs/>
          <w:sz w:val="28"/>
          <w:szCs w:val="28"/>
          <w:lang w:val="es-ES_tradnl"/>
        </w:rPr>
        <w:t xml:space="preserve">interfaz radioeléctrica </w:t>
      </w:r>
      <w:r>
        <w:rPr>
          <w:b/>
          <w:bCs/>
          <w:sz w:val="28"/>
          <w:szCs w:val="28"/>
          <w:lang w:val="es-ES_tradnl"/>
        </w:rPr>
        <w:t xml:space="preserve">de las </w:t>
      </w:r>
      <w:r w:rsidRPr="00DE1AAD">
        <w:rPr>
          <w:b/>
          <w:bCs/>
          <w:sz w:val="28"/>
          <w:szCs w:val="28"/>
          <w:lang w:val="es-ES_tradnl"/>
        </w:rPr>
        <w:t xml:space="preserve">comunicaciones </w:t>
      </w:r>
      <w:r>
        <w:rPr>
          <w:b/>
          <w:bCs/>
          <w:sz w:val="28"/>
          <w:szCs w:val="28"/>
          <w:lang w:val="es-ES_tradnl"/>
        </w:rPr>
        <w:t xml:space="preserve">de </w:t>
      </w:r>
      <w:r>
        <w:rPr>
          <w:b/>
          <w:bCs/>
          <w:sz w:val="28"/>
          <w:szCs w:val="28"/>
          <w:lang w:val="es-ES_tradnl"/>
        </w:rPr>
        <w:br/>
      </w:r>
      <w:r w:rsidRPr="00DE1AAD">
        <w:rPr>
          <w:b/>
          <w:bCs/>
          <w:sz w:val="28"/>
          <w:szCs w:val="28"/>
          <w:lang w:val="es-ES_tradnl"/>
        </w:rPr>
        <w:t xml:space="preserve">vehículo a vehículo y </w:t>
      </w:r>
      <w:r>
        <w:rPr>
          <w:b/>
          <w:bCs/>
          <w:sz w:val="28"/>
          <w:szCs w:val="28"/>
          <w:lang w:val="es-ES_tradnl"/>
        </w:rPr>
        <w:t xml:space="preserve">de </w:t>
      </w:r>
      <w:r w:rsidRPr="00DE1AAD">
        <w:rPr>
          <w:b/>
          <w:bCs/>
          <w:sz w:val="28"/>
          <w:szCs w:val="28"/>
          <w:lang w:val="es-ES_tradnl"/>
        </w:rPr>
        <w:t xml:space="preserve">vehículo a infraestructura para aplicaciones </w:t>
      </w:r>
      <w:r>
        <w:rPr>
          <w:b/>
          <w:bCs/>
          <w:sz w:val="28"/>
          <w:szCs w:val="28"/>
          <w:lang w:val="es-ES_tradnl"/>
        </w:rPr>
        <w:br/>
      </w:r>
      <w:r w:rsidRPr="00DE1AAD">
        <w:rPr>
          <w:b/>
          <w:bCs/>
          <w:sz w:val="28"/>
          <w:szCs w:val="28"/>
          <w:lang w:val="es-ES_tradnl"/>
        </w:rPr>
        <w:t>de sistemas de transporte inteligentes</w:t>
      </w:r>
    </w:p>
    <w:p w:rsidR="00394A50" w:rsidRPr="00DE1AAD" w:rsidRDefault="00394A50" w:rsidP="00394A50">
      <w:pPr>
        <w:rPr>
          <w:rFonts w:asciiTheme="minorHAnsi" w:hAnsiTheme="minorHAnsi" w:cstheme="majorBidi"/>
          <w:szCs w:val="24"/>
          <w:lang w:val="es-ES_tradnl" w:eastAsia="ja-JP"/>
        </w:rPr>
      </w:pPr>
      <w:r>
        <w:rPr>
          <w:rFonts w:asciiTheme="minorHAnsi" w:hAnsiTheme="minorHAnsi" w:cstheme="majorBidi"/>
          <w:szCs w:val="24"/>
          <w:lang w:val="es-ES_tradnl"/>
        </w:rPr>
        <w:t xml:space="preserve">En esta Recomendación se identifican las normas específicas sobre la interfaz radioeléctrica de vehículo a vehículo y de vehículo a infraestructura </w:t>
      </w:r>
      <w:r w:rsidRPr="00DE1AAD">
        <w:rPr>
          <w:rFonts w:asciiTheme="minorHAnsi" w:hAnsiTheme="minorHAnsi" w:cstheme="majorBidi"/>
          <w:szCs w:val="24"/>
          <w:lang w:val="es-ES_tradnl"/>
        </w:rPr>
        <w:t>para aplicaciones de sistemas de transporte inteligentes</w:t>
      </w:r>
      <w:r>
        <w:rPr>
          <w:rFonts w:asciiTheme="minorHAnsi" w:hAnsiTheme="minorHAnsi" w:cstheme="majorBidi"/>
          <w:szCs w:val="24"/>
          <w:lang w:val="es-ES_tradnl"/>
        </w:rPr>
        <w:t>. Las características técnicas y operativas descritas en esta Recomendación se basan en las bandas de frecuencia utilizadas actualmente para los sistemas de transporte inteligentes y las aplicaciones en el servicio móvil</w:t>
      </w:r>
      <w:r w:rsidRPr="00DE1AAD">
        <w:rPr>
          <w:rFonts w:asciiTheme="minorHAnsi" w:hAnsiTheme="minorHAnsi" w:cstheme="majorBidi"/>
          <w:szCs w:val="24"/>
          <w:lang w:val="es-ES_tradnl"/>
        </w:rPr>
        <w:t>.</w:t>
      </w:r>
    </w:p>
    <w:p w:rsidR="00394A50" w:rsidRPr="00DE1AAD" w:rsidRDefault="00394A50" w:rsidP="00394A50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  <w:lang w:val="es-ES_tradnl"/>
        </w:rPr>
      </w:pPr>
      <w:r w:rsidRPr="00DE1AAD">
        <w:rPr>
          <w:rFonts w:asciiTheme="minorHAnsi" w:hAnsiTheme="minorHAnsi" w:cstheme="minorHAnsi"/>
          <w:szCs w:val="24"/>
          <w:u w:val="single"/>
          <w:lang w:val="es-ES_tradnl"/>
        </w:rPr>
        <w:t>Proyecto de nueva Recomendación UIT-R M.[WAIC_CONDITIONS]</w:t>
      </w:r>
      <w:r w:rsidRPr="00DE1AAD">
        <w:rPr>
          <w:rFonts w:asciiTheme="minorHAnsi" w:hAnsiTheme="minorHAnsi" w:cstheme="minorHAnsi"/>
          <w:szCs w:val="24"/>
          <w:lang w:val="es-ES_tradnl"/>
        </w:rPr>
        <w:tab/>
        <w:t>Doc. 5/226(Rev.1)</w:t>
      </w:r>
    </w:p>
    <w:p w:rsidR="00394A50" w:rsidRPr="00DE1AAD" w:rsidRDefault="00394A50" w:rsidP="00394A50">
      <w:pPr>
        <w:spacing w:before="240"/>
        <w:jc w:val="center"/>
        <w:rPr>
          <w:rStyle w:val="RectitleChar"/>
          <w:rFonts w:asciiTheme="minorHAnsi" w:eastAsia="MS Mincho" w:hAnsiTheme="minorHAnsi" w:cstheme="minorHAnsi"/>
          <w:b w:val="0"/>
          <w:bCs/>
          <w:szCs w:val="28"/>
        </w:rPr>
      </w:pPr>
      <w:r w:rsidRPr="00DE1AAD">
        <w:rPr>
          <w:b/>
          <w:bCs/>
          <w:sz w:val="28"/>
          <w:szCs w:val="28"/>
          <w:lang w:val="es-ES_tradnl"/>
        </w:rPr>
        <w:t xml:space="preserve">Condiciones técnicas para la utilización sistemas aviónicos de comunicaciones </w:t>
      </w:r>
      <w:r>
        <w:rPr>
          <w:b/>
          <w:bCs/>
          <w:sz w:val="28"/>
          <w:szCs w:val="28"/>
          <w:lang w:val="es-ES_tradnl"/>
        </w:rPr>
        <w:t>internas</w:t>
      </w:r>
      <w:r w:rsidRPr="00DE1AAD">
        <w:rPr>
          <w:b/>
          <w:bCs/>
          <w:sz w:val="28"/>
          <w:szCs w:val="28"/>
          <w:lang w:val="es-ES_tradnl"/>
        </w:rPr>
        <w:t xml:space="preserve"> </w:t>
      </w:r>
      <w:r>
        <w:rPr>
          <w:b/>
          <w:bCs/>
          <w:sz w:val="28"/>
          <w:szCs w:val="28"/>
          <w:lang w:val="es-ES_tradnl"/>
        </w:rPr>
        <w:t xml:space="preserve">que funcionan en </w:t>
      </w:r>
      <w:r w:rsidRPr="00DE1AAD">
        <w:rPr>
          <w:b/>
          <w:bCs/>
          <w:sz w:val="28"/>
          <w:szCs w:val="28"/>
          <w:lang w:val="es-ES_tradnl"/>
        </w:rPr>
        <w:t xml:space="preserve">el servicio móvil aeronáutico (R) </w:t>
      </w:r>
      <w:r>
        <w:rPr>
          <w:b/>
          <w:bCs/>
          <w:sz w:val="28"/>
          <w:szCs w:val="28"/>
          <w:lang w:val="es-ES_tradnl"/>
        </w:rPr>
        <w:br/>
      </w:r>
      <w:r w:rsidRPr="00DE1AAD">
        <w:rPr>
          <w:b/>
          <w:bCs/>
          <w:sz w:val="28"/>
          <w:szCs w:val="28"/>
          <w:lang w:val="es-ES_tradnl"/>
        </w:rPr>
        <w:t>en la banda de frecuencias 4 200-4 400 MHz</w:t>
      </w:r>
    </w:p>
    <w:p w:rsidR="00394A50" w:rsidRPr="00DE1AAD" w:rsidRDefault="00394A50" w:rsidP="00394A50">
      <w:pPr>
        <w:rPr>
          <w:szCs w:val="24"/>
          <w:lang w:val="es-ES_tradnl"/>
        </w:rPr>
      </w:pPr>
      <w:r>
        <w:rPr>
          <w:szCs w:val="24"/>
          <w:lang w:val="es-ES_tradnl"/>
        </w:rPr>
        <w:t xml:space="preserve">En esta Recomendación se indican las condiciones técnicas para la utilización del servicio móvil aeronáutico </w:t>
      </w:r>
      <w:r w:rsidRPr="00DE1AAD">
        <w:rPr>
          <w:szCs w:val="24"/>
          <w:lang w:val="es-ES_tradnl"/>
        </w:rPr>
        <w:t xml:space="preserve">(R) </w:t>
      </w:r>
      <w:r>
        <w:rPr>
          <w:szCs w:val="24"/>
          <w:lang w:val="es-ES_tradnl"/>
        </w:rPr>
        <w:t xml:space="preserve">reservado exclusivamente para sistemas aviónicos de comunicaciones internas en la banda de frecuencias </w:t>
      </w:r>
      <w:r w:rsidRPr="00DE1AAD">
        <w:rPr>
          <w:szCs w:val="24"/>
          <w:lang w:val="es-ES_tradnl"/>
        </w:rPr>
        <w:t>4 200</w:t>
      </w:r>
      <w:r w:rsidRPr="00DE1AAD">
        <w:rPr>
          <w:szCs w:val="24"/>
          <w:lang w:val="es-ES_tradnl"/>
        </w:rPr>
        <w:noBreakHyphen/>
        <w:t>4 400 MHz.</w:t>
      </w:r>
    </w:p>
    <w:p w:rsidR="00394A50" w:rsidRPr="00DE1AAD" w:rsidRDefault="00394A50" w:rsidP="00394A50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  <w:lang w:val="es-ES_tradnl"/>
        </w:rPr>
      </w:pPr>
      <w:r w:rsidRPr="00DE1AAD">
        <w:rPr>
          <w:rFonts w:asciiTheme="minorHAnsi" w:hAnsiTheme="minorHAnsi" w:cstheme="minorHAnsi"/>
          <w:szCs w:val="24"/>
          <w:u w:val="single"/>
          <w:lang w:val="es-ES_tradnl"/>
        </w:rPr>
        <w:t>Proyecto de nueva Recomendación UIT-R F.[FS DEPLOY]</w:t>
      </w:r>
      <w:r w:rsidRPr="00DE1AAD">
        <w:rPr>
          <w:rFonts w:asciiTheme="minorHAnsi" w:hAnsiTheme="minorHAnsi" w:cstheme="minorHAnsi"/>
          <w:szCs w:val="24"/>
          <w:lang w:val="es-ES_tradnl"/>
        </w:rPr>
        <w:tab/>
        <w:t>Doc. 5/255(Rev.1)</w:t>
      </w:r>
    </w:p>
    <w:p w:rsidR="00394A50" w:rsidRPr="00DE1AAD" w:rsidRDefault="00394A50" w:rsidP="00394A50">
      <w:pPr>
        <w:spacing w:before="240"/>
        <w:jc w:val="center"/>
        <w:rPr>
          <w:b/>
          <w:bCs/>
          <w:sz w:val="28"/>
          <w:szCs w:val="28"/>
          <w:lang w:val="es-ES_tradnl"/>
        </w:rPr>
      </w:pPr>
      <w:r w:rsidRPr="00655C0B">
        <w:rPr>
          <w:b/>
          <w:bCs/>
          <w:sz w:val="28"/>
          <w:szCs w:val="28"/>
          <w:lang w:val="es-ES_tradnl"/>
        </w:rPr>
        <w:t>Casos de implantación de sistemas punto a punto en el servicio fijo</w:t>
      </w:r>
    </w:p>
    <w:p w:rsidR="00394A50" w:rsidRPr="00DE1AAD" w:rsidRDefault="00394A50" w:rsidP="00394A50">
      <w:pPr>
        <w:pStyle w:val="Summary"/>
        <w:spacing w:before="160" w:after="0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En esta Recomendación figura información sobre casos de utilización y sus correspondientes estadísticas de sistemas </w:t>
      </w:r>
      <w:r>
        <w:rPr>
          <w:rFonts w:asciiTheme="minorHAnsi" w:hAnsiTheme="minorHAnsi"/>
          <w:sz w:val="24"/>
          <w:szCs w:val="24"/>
          <w:lang w:eastAsia="ja-JP"/>
        </w:rPr>
        <w:t xml:space="preserve">inalámbricos fijos punto a punto que funcionan </w:t>
      </w:r>
      <w:r>
        <w:rPr>
          <w:rFonts w:asciiTheme="minorHAnsi" w:hAnsiTheme="minorHAnsi"/>
          <w:sz w:val="24"/>
          <w:szCs w:val="24"/>
        </w:rPr>
        <w:t xml:space="preserve">en el servicio en la gama de frecuencias </w:t>
      </w:r>
      <w:r w:rsidRPr="00DE1AAD">
        <w:rPr>
          <w:rFonts w:asciiTheme="minorHAnsi" w:hAnsiTheme="minorHAnsi"/>
          <w:sz w:val="24"/>
          <w:szCs w:val="24"/>
          <w:lang w:eastAsia="ja-JP"/>
        </w:rPr>
        <w:t>1</w:t>
      </w:r>
      <w:r>
        <w:rPr>
          <w:rFonts w:asciiTheme="minorHAnsi" w:hAnsiTheme="minorHAnsi"/>
          <w:sz w:val="24"/>
          <w:szCs w:val="24"/>
          <w:lang w:eastAsia="ja-JP"/>
        </w:rPr>
        <w:t>,</w:t>
      </w:r>
      <w:r w:rsidRPr="00DE1AAD">
        <w:rPr>
          <w:rFonts w:asciiTheme="minorHAnsi" w:hAnsiTheme="minorHAnsi"/>
          <w:sz w:val="24"/>
          <w:szCs w:val="24"/>
          <w:lang w:eastAsia="ja-JP"/>
        </w:rPr>
        <w:t>4-86 GHz</w:t>
      </w:r>
      <w:r w:rsidRPr="00DE1AAD">
        <w:rPr>
          <w:rFonts w:asciiTheme="minorHAnsi" w:hAnsiTheme="minorHAnsi"/>
          <w:sz w:val="24"/>
          <w:szCs w:val="24"/>
        </w:rPr>
        <w:t xml:space="preserve">. </w:t>
      </w:r>
      <w:r>
        <w:rPr>
          <w:rFonts w:asciiTheme="minorHAnsi" w:hAnsiTheme="minorHAnsi"/>
          <w:sz w:val="24"/>
          <w:szCs w:val="24"/>
        </w:rPr>
        <w:t>Esta información puede utilizarse en los estudios de compartición e interferencia entre sistemas del servicio fijo y sistemas de otros servicios</w:t>
      </w:r>
      <w:r w:rsidRPr="00DE1AAD">
        <w:rPr>
          <w:rFonts w:asciiTheme="minorHAnsi" w:hAnsiTheme="minorHAnsi"/>
          <w:sz w:val="24"/>
          <w:szCs w:val="24"/>
        </w:rPr>
        <w:t xml:space="preserve">. </w:t>
      </w:r>
      <w:r>
        <w:rPr>
          <w:rFonts w:asciiTheme="minorHAnsi" w:hAnsiTheme="minorHAnsi"/>
          <w:sz w:val="24"/>
          <w:szCs w:val="24"/>
        </w:rPr>
        <w:t>Esta Recomendación se ha concebido para utilizarse junto con la Recomendación U</w:t>
      </w:r>
      <w:r w:rsidRPr="00DE1AAD">
        <w:rPr>
          <w:rFonts w:asciiTheme="minorHAnsi" w:hAnsiTheme="minorHAnsi"/>
          <w:sz w:val="24"/>
          <w:szCs w:val="24"/>
        </w:rPr>
        <w:t>IT-R F.758.</w:t>
      </w:r>
    </w:p>
    <w:p w:rsidR="00394A50" w:rsidRPr="00DE1AAD" w:rsidRDefault="00394A50" w:rsidP="00394A50">
      <w:pPr>
        <w:tabs>
          <w:tab w:val="right" w:pos="9639"/>
        </w:tabs>
        <w:spacing w:before="480"/>
        <w:rPr>
          <w:szCs w:val="24"/>
          <w:lang w:val="es-ES_tradnl"/>
        </w:rPr>
      </w:pPr>
      <w:r w:rsidRPr="00DE1AAD">
        <w:rPr>
          <w:szCs w:val="24"/>
          <w:u w:val="single"/>
          <w:lang w:val="es-ES_tradnl"/>
        </w:rPr>
        <w:t>Proyecto de revisión de la Recomendación UIT-R M.1544-0</w:t>
      </w:r>
      <w:r w:rsidRPr="00DE1AAD">
        <w:rPr>
          <w:szCs w:val="24"/>
          <w:lang w:val="es-ES_tradnl"/>
        </w:rPr>
        <w:tab/>
        <w:t>Doc. 5/221(Rev.1)</w:t>
      </w:r>
    </w:p>
    <w:p w:rsidR="00394A50" w:rsidRDefault="00394A50" w:rsidP="00394A50">
      <w:pPr>
        <w:jc w:val="center"/>
        <w:rPr>
          <w:b/>
          <w:bCs/>
          <w:sz w:val="28"/>
          <w:szCs w:val="28"/>
          <w:lang w:val="es-ES_tradnl"/>
        </w:rPr>
      </w:pPr>
      <w:r w:rsidRPr="00655C0B">
        <w:rPr>
          <w:b/>
          <w:bCs/>
          <w:sz w:val="28"/>
          <w:szCs w:val="28"/>
          <w:lang w:val="es-ES_tradnl"/>
        </w:rPr>
        <w:t>Calificaciones mínimas de los radioaficionados</w:t>
      </w:r>
    </w:p>
    <w:p w:rsidR="00394A50" w:rsidRPr="00DE1AAD" w:rsidRDefault="00394A50" w:rsidP="00394A50">
      <w:pPr>
        <w:rPr>
          <w:szCs w:val="24"/>
          <w:lang w:val="es-ES_tradnl"/>
        </w:rPr>
      </w:pPr>
      <w:r>
        <w:rPr>
          <w:szCs w:val="24"/>
          <w:lang w:val="es-ES_tradnl"/>
        </w:rPr>
        <w:t xml:space="preserve">En esta revisión se añade el </w:t>
      </w:r>
      <w:r>
        <w:rPr>
          <w:i/>
          <w:szCs w:val="24"/>
          <w:lang w:val="es-ES_tradnl"/>
        </w:rPr>
        <w:t xml:space="preserve">considerando </w:t>
      </w:r>
      <w:r w:rsidRPr="00DE1AAD">
        <w:rPr>
          <w:i/>
          <w:szCs w:val="24"/>
          <w:lang w:val="es-ES_tradnl"/>
        </w:rPr>
        <w:t>c),</w:t>
      </w:r>
      <w:r w:rsidRPr="00DE1AAD">
        <w:rPr>
          <w:szCs w:val="24"/>
          <w:lang w:val="es-ES_tradnl"/>
        </w:rPr>
        <w:t xml:space="preserve"> </w:t>
      </w:r>
      <w:r>
        <w:rPr>
          <w:szCs w:val="24"/>
          <w:lang w:val="es-ES_tradnl"/>
        </w:rPr>
        <w:t xml:space="preserve">además de los procedimientos operativos en el </w:t>
      </w:r>
      <w:r>
        <w:rPr>
          <w:i/>
          <w:szCs w:val="24"/>
          <w:lang w:val="es-ES_tradnl"/>
        </w:rPr>
        <w:t xml:space="preserve">recomienda </w:t>
      </w:r>
      <w:r w:rsidRPr="00433B3C">
        <w:rPr>
          <w:iCs/>
          <w:szCs w:val="24"/>
          <w:lang w:val="es-ES_tradnl"/>
        </w:rPr>
        <w:t>2</w:t>
      </w:r>
      <w:r w:rsidRPr="00DE1AAD">
        <w:rPr>
          <w:i/>
          <w:szCs w:val="24"/>
          <w:lang w:val="es-ES_tradnl"/>
        </w:rPr>
        <w:t xml:space="preserve"> </w:t>
      </w:r>
      <w:r>
        <w:rPr>
          <w:szCs w:val="24"/>
          <w:lang w:val="es-ES_tradnl"/>
        </w:rPr>
        <w:t xml:space="preserve">y la nota a pie de página </w:t>
      </w:r>
      <w:r w:rsidRPr="00433B3C">
        <w:rPr>
          <w:iCs/>
          <w:szCs w:val="24"/>
          <w:lang w:val="es-ES_tradnl"/>
        </w:rPr>
        <w:t>1</w:t>
      </w:r>
      <w:r w:rsidRPr="00DE1AAD">
        <w:rPr>
          <w:szCs w:val="24"/>
          <w:lang w:val="es-ES_tradnl"/>
        </w:rPr>
        <w:t>.</w:t>
      </w:r>
    </w:p>
    <w:p w:rsidR="00394A50" w:rsidRPr="00433B3C" w:rsidRDefault="00394A50" w:rsidP="00394A50">
      <w:pPr>
        <w:keepNext/>
        <w:keepLines/>
        <w:tabs>
          <w:tab w:val="right" w:pos="9639"/>
        </w:tabs>
        <w:spacing w:before="480"/>
        <w:rPr>
          <w:szCs w:val="24"/>
          <w:u w:val="single"/>
          <w:lang w:val="es-ES_tradnl"/>
        </w:rPr>
      </w:pPr>
      <w:r w:rsidRPr="00DE1AAD">
        <w:rPr>
          <w:szCs w:val="24"/>
          <w:u w:val="single"/>
          <w:lang w:val="es-ES_tradnl"/>
        </w:rPr>
        <w:lastRenderedPageBreak/>
        <w:t>Proyecto de revisión de la Recomendación UIT-R F.1247-3</w:t>
      </w:r>
      <w:r w:rsidRPr="00433B3C">
        <w:rPr>
          <w:szCs w:val="24"/>
          <w:lang w:val="es-ES_tradnl"/>
        </w:rPr>
        <w:tab/>
        <w:t>Doc. 5/227(Rev.2)</w:t>
      </w:r>
    </w:p>
    <w:p w:rsidR="00394A50" w:rsidRPr="00DE1AAD" w:rsidRDefault="00394A50" w:rsidP="00394A50">
      <w:pPr>
        <w:keepNext/>
        <w:keepLines/>
        <w:spacing w:before="240"/>
        <w:jc w:val="center"/>
        <w:rPr>
          <w:b/>
          <w:bCs/>
          <w:sz w:val="28"/>
          <w:szCs w:val="28"/>
          <w:lang w:val="es-ES_tradnl"/>
        </w:rPr>
      </w:pPr>
      <w:r w:rsidRPr="00ED3503">
        <w:rPr>
          <w:b/>
          <w:bCs/>
          <w:sz w:val="28"/>
          <w:szCs w:val="28"/>
          <w:lang w:val="es-ES_tradnl"/>
        </w:rPr>
        <w:t xml:space="preserve">Características técnicas y </w:t>
      </w:r>
      <w:r>
        <w:rPr>
          <w:b/>
          <w:bCs/>
          <w:sz w:val="28"/>
          <w:szCs w:val="28"/>
          <w:lang w:val="es-ES_tradnl"/>
        </w:rPr>
        <w:t>operativas</w:t>
      </w:r>
      <w:r w:rsidRPr="00ED3503">
        <w:rPr>
          <w:b/>
          <w:bCs/>
          <w:sz w:val="28"/>
          <w:szCs w:val="28"/>
          <w:lang w:val="es-ES_tradnl"/>
        </w:rPr>
        <w:t xml:space="preserve"> de los sistemas del servicio fijo </w:t>
      </w:r>
      <w:r>
        <w:rPr>
          <w:b/>
          <w:bCs/>
          <w:sz w:val="28"/>
          <w:szCs w:val="28"/>
          <w:lang w:val="es-ES_tradnl"/>
        </w:rPr>
        <w:br/>
      </w:r>
      <w:r w:rsidRPr="00ED3503">
        <w:rPr>
          <w:b/>
          <w:bCs/>
          <w:sz w:val="28"/>
          <w:szCs w:val="28"/>
          <w:lang w:val="es-ES_tradnl"/>
        </w:rPr>
        <w:t xml:space="preserve">para facilitar la compartición con los servicios de investigación espacial, operaciones espaciales y exploración de la Tierra por satélite </w:t>
      </w:r>
      <w:r>
        <w:rPr>
          <w:b/>
          <w:bCs/>
          <w:sz w:val="28"/>
          <w:szCs w:val="28"/>
          <w:lang w:val="es-ES_tradnl"/>
        </w:rPr>
        <w:br/>
      </w:r>
      <w:r w:rsidRPr="00ED3503">
        <w:rPr>
          <w:b/>
          <w:bCs/>
          <w:sz w:val="28"/>
          <w:szCs w:val="28"/>
          <w:lang w:val="es-ES_tradnl"/>
        </w:rPr>
        <w:t xml:space="preserve">que funcionan en las bandas </w:t>
      </w:r>
      <w:r w:rsidRPr="00DE1AAD">
        <w:rPr>
          <w:b/>
          <w:bCs/>
          <w:sz w:val="28"/>
          <w:szCs w:val="28"/>
          <w:lang w:val="es-ES_tradnl"/>
        </w:rPr>
        <w:t>2</w:t>
      </w:r>
      <w:r w:rsidRPr="00DE1AAD">
        <w:rPr>
          <w:rFonts w:ascii="Tms Rmn" w:hAnsi="Tms Rmn"/>
          <w:b/>
          <w:bCs/>
          <w:sz w:val="28"/>
          <w:szCs w:val="28"/>
          <w:lang w:val="es-ES_tradnl"/>
        </w:rPr>
        <w:t> </w:t>
      </w:r>
      <w:r w:rsidRPr="00DE1AAD">
        <w:rPr>
          <w:b/>
          <w:bCs/>
          <w:sz w:val="28"/>
          <w:szCs w:val="28"/>
          <w:lang w:val="es-ES_tradnl"/>
        </w:rPr>
        <w:t>025-2</w:t>
      </w:r>
      <w:r w:rsidRPr="00DE1AAD">
        <w:rPr>
          <w:rFonts w:ascii="Tms Rmn" w:hAnsi="Tms Rmn"/>
          <w:b/>
          <w:bCs/>
          <w:sz w:val="28"/>
          <w:szCs w:val="28"/>
          <w:lang w:val="es-ES_tradnl"/>
        </w:rPr>
        <w:t> </w:t>
      </w:r>
      <w:r w:rsidRPr="00DE1AAD">
        <w:rPr>
          <w:b/>
          <w:bCs/>
          <w:sz w:val="28"/>
          <w:szCs w:val="28"/>
          <w:lang w:val="es-ES_tradnl"/>
        </w:rPr>
        <w:t xml:space="preserve">110 MHz </w:t>
      </w:r>
      <w:r>
        <w:rPr>
          <w:b/>
          <w:bCs/>
          <w:sz w:val="28"/>
          <w:szCs w:val="28"/>
          <w:lang w:val="es-ES_tradnl"/>
        </w:rPr>
        <w:t xml:space="preserve">y </w:t>
      </w:r>
      <w:r w:rsidRPr="00DE1AAD">
        <w:rPr>
          <w:b/>
          <w:bCs/>
          <w:sz w:val="28"/>
          <w:szCs w:val="28"/>
          <w:lang w:val="es-ES_tradnl"/>
        </w:rPr>
        <w:t>2</w:t>
      </w:r>
      <w:r w:rsidRPr="00DE1AAD">
        <w:rPr>
          <w:rFonts w:ascii="Tms Rmn" w:hAnsi="Tms Rmn"/>
          <w:b/>
          <w:bCs/>
          <w:sz w:val="28"/>
          <w:szCs w:val="28"/>
          <w:lang w:val="es-ES_tradnl"/>
        </w:rPr>
        <w:t> </w:t>
      </w:r>
      <w:r w:rsidRPr="00DE1AAD">
        <w:rPr>
          <w:b/>
          <w:bCs/>
          <w:sz w:val="28"/>
          <w:szCs w:val="28"/>
          <w:lang w:val="es-ES_tradnl"/>
        </w:rPr>
        <w:t>200-2</w:t>
      </w:r>
      <w:r w:rsidRPr="00DE1AAD">
        <w:rPr>
          <w:rFonts w:ascii="Tms Rmn" w:hAnsi="Tms Rmn"/>
          <w:b/>
          <w:bCs/>
          <w:sz w:val="28"/>
          <w:szCs w:val="28"/>
          <w:lang w:val="es-ES_tradnl"/>
        </w:rPr>
        <w:t> </w:t>
      </w:r>
      <w:r w:rsidRPr="00DE1AAD">
        <w:rPr>
          <w:b/>
          <w:bCs/>
          <w:sz w:val="28"/>
          <w:szCs w:val="28"/>
          <w:lang w:val="es-ES_tradnl"/>
        </w:rPr>
        <w:t>290 MHz</w:t>
      </w:r>
    </w:p>
    <w:p w:rsidR="00394A50" w:rsidRPr="00DE1AAD" w:rsidRDefault="00394A50" w:rsidP="00394A50">
      <w:pPr>
        <w:rPr>
          <w:szCs w:val="24"/>
          <w:lang w:val="es-ES_tradnl" w:eastAsia="ja-JP"/>
        </w:rPr>
      </w:pPr>
      <w:r>
        <w:rPr>
          <w:szCs w:val="24"/>
          <w:lang w:val="es-ES_tradnl" w:eastAsia="ja-JP"/>
        </w:rPr>
        <w:t>En esta revisión se propone añadir nuevas posiciones orbitales de conformidad con la revisión de la Recomendación U</w:t>
      </w:r>
      <w:r w:rsidRPr="00DE1AAD">
        <w:rPr>
          <w:szCs w:val="24"/>
          <w:lang w:val="es-ES_tradnl" w:eastAsia="ja-JP"/>
        </w:rPr>
        <w:t xml:space="preserve">IT-R SA.1275 </w:t>
      </w:r>
      <w:r>
        <w:rPr>
          <w:szCs w:val="24"/>
          <w:lang w:val="es-ES_tradnl" w:eastAsia="ja-JP"/>
        </w:rPr>
        <w:t xml:space="preserve">a fin de facilitar la compartición de posiciones orbitales en la banda </w:t>
      </w:r>
      <w:r w:rsidRPr="00DE1AAD">
        <w:rPr>
          <w:rStyle w:val="st"/>
          <w:szCs w:val="24"/>
          <w:lang w:val="es-ES_tradnl"/>
        </w:rPr>
        <w:t>2 200-2 290 MHz</w:t>
      </w:r>
      <w:r w:rsidRPr="00DE1AAD">
        <w:rPr>
          <w:szCs w:val="24"/>
          <w:lang w:val="es-ES_tradnl" w:eastAsia="ja-JP"/>
        </w:rPr>
        <w:t>.</w:t>
      </w:r>
    </w:p>
    <w:p w:rsidR="00394A50" w:rsidRPr="00DE1AAD" w:rsidRDefault="00394A50" w:rsidP="00394A50">
      <w:pPr>
        <w:tabs>
          <w:tab w:val="right" w:pos="9639"/>
        </w:tabs>
        <w:spacing w:before="480"/>
        <w:rPr>
          <w:szCs w:val="24"/>
          <w:lang w:val="es-ES_tradnl"/>
        </w:rPr>
      </w:pPr>
      <w:r>
        <w:rPr>
          <w:szCs w:val="24"/>
          <w:u w:val="single"/>
          <w:lang w:val="es-ES_tradnl"/>
        </w:rPr>
        <w:t>Proyecto de revisión de la</w:t>
      </w:r>
      <w:r w:rsidRPr="00DE1AAD">
        <w:rPr>
          <w:szCs w:val="24"/>
          <w:u w:val="single"/>
          <w:lang w:val="es-ES_tradnl"/>
        </w:rPr>
        <w:t xml:space="preserve"> Recomendación UIT-R F.1509-2</w:t>
      </w:r>
      <w:r w:rsidRPr="00DE1AAD">
        <w:rPr>
          <w:szCs w:val="24"/>
          <w:lang w:val="es-ES_tradnl"/>
        </w:rPr>
        <w:tab/>
        <w:t>Doc. 5/228(Rev.2)</w:t>
      </w:r>
    </w:p>
    <w:p w:rsidR="00394A50" w:rsidRPr="00DE1AAD" w:rsidRDefault="00394A50" w:rsidP="00394A50">
      <w:pPr>
        <w:spacing w:before="240"/>
        <w:jc w:val="center"/>
        <w:rPr>
          <w:b/>
          <w:bCs/>
          <w:sz w:val="28"/>
          <w:szCs w:val="28"/>
          <w:lang w:val="es-ES_tradnl"/>
        </w:rPr>
      </w:pPr>
      <w:bookmarkStart w:id="2" w:name="Pre_title"/>
      <w:r w:rsidRPr="00920B96">
        <w:rPr>
          <w:b/>
          <w:bCs/>
          <w:sz w:val="28"/>
          <w:szCs w:val="28"/>
          <w:lang w:val="es-ES_tradnl"/>
        </w:rPr>
        <w:t xml:space="preserve">Requisitos técnicos y </w:t>
      </w:r>
      <w:r>
        <w:rPr>
          <w:b/>
          <w:bCs/>
          <w:sz w:val="28"/>
          <w:szCs w:val="28"/>
          <w:lang w:val="es-ES_tradnl"/>
        </w:rPr>
        <w:t>operativos</w:t>
      </w:r>
      <w:r w:rsidRPr="00920B96">
        <w:rPr>
          <w:b/>
          <w:bCs/>
          <w:sz w:val="28"/>
          <w:szCs w:val="28"/>
          <w:lang w:val="es-ES_tradnl"/>
        </w:rPr>
        <w:t xml:space="preserve"> que facilitan la compartición </w:t>
      </w:r>
      <w:r>
        <w:rPr>
          <w:b/>
          <w:bCs/>
          <w:sz w:val="28"/>
          <w:szCs w:val="28"/>
          <w:lang w:val="es-ES_tradnl"/>
        </w:rPr>
        <w:br/>
      </w:r>
      <w:r w:rsidRPr="00920B96">
        <w:rPr>
          <w:b/>
          <w:bCs/>
          <w:sz w:val="28"/>
          <w:szCs w:val="28"/>
          <w:lang w:val="es-ES_tradnl"/>
        </w:rPr>
        <w:t xml:space="preserve">entre los sistemas punto a multipunto del servicio fijo y </w:t>
      </w:r>
      <w:r>
        <w:rPr>
          <w:b/>
          <w:bCs/>
          <w:sz w:val="28"/>
          <w:szCs w:val="28"/>
          <w:lang w:val="es-ES_tradnl"/>
        </w:rPr>
        <w:br/>
      </w:r>
      <w:r w:rsidRPr="00920B96">
        <w:rPr>
          <w:b/>
          <w:bCs/>
          <w:sz w:val="28"/>
          <w:szCs w:val="28"/>
          <w:lang w:val="es-ES_tradnl"/>
        </w:rPr>
        <w:t xml:space="preserve">el servicio entre satélites en la banda </w:t>
      </w:r>
      <w:r w:rsidRPr="00DE1AAD">
        <w:rPr>
          <w:b/>
          <w:bCs/>
          <w:sz w:val="28"/>
          <w:szCs w:val="28"/>
          <w:lang w:val="es-ES_tradnl"/>
        </w:rPr>
        <w:t>25</w:t>
      </w:r>
      <w:r>
        <w:rPr>
          <w:b/>
          <w:bCs/>
          <w:sz w:val="28"/>
          <w:szCs w:val="28"/>
          <w:lang w:val="es-ES_tradnl"/>
        </w:rPr>
        <w:t>,</w:t>
      </w:r>
      <w:r w:rsidRPr="00DE1AAD">
        <w:rPr>
          <w:b/>
          <w:bCs/>
          <w:sz w:val="28"/>
          <w:szCs w:val="28"/>
          <w:lang w:val="es-ES_tradnl"/>
        </w:rPr>
        <w:t>25-27</w:t>
      </w:r>
      <w:r>
        <w:rPr>
          <w:b/>
          <w:bCs/>
          <w:sz w:val="28"/>
          <w:szCs w:val="28"/>
          <w:lang w:val="es-ES_tradnl"/>
        </w:rPr>
        <w:t>,</w:t>
      </w:r>
      <w:r w:rsidRPr="00DE1AAD">
        <w:rPr>
          <w:b/>
          <w:bCs/>
          <w:sz w:val="28"/>
          <w:szCs w:val="28"/>
          <w:lang w:val="es-ES_tradnl"/>
        </w:rPr>
        <w:t>5 GHz</w:t>
      </w:r>
      <w:bookmarkEnd w:id="2"/>
    </w:p>
    <w:p w:rsidR="00394A50" w:rsidRPr="00DE1AAD" w:rsidRDefault="00394A50" w:rsidP="00394A50">
      <w:pPr>
        <w:rPr>
          <w:szCs w:val="24"/>
          <w:lang w:val="es-ES_tradnl" w:eastAsia="ja-JP"/>
        </w:rPr>
      </w:pPr>
      <w:r>
        <w:rPr>
          <w:szCs w:val="24"/>
          <w:lang w:val="es-ES_tradnl" w:eastAsia="ja-JP"/>
        </w:rPr>
        <w:t>En esta revisión se propone añadir nuevas posiciones orbitales que se han de tener en cuenta de conformidad con la revisión de la Recomendación U</w:t>
      </w:r>
      <w:r w:rsidRPr="00DE1AAD">
        <w:rPr>
          <w:szCs w:val="24"/>
          <w:lang w:val="es-ES_tradnl" w:eastAsia="ja-JP"/>
        </w:rPr>
        <w:t xml:space="preserve">IT-R SA.1276 </w:t>
      </w:r>
      <w:r>
        <w:rPr>
          <w:szCs w:val="24"/>
          <w:lang w:val="es-ES_tradnl" w:eastAsia="ja-JP"/>
        </w:rPr>
        <w:t xml:space="preserve">para facilitar la compartición de posiciones </w:t>
      </w:r>
      <w:r w:rsidRPr="00DE1AAD">
        <w:rPr>
          <w:szCs w:val="24"/>
          <w:lang w:val="es-ES_tradnl" w:eastAsia="ja-JP"/>
        </w:rPr>
        <w:t>orbital</w:t>
      </w:r>
      <w:r>
        <w:rPr>
          <w:szCs w:val="24"/>
          <w:lang w:val="es-ES_tradnl" w:eastAsia="ja-JP"/>
        </w:rPr>
        <w:t>es</w:t>
      </w:r>
      <w:r w:rsidRPr="00DE1AAD">
        <w:rPr>
          <w:szCs w:val="24"/>
          <w:lang w:val="es-ES_tradnl" w:eastAsia="ja-JP"/>
        </w:rPr>
        <w:t xml:space="preserve"> </w:t>
      </w:r>
      <w:r>
        <w:rPr>
          <w:szCs w:val="24"/>
          <w:lang w:val="es-ES_tradnl" w:eastAsia="ja-JP"/>
        </w:rPr>
        <w:t xml:space="preserve">en la </w:t>
      </w:r>
      <w:r w:rsidRPr="00DE1AAD">
        <w:rPr>
          <w:szCs w:val="24"/>
          <w:lang w:val="es-ES_tradnl" w:eastAsia="ja-JP"/>
        </w:rPr>
        <w:t>band</w:t>
      </w:r>
      <w:r>
        <w:rPr>
          <w:szCs w:val="24"/>
          <w:lang w:val="es-ES_tradnl" w:eastAsia="ja-JP"/>
        </w:rPr>
        <w:t>a</w:t>
      </w:r>
      <w:r w:rsidRPr="00DE1AAD">
        <w:rPr>
          <w:szCs w:val="24"/>
          <w:lang w:val="es-ES_tradnl" w:eastAsia="ja-JP"/>
        </w:rPr>
        <w:t xml:space="preserve"> 25</w:t>
      </w:r>
      <w:r>
        <w:rPr>
          <w:szCs w:val="24"/>
          <w:lang w:val="es-ES_tradnl" w:eastAsia="ja-JP"/>
        </w:rPr>
        <w:t>,</w:t>
      </w:r>
      <w:r w:rsidRPr="00DE1AAD">
        <w:rPr>
          <w:szCs w:val="24"/>
          <w:lang w:val="es-ES_tradnl" w:eastAsia="ja-JP"/>
        </w:rPr>
        <w:t>25-27</w:t>
      </w:r>
      <w:r>
        <w:rPr>
          <w:szCs w:val="24"/>
          <w:lang w:val="es-ES_tradnl" w:eastAsia="ja-JP"/>
        </w:rPr>
        <w:t>,</w:t>
      </w:r>
      <w:r w:rsidRPr="00DE1AAD">
        <w:rPr>
          <w:szCs w:val="24"/>
          <w:lang w:val="es-ES_tradnl" w:eastAsia="ja-JP"/>
        </w:rPr>
        <w:t>5 GHz.</w:t>
      </w:r>
    </w:p>
    <w:p w:rsidR="00394A50" w:rsidRPr="00DE1AAD" w:rsidRDefault="00394A50" w:rsidP="00394A50">
      <w:pPr>
        <w:tabs>
          <w:tab w:val="right" w:pos="9639"/>
        </w:tabs>
        <w:spacing w:before="480"/>
        <w:rPr>
          <w:szCs w:val="24"/>
          <w:lang w:val="es-ES_tradnl"/>
        </w:rPr>
      </w:pPr>
      <w:r w:rsidRPr="00DE1AAD">
        <w:rPr>
          <w:szCs w:val="24"/>
          <w:u w:val="single"/>
          <w:lang w:val="es-ES_tradnl"/>
        </w:rPr>
        <w:t>Proyecto de revisión de la Recomendación UIT-R F.1249-3</w:t>
      </w:r>
      <w:r w:rsidRPr="00DE1AAD">
        <w:rPr>
          <w:szCs w:val="24"/>
          <w:lang w:val="es-ES_tradnl"/>
        </w:rPr>
        <w:tab/>
        <w:t>Doc. 5/229(Rev.2)</w:t>
      </w:r>
    </w:p>
    <w:p w:rsidR="00394A50" w:rsidRPr="00DE1AAD" w:rsidRDefault="00394A50" w:rsidP="00394A50">
      <w:pPr>
        <w:spacing w:before="240"/>
        <w:jc w:val="center"/>
        <w:rPr>
          <w:b/>
          <w:bCs/>
          <w:sz w:val="28"/>
          <w:szCs w:val="28"/>
          <w:lang w:val="es-ES_tradnl"/>
        </w:rPr>
      </w:pPr>
      <w:r w:rsidRPr="00920B96">
        <w:rPr>
          <w:b/>
          <w:bCs/>
          <w:sz w:val="28"/>
          <w:szCs w:val="28"/>
          <w:lang w:val="es-ES_tradnl"/>
        </w:rPr>
        <w:t xml:space="preserve">Requisitos técnicos y </w:t>
      </w:r>
      <w:r>
        <w:rPr>
          <w:b/>
          <w:bCs/>
          <w:sz w:val="28"/>
          <w:szCs w:val="28"/>
          <w:lang w:val="es-ES_tradnl"/>
        </w:rPr>
        <w:t>operativas</w:t>
      </w:r>
      <w:r w:rsidRPr="00920B96">
        <w:rPr>
          <w:b/>
          <w:bCs/>
          <w:sz w:val="28"/>
          <w:szCs w:val="28"/>
          <w:lang w:val="es-ES_tradnl"/>
        </w:rPr>
        <w:t xml:space="preserve"> que facilitan la compartición entre </w:t>
      </w:r>
      <w:r>
        <w:rPr>
          <w:b/>
          <w:bCs/>
          <w:sz w:val="28"/>
          <w:szCs w:val="28"/>
          <w:lang w:val="es-ES_tradnl"/>
        </w:rPr>
        <w:br/>
      </w:r>
      <w:r w:rsidRPr="00920B96">
        <w:rPr>
          <w:b/>
          <w:bCs/>
          <w:sz w:val="28"/>
          <w:szCs w:val="28"/>
          <w:lang w:val="es-ES_tradnl"/>
        </w:rPr>
        <w:t xml:space="preserve">los sistemas inalámbricos punto a punto del servicio fijo y </w:t>
      </w:r>
      <w:r>
        <w:rPr>
          <w:b/>
          <w:bCs/>
          <w:sz w:val="28"/>
          <w:szCs w:val="28"/>
          <w:lang w:val="es-ES_tradnl"/>
        </w:rPr>
        <w:br/>
      </w:r>
      <w:r w:rsidRPr="00920B96">
        <w:rPr>
          <w:b/>
          <w:bCs/>
          <w:sz w:val="28"/>
          <w:szCs w:val="28"/>
          <w:lang w:val="es-ES_tradnl"/>
        </w:rPr>
        <w:t xml:space="preserve">el servicio entre satélites en la banda </w:t>
      </w:r>
      <w:r w:rsidRPr="00DE1AAD">
        <w:rPr>
          <w:b/>
          <w:bCs/>
          <w:sz w:val="28"/>
          <w:szCs w:val="28"/>
          <w:lang w:val="es-ES_tradnl"/>
        </w:rPr>
        <w:t>25</w:t>
      </w:r>
      <w:r>
        <w:rPr>
          <w:b/>
          <w:bCs/>
          <w:sz w:val="28"/>
          <w:szCs w:val="28"/>
          <w:lang w:val="es-ES_tradnl"/>
        </w:rPr>
        <w:t>,</w:t>
      </w:r>
      <w:r w:rsidRPr="00DE1AAD">
        <w:rPr>
          <w:b/>
          <w:bCs/>
          <w:sz w:val="28"/>
          <w:szCs w:val="28"/>
          <w:lang w:val="es-ES_tradnl"/>
        </w:rPr>
        <w:t>25-27</w:t>
      </w:r>
      <w:r>
        <w:rPr>
          <w:b/>
          <w:bCs/>
          <w:sz w:val="28"/>
          <w:szCs w:val="28"/>
          <w:lang w:val="es-ES_tradnl"/>
        </w:rPr>
        <w:t>,</w:t>
      </w:r>
      <w:r w:rsidRPr="00DE1AAD">
        <w:rPr>
          <w:b/>
          <w:bCs/>
          <w:sz w:val="28"/>
          <w:szCs w:val="28"/>
          <w:lang w:val="es-ES_tradnl"/>
        </w:rPr>
        <w:t>5 GHz</w:t>
      </w:r>
    </w:p>
    <w:p w:rsidR="00394A50" w:rsidRPr="00DE1AAD" w:rsidRDefault="00394A50" w:rsidP="00394A50">
      <w:pPr>
        <w:rPr>
          <w:szCs w:val="24"/>
          <w:lang w:val="es-ES_tradnl" w:eastAsia="ja-JP"/>
        </w:rPr>
      </w:pPr>
      <w:r>
        <w:rPr>
          <w:szCs w:val="24"/>
          <w:lang w:val="es-ES_tradnl" w:eastAsia="ja-JP"/>
        </w:rPr>
        <w:t>En esta revisión se propone añadir nuevas posiciones orbitales que se han de tener en cuenta de conformidad con la revisión de la Recomendación U</w:t>
      </w:r>
      <w:r w:rsidRPr="00DE1AAD">
        <w:rPr>
          <w:szCs w:val="24"/>
          <w:lang w:val="es-ES_tradnl" w:eastAsia="ja-JP"/>
        </w:rPr>
        <w:t xml:space="preserve">IT-R SA.1276 </w:t>
      </w:r>
      <w:r>
        <w:rPr>
          <w:szCs w:val="24"/>
          <w:lang w:val="es-ES_tradnl" w:eastAsia="ja-JP"/>
        </w:rPr>
        <w:t xml:space="preserve">para facilitar la compartición de posiciones orbitales en la banda </w:t>
      </w:r>
      <w:r w:rsidRPr="00DE1AAD">
        <w:rPr>
          <w:szCs w:val="24"/>
          <w:lang w:val="es-ES_tradnl" w:eastAsia="ja-JP"/>
        </w:rPr>
        <w:t>25</w:t>
      </w:r>
      <w:r>
        <w:rPr>
          <w:szCs w:val="24"/>
          <w:lang w:val="es-ES_tradnl" w:eastAsia="ja-JP"/>
        </w:rPr>
        <w:t>,</w:t>
      </w:r>
      <w:r w:rsidRPr="00DE1AAD">
        <w:rPr>
          <w:szCs w:val="24"/>
          <w:lang w:val="es-ES_tradnl" w:eastAsia="ja-JP"/>
        </w:rPr>
        <w:t>25-27</w:t>
      </w:r>
      <w:r>
        <w:rPr>
          <w:szCs w:val="24"/>
          <w:lang w:val="es-ES_tradnl" w:eastAsia="ja-JP"/>
        </w:rPr>
        <w:t>,</w:t>
      </w:r>
      <w:r w:rsidRPr="00DE1AAD">
        <w:rPr>
          <w:szCs w:val="24"/>
          <w:lang w:val="es-ES_tradnl" w:eastAsia="ja-JP"/>
        </w:rPr>
        <w:t xml:space="preserve">5 GHz. </w:t>
      </w:r>
      <w:r>
        <w:rPr>
          <w:szCs w:val="24"/>
          <w:lang w:val="es-ES_tradnl" w:eastAsia="ja-JP"/>
        </w:rPr>
        <w:t xml:space="preserve">También se introducen los consiguientes cambios en el programa informático del Apéndice </w:t>
      </w:r>
      <w:r w:rsidRPr="00DE1AAD">
        <w:rPr>
          <w:szCs w:val="24"/>
          <w:lang w:val="es-ES_tradnl" w:eastAsia="ja-JP"/>
        </w:rPr>
        <w:t xml:space="preserve">1 </w:t>
      </w:r>
      <w:r>
        <w:rPr>
          <w:szCs w:val="24"/>
          <w:lang w:val="es-ES_tradnl" w:eastAsia="ja-JP"/>
        </w:rPr>
        <w:t xml:space="preserve">del </w:t>
      </w:r>
      <w:r w:rsidRPr="00DE1AAD">
        <w:rPr>
          <w:szCs w:val="24"/>
          <w:lang w:val="es-ES_tradnl" w:eastAsia="ja-JP"/>
        </w:rPr>
        <w:t>Anex</w:t>
      </w:r>
      <w:r>
        <w:rPr>
          <w:szCs w:val="24"/>
          <w:lang w:val="es-ES_tradnl" w:eastAsia="ja-JP"/>
        </w:rPr>
        <w:t>o</w:t>
      </w:r>
      <w:r w:rsidRPr="00DE1AAD">
        <w:rPr>
          <w:szCs w:val="24"/>
          <w:lang w:val="es-ES_tradnl" w:eastAsia="ja-JP"/>
        </w:rPr>
        <w:t xml:space="preserve"> 2.</w:t>
      </w:r>
    </w:p>
    <w:p w:rsidR="00394A50" w:rsidRPr="00DE1AAD" w:rsidRDefault="00394A50" w:rsidP="00394A50">
      <w:pPr>
        <w:tabs>
          <w:tab w:val="right" w:pos="9639"/>
        </w:tabs>
        <w:spacing w:before="480"/>
        <w:rPr>
          <w:szCs w:val="24"/>
          <w:lang w:val="es-ES_tradnl"/>
        </w:rPr>
      </w:pPr>
      <w:r w:rsidRPr="00DE1AAD">
        <w:rPr>
          <w:szCs w:val="24"/>
          <w:u w:val="single"/>
          <w:lang w:val="es-ES_tradnl"/>
        </w:rPr>
        <w:t>Proyecto de revisión de la Recomendación UIT-R F.758-5</w:t>
      </w:r>
      <w:r w:rsidRPr="00DE1AAD">
        <w:rPr>
          <w:szCs w:val="24"/>
          <w:lang w:val="es-ES_tradnl"/>
        </w:rPr>
        <w:tab/>
        <w:t>Doc. 5/238(Rev.1)</w:t>
      </w:r>
    </w:p>
    <w:p w:rsidR="00394A50" w:rsidRDefault="00394A50" w:rsidP="00394A50">
      <w:pPr>
        <w:spacing w:before="240"/>
        <w:jc w:val="center"/>
        <w:rPr>
          <w:b/>
          <w:bCs/>
          <w:sz w:val="28"/>
          <w:szCs w:val="28"/>
          <w:lang w:val="es-ES_tradnl" w:eastAsia="zh-CN"/>
        </w:rPr>
      </w:pPr>
      <w:r w:rsidRPr="002F0AAF">
        <w:rPr>
          <w:b/>
          <w:bCs/>
          <w:sz w:val="28"/>
          <w:szCs w:val="28"/>
          <w:lang w:val="es-ES_tradnl" w:eastAsia="zh-CN"/>
        </w:rPr>
        <w:t xml:space="preserve">Parámetros de sistema y consideraciones relativas a la elaboración de criterios para la compartición o la compatibilidad entre los sistemas inalámbricos </w:t>
      </w:r>
      <w:r>
        <w:rPr>
          <w:b/>
          <w:bCs/>
          <w:sz w:val="28"/>
          <w:szCs w:val="28"/>
          <w:lang w:val="es-ES_tradnl" w:eastAsia="zh-CN"/>
        </w:rPr>
        <w:br/>
      </w:r>
      <w:r w:rsidRPr="002F0AAF">
        <w:rPr>
          <w:b/>
          <w:bCs/>
          <w:sz w:val="28"/>
          <w:szCs w:val="28"/>
          <w:lang w:val="es-ES_tradnl" w:eastAsia="zh-CN"/>
        </w:rPr>
        <w:t xml:space="preserve">fijos digitales del servicio fijo y sistemas de otros servicios </w:t>
      </w:r>
      <w:r>
        <w:rPr>
          <w:b/>
          <w:bCs/>
          <w:sz w:val="28"/>
          <w:szCs w:val="28"/>
          <w:lang w:val="es-ES_tradnl" w:eastAsia="zh-CN"/>
        </w:rPr>
        <w:br/>
      </w:r>
      <w:r w:rsidRPr="002F0AAF">
        <w:rPr>
          <w:b/>
          <w:bCs/>
          <w:sz w:val="28"/>
          <w:szCs w:val="28"/>
          <w:lang w:val="es-ES_tradnl" w:eastAsia="zh-CN"/>
        </w:rPr>
        <w:t>y otras fuentes de interferencia</w:t>
      </w:r>
    </w:p>
    <w:p w:rsidR="00394A50" w:rsidRPr="00DE1AAD" w:rsidRDefault="00394A50" w:rsidP="00394A50">
      <w:pPr>
        <w:rPr>
          <w:szCs w:val="24"/>
          <w:lang w:val="es-ES_tradnl" w:eastAsia="ja-JP"/>
        </w:rPr>
      </w:pPr>
      <w:r>
        <w:rPr>
          <w:szCs w:val="24"/>
          <w:lang w:val="es-ES_tradnl" w:eastAsia="ja-JP"/>
        </w:rPr>
        <w:t xml:space="preserve">En esta revisión se añaden nuevos parámetros de sistema del servicio fijo </w:t>
      </w:r>
      <w:r w:rsidRPr="00DE1AAD">
        <w:rPr>
          <w:szCs w:val="24"/>
          <w:lang w:val="es-ES_tradnl" w:eastAsia="ja-JP"/>
        </w:rPr>
        <w:t>(</w:t>
      </w:r>
      <w:r>
        <w:rPr>
          <w:szCs w:val="24"/>
          <w:lang w:val="es-ES_tradnl" w:eastAsia="ja-JP"/>
        </w:rPr>
        <w:t>S</w:t>
      </w:r>
      <w:r w:rsidRPr="00DE1AAD">
        <w:rPr>
          <w:szCs w:val="24"/>
          <w:lang w:val="es-ES_tradnl" w:eastAsia="ja-JP"/>
        </w:rPr>
        <w:t xml:space="preserve">F) </w:t>
      </w:r>
      <w:r>
        <w:rPr>
          <w:szCs w:val="24"/>
          <w:lang w:val="es-ES_tradnl" w:eastAsia="ja-JP"/>
        </w:rPr>
        <w:t xml:space="preserve">en las bandas de frecuencia </w:t>
      </w:r>
      <w:r w:rsidRPr="00DE1AAD">
        <w:rPr>
          <w:szCs w:val="24"/>
          <w:lang w:val="es-ES_tradnl" w:eastAsia="ja-JP"/>
        </w:rPr>
        <w:t>40</w:t>
      </w:r>
      <w:r>
        <w:rPr>
          <w:szCs w:val="24"/>
          <w:lang w:val="es-ES_tradnl" w:eastAsia="ja-JP"/>
        </w:rPr>
        <w:t>,</w:t>
      </w:r>
      <w:r w:rsidRPr="00DE1AAD">
        <w:rPr>
          <w:szCs w:val="24"/>
          <w:lang w:val="es-ES_tradnl" w:eastAsia="ja-JP"/>
        </w:rPr>
        <w:t>5-43</w:t>
      </w:r>
      <w:r>
        <w:rPr>
          <w:szCs w:val="24"/>
          <w:lang w:val="es-ES_tradnl" w:eastAsia="ja-JP"/>
        </w:rPr>
        <w:t>,</w:t>
      </w:r>
      <w:r w:rsidRPr="00DE1AAD">
        <w:rPr>
          <w:szCs w:val="24"/>
          <w:lang w:val="es-ES_tradnl" w:eastAsia="ja-JP"/>
        </w:rPr>
        <w:t xml:space="preserve">5 GHz, 59-64 GHz, 64-66 GHz </w:t>
      </w:r>
      <w:r>
        <w:rPr>
          <w:szCs w:val="24"/>
          <w:lang w:val="es-ES_tradnl" w:eastAsia="ja-JP"/>
        </w:rPr>
        <w:t xml:space="preserve">y </w:t>
      </w:r>
      <w:r w:rsidRPr="00DE1AAD">
        <w:rPr>
          <w:szCs w:val="24"/>
          <w:lang w:val="es-ES_tradnl" w:eastAsia="ja-JP"/>
        </w:rPr>
        <w:t xml:space="preserve">71-76/81-86 GHz, </w:t>
      </w:r>
      <w:r>
        <w:rPr>
          <w:szCs w:val="24"/>
          <w:lang w:val="es-ES_tradnl" w:eastAsia="ja-JP"/>
        </w:rPr>
        <w:t>sin modificar en modo alguno el fondo de los textos vigentes para la consideración de los criterios de compartición o compatibilidad entre el SF y otros servicios</w:t>
      </w:r>
      <w:r w:rsidRPr="00DE1AAD">
        <w:rPr>
          <w:szCs w:val="24"/>
          <w:lang w:val="es-ES_tradnl" w:eastAsia="ja-JP"/>
        </w:rPr>
        <w:t xml:space="preserve">. </w:t>
      </w:r>
      <w:r>
        <w:rPr>
          <w:szCs w:val="24"/>
          <w:lang w:val="es-ES_tradnl" w:eastAsia="ja-JP"/>
        </w:rPr>
        <w:t>Se modifican algunas partes del texto para aclarar los términos compartición y compatibilidad</w:t>
      </w:r>
      <w:r w:rsidRPr="00DE1AAD">
        <w:rPr>
          <w:szCs w:val="24"/>
          <w:lang w:val="es-ES_tradnl" w:eastAsia="ja-JP"/>
        </w:rPr>
        <w:t>.</w:t>
      </w:r>
    </w:p>
    <w:p w:rsidR="00394A50" w:rsidRPr="00DE1AAD" w:rsidRDefault="00394A50" w:rsidP="00394A5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szCs w:val="24"/>
          <w:lang w:val="es-ES_tradnl" w:eastAsia="ja-JP"/>
        </w:rPr>
      </w:pPr>
      <w:r w:rsidRPr="00DE1AAD">
        <w:rPr>
          <w:szCs w:val="24"/>
          <w:lang w:val="es-ES_tradnl" w:eastAsia="ja-JP"/>
        </w:rPr>
        <w:br w:type="page"/>
      </w:r>
    </w:p>
    <w:p w:rsidR="00394A50" w:rsidRPr="00DE1AAD" w:rsidRDefault="00394A50" w:rsidP="00394A50">
      <w:pPr>
        <w:tabs>
          <w:tab w:val="right" w:pos="9639"/>
        </w:tabs>
        <w:spacing w:before="480"/>
        <w:rPr>
          <w:szCs w:val="24"/>
          <w:lang w:val="es-ES_tradnl"/>
        </w:rPr>
      </w:pPr>
      <w:r w:rsidRPr="00DE1AAD">
        <w:rPr>
          <w:szCs w:val="24"/>
          <w:u w:val="single"/>
          <w:lang w:val="es-ES_tradnl"/>
        </w:rPr>
        <w:lastRenderedPageBreak/>
        <w:t>Proyecto de revisión de la Recomendación UIT-R F.1777-0</w:t>
      </w:r>
      <w:r w:rsidRPr="00DE1AAD">
        <w:rPr>
          <w:szCs w:val="24"/>
          <w:lang w:val="es-ES_tradnl"/>
        </w:rPr>
        <w:tab/>
        <w:t>Doc. 5/257(Rev.1)</w:t>
      </w:r>
    </w:p>
    <w:p w:rsidR="00394A50" w:rsidRPr="00DE1AAD" w:rsidRDefault="00394A50" w:rsidP="00394A50">
      <w:pPr>
        <w:spacing w:before="240"/>
        <w:jc w:val="center"/>
        <w:rPr>
          <w:b/>
          <w:bCs/>
          <w:sz w:val="28"/>
          <w:szCs w:val="28"/>
          <w:lang w:val="es-ES_tradnl"/>
        </w:rPr>
      </w:pPr>
      <w:r w:rsidRPr="00205609">
        <w:rPr>
          <w:b/>
          <w:bCs/>
          <w:sz w:val="28"/>
          <w:szCs w:val="28"/>
          <w:lang w:val="es-ES_tradnl"/>
        </w:rPr>
        <w:t xml:space="preserve">Características del sistema de radiodifusión de televisión en exteriores, periodismo electrónico y producción electrónica </w:t>
      </w:r>
      <w:r>
        <w:rPr>
          <w:b/>
          <w:bCs/>
          <w:sz w:val="28"/>
          <w:szCs w:val="28"/>
          <w:lang w:val="es-ES_tradnl"/>
        </w:rPr>
        <w:t xml:space="preserve">en el terreno </w:t>
      </w:r>
      <w:r w:rsidRPr="00205609">
        <w:rPr>
          <w:b/>
          <w:bCs/>
          <w:sz w:val="28"/>
          <w:szCs w:val="28"/>
          <w:lang w:val="es-ES_tradnl"/>
        </w:rPr>
        <w:t>en el servicio fijo para su utilización en estudios de compartición</w:t>
      </w:r>
    </w:p>
    <w:p w:rsidR="00394A50" w:rsidRPr="00DE1AAD" w:rsidRDefault="00394A50" w:rsidP="00394A50">
      <w:pPr>
        <w:rPr>
          <w:szCs w:val="24"/>
          <w:lang w:val="es-ES_tradnl" w:eastAsia="ja-JP"/>
        </w:rPr>
      </w:pPr>
      <w:r>
        <w:rPr>
          <w:szCs w:val="24"/>
          <w:lang w:val="es-ES_tradnl" w:eastAsia="ja-JP"/>
        </w:rPr>
        <w:t xml:space="preserve">En esta revisión se añaden características del sistema digital de radiodifusión de televisión en exteriores </w:t>
      </w:r>
      <w:r w:rsidRPr="00DE1AAD">
        <w:rPr>
          <w:szCs w:val="24"/>
          <w:lang w:val="es-ES_tradnl" w:eastAsia="ja-JP"/>
        </w:rPr>
        <w:t xml:space="preserve">(TVOB), </w:t>
      </w:r>
      <w:r>
        <w:rPr>
          <w:szCs w:val="24"/>
          <w:lang w:val="es-ES_tradnl" w:eastAsia="ja-JP"/>
        </w:rPr>
        <w:t xml:space="preserve">periodismo electrónico </w:t>
      </w:r>
      <w:r w:rsidRPr="00DE1AAD">
        <w:rPr>
          <w:szCs w:val="24"/>
          <w:lang w:val="es-ES_tradnl" w:eastAsia="ja-JP"/>
        </w:rPr>
        <w:t xml:space="preserve">(ENG) </w:t>
      </w:r>
      <w:r>
        <w:rPr>
          <w:szCs w:val="24"/>
          <w:lang w:val="es-ES_tradnl" w:eastAsia="ja-JP"/>
        </w:rPr>
        <w:t xml:space="preserve">y producción electrónica en el terreno </w:t>
      </w:r>
      <w:r w:rsidRPr="00DE1AAD">
        <w:rPr>
          <w:szCs w:val="24"/>
          <w:lang w:val="es-ES_tradnl" w:eastAsia="ja-JP"/>
        </w:rPr>
        <w:t xml:space="preserve">(EFP) </w:t>
      </w:r>
      <w:r>
        <w:rPr>
          <w:szCs w:val="24"/>
          <w:lang w:val="es-ES_tradnl" w:eastAsia="ja-JP"/>
        </w:rPr>
        <w:t>para el servicio fijo</w:t>
      </w:r>
      <w:r w:rsidRPr="00DE1AAD">
        <w:rPr>
          <w:szCs w:val="24"/>
          <w:lang w:val="es-ES_tradnl" w:eastAsia="ja-JP"/>
        </w:rPr>
        <w:t xml:space="preserve">. </w:t>
      </w:r>
      <w:r>
        <w:rPr>
          <w:szCs w:val="24"/>
          <w:lang w:val="es-ES_tradnl" w:eastAsia="ja-JP"/>
        </w:rPr>
        <w:t xml:space="preserve">Se han suprimido las características de los sistemas </w:t>
      </w:r>
      <w:r w:rsidRPr="00DE1AAD">
        <w:rPr>
          <w:szCs w:val="24"/>
          <w:lang w:val="es-ES_tradnl" w:eastAsia="ja-JP"/>
        </w:rPr>
        <w:t xml:space="preserve">ENG/TVOB/EFP </w:t>
      </w:r>
      <w:r>
        <w:rPr>
          <w:szCs w:val="24"/>
          <w:lang w:val="es-ES_tradnl" w:eastAsia="ja-JP"/>
        </w:rPr>
        <w:t>analógicos en el servicio fijo para responder al hecho de que muchas administraciones han comenzado o terminado la introducción de servicios digitales.</w:t>
      </w:r>
    </w:p>
    <w:p w:rsidR="00394A50" w:rsidRPr="00DE1AAD" w:rsidRDefault="00394A50" w:rsidP="00394A50">
      <w:pPr>
        <w:tabs>
          <w:tab w:val="right" w:pos="9639"/>
        </w:tabs>
        <w:spacing w:before="480"/>
        <w:rPr>
          <w:szCs w:val="24"/>
          <w:lang w:val="es-ES_tradnl"/>
        </w:rPr>
      </w:pPr>
      <w:r w:rsidRPr="00DE1AAD">
        <w:rPr>
          <w:szCs w:val="24"/>
          <w:u w:val="single"/>
          <w:lang w:val="es-ES_tradnl"/>
        </w:rPr>
        <w:t>Proyecto de revisión de la Recomendación UIT-R M.1849-0</w:t>
      </w:r>
      <w:r w:rsidRPr="00DE1AAD">
        <w:rPr>
          <w:szCs w:val="24"/>
          <w:lang w:val="es-ES_tradnl"/>
        </w:rPr>
        <w:tab/>
        <w:t>Doc. 5/259(Rev.1)</w:t>
      </w:r>
    </w:p>
    <w:p w:rsidR="00394A50" w:rsidRPr="00DE1AAD" w:rsidRDefault="00394A50" w:rsidP="00394A50">
      <w:pPr>
        <w:spacing w:before="240"/>
        <w:jc w:val="center"/>
        <w:rPr>
          <w:b/>
          <w:bCs/>
          <w:sz w:val="28"/>
          <w:szCs w:val="28"/>
          <w:lang w:val="es-ES_tradnl"/>
        </w:rPr>
      </w:pPr>
      <w:r w:rsidRPr="003A4D95">
        <w:rPr>
          <w:b/>
          <w:bCs/>
          <w:sz w:val="28"/>
          <w:szCs w:val="28"/>
          <w:lang w:val="es-ES_tradnl"/>
        </w:rPr>
        <w:t>A</w:t>
      </w:r>
      <w:r>
        <w:rPr>
          <w:b/>
          <w:bCs/>
          <w:sz w:val="28"/>
          <w:szCs w:val="28"/>
          <w:lang w:val="es-ES_tradnl"/>
        </w:rPr>
        <w:t>spectos técnicos y operativos</w:t>
      </w:r>
      <w:r w:rsidRPr="003A4D95">
        <w:rPr>
          <w:b/>
          <w:bCs/>
          <w:sz w:val="28"/>
          <w:szCs w:val="28"/>
          <w:lang w:val="es-ES_tradnl"/>
        </w:rPr>
        <w:t xml:space="preserve"> de los radares meteorológicos en tierra</w:t>
      </w:r>
    </w:p>
    <w:p w:rsidR="00394A50" w:rsidRPr="00DE1AAD" w:rsidRDefault="00394A50" w:rsidP="00394A50">
      <w:pPr>
        <w:rPr>
          <w:rStyle w:val="Emphasis"/>
          <w:b/>
          <w:i w:val="0"/>
          <w:iCs w:val="0"/>
          <w:szCs w:val="24"/>
          <w:lang w:val="es-ES_tradnl"/>
        </w:rPr>
      </w:pPr>
      <w:r w:rsidRPr="00E327A1">
        <w:rPr>
          <w:rStyle w:val="Emphasis"/>
          <w:i w:val="0"/>
          <w:iCs w:val="0"/>
          <w:szCs w:val="24"/>
          <w:lang w:val="es-ES_tradnl"/>
        </w:rPr>
        <w:t xml:space="preserve">En esta revisión se propone únicamente armonizar esta Recomendación con la </w:t>
      </w:r>
      <w:hyperlink r:id="rId11" w:history="1">
        <w:r w:rsidRPr="00E327A1">
          <w:rPr>
            <w:rStyle w:val="Hyperlink"/>
            <w:lang w:val="es-ES_tradnl"/>
          </w:rPr>
          <w:t>UIT-R M.1638</w:t>
        </w:r>
        <w:r w:rsidRPr="00E327A1">
          <w:rPr>
            <w:rStyle w:val="Hyperlink"/>
            <w:lang w:val="es-ES_tradnl"/>
          </w:rPr>
          <w:noBreakHyphen/>
          <w:t>1</w:t>
        </w:r>
      </w:hyperlink>
      <w:r w:rsidRPr="00E327A1">
        <w:rPr>
          <w:rStyle w:val="Emphasis"/>
          <w:szCs w:val="24"/>
          <w:lang w:val="es-ES_tradnl"/>
        </w:rPr>
        <w:t xml:space="preserve">. </w:t>
      </w:r>
      <w:r w:rsidRPr="00E327A1">
        <w:rPr>
          <w:rStyle w:val="Emphasis"/>
          <w:i w:val="0"/>
          <w:iCs w:val="0"/>
          <w:szCs w:val="24"/>
          <w:lang w:val="es-ES_tradnl"/>
        </w:rPr>
        <w:t>Se añaden nuevos radares de meteorología</w:t>
      </w:r>
      <w:r w:rsidRPr="00DE1AAD">
        <w:rPr>
          <w:rStyle w:val="Emphasis"/>
          <w:szCs w:val="24"/>
          <w:lang w:val="es-ES_tradnl"/>
        </w:rPr>
        <w:t>.</w:t>
      </w:r>
    </w:p>
    <w:p w:rsidR="00394A50" w:rsidRPr="00DE1AAD" w:rsidRDefault="00394A50" w:rsidP="00394A50">
      <w:pPr>
        <w:tabs>
          <w:tab w:val="right" w:pos="9639"/>
        </w:tabs>
        <w:spacing w:before="480"/>
        <w:rPr>
          <w:szCs w:val="24"/>
          <w:lang w:val="es-ES_tradnl"/>
        </w:rPr>
      </w:pPr>
      <w:r w:rsidRPr="00DE1AAD">
        <w:rPr>
          <w:szCs w:val="24"/>
          <w:u w:val="single"/>
          <w:lang w:val="es-ES_tradnl"/>
        </w:rPr>
        <w:t>Proyecto de revisión de la Recomendación UIT-R M.493</w:t>
      </w:r>
      <w:r w:rsidR="00A05201">
        <w:rPr>
          <w:szCs w:val="24"/>
          <w:u w:val="single"/>
          <w:lang w:val="es-ES_tradnl"/>
        </w:rPr>
        <w:t>-13</w:t>
      </w:r>
      <w:bookmarkStart w:id="3" w:name="_GoBack"/>
      <w:bookmarkEnd w:id="3"/>
      <w:r w:rsidRPr="00DE1AAD">
        <w:rPr>
          <w:szCs w:val="24"/>
          <w:lang w:val="es-ES_tradnl"/>
        </w:rPr>
        <w:tab/>
        <w:t>Doc. 5/266(Rev.1)</w:t>
      </w:r>
    </w:p>
    <w:p w:rsidR="00394A50" w:rsidRPr="00DE1AAD" w:rsidRDefault="00394A50" w:rsidP="00394A50">
      <w:pPr>
        <w:spacing w:before="240"/>
        <w:jc w:val="center"/>
        <w:rPr>
          <w:b/>
          <w:bCs/>
          <w:sz w:val="28"/>
          <w:szCs w:val="28"/>
          <w:lang w:val="es-ES_tradnl"/>
        </w:rPr>
      </w:pPr>
      <w:r w:rsidRPr="00D45928">
        <w:rPr>
          <w:b/>
          <w:bCs/>
          <w:sz w:val="28"/>
          <w:szCs w:val="28"/>
          <w:lang w:val="es-ES_tradnl"/>
        </w:rPr>
        <w:t>Sistema de llamada selectiva digital para el servicio móvil marítimo</w:t>
      </w:r>
    </w:p>
    <w:p w:rsidR="00394A50" w:rsidRDefault="00394A50" w:rsidP="00394A50">
      <w:pPr>
        <w:rPr>
          <w:szCs w:val="24"/>
          <w:lang w:val="es-ES_tradnl"/>
        </w:rPr>
      </w:pPr>
      <w:r>
        <w:rPr>
          <w:szCs w:val="24"/>
          <w:lang w:val="es-ES_tradnl"/>
        </w:rPr>
        <w:t>Se han editado los términos, el glosario y se introducen cambios de edición. Se suprimen descripciones de clase redundantes para dar una estructura más clara a las clases de equipos</w:t>
      </w:r>
      <w:r w:rsidRPr="00DE1AAD">
        <w:rPr>
          <w:szCs w:val="24"/>
          <w:lang w:val="es-ES_tradnl"/>
        </w:rPr>
        <w:t xml:space="preserve">. </w:t>
      </w:r>
      <w:r>
        <w:rPr>
          <w:szCs w:val="24"/>
          <w:lang w:val="es-ES_tradnl"/>
        </w:rPr>
        <w:t>Se redefinen las funciones obligatorias para las clases de equipos D, E y H siguiendo los consejos de la OMI para limitar las funciones en las clases de equipos observados</w:t>
      </w:r>
      <w:r w:rsidRPr="00DE1AAD">
        <w:rPr>
          <w:szCs w:val="24"/>
          <w:lang w:val="es-ES_tradnl"/>
        </w:rPr>
        <w:t>.</w:t>
      </w:r>
      <w:r>
        <w:rPr>
          <w:szCs w:val="24"/>
          <w:lang w:val="es-ES_tradnl"/>
        </w:rPr>
        <w:t xml:space="preserve"> Se añade la definición de dispositivo de hombre al agua (MOB), creando así la nueva clase </w:t>
      </w:r>
      <w:r w:rsidRPr="00DE1AAD">
        <w:rPr>
          <w:szCs w:val="24"/>
          <w:lang w:val="es-ES_tradnl"/>
        </w:rPr>
        <w:t>M</w:t>
      </w:r>
      <w:r>
        <w:rPr>
          <w:szCs w:val="24"/>
          <w:lang w:val="es-ES_tradnl"/>
        </w:rPr>
        <w:t xml:space="preserve">. Asimismo, se modifica el protocolo que permite seleccionar las nuevas frecuencias en </w:t>
      </w:r>
      <w:r w:rsidRPr="00D45928">
        <w:rPr>
          <w:szCs w:val="24"/>
          <w:lang w:val="es-ES_tradnl"/>
        </w:rPr>
        <w:t>ondas decamétricas</w:t>
      </w:r>
      <w:r>
        <w:rPr>
          <w:szCs w:val="24"/>
          <w:lang w:val="es-ES_tradnl"/>
        </w:rPr>
        <w:t xml:space="preserve">, conforme al Apéndice </w:t>
      </w:r>
      <w:r w:rsidRPr="00DE1AAD">
        <w:rPr>
          <w:b/>
          <w:bCs/>
          <w:szCs w:val="24"/>
          <w:lang w:val="es-ES_tradnl"/>
        </w:rPr>
        <w:t xml:space="preserve">17 </w:t>
      </w:r>
      <w:r w:rsidRPr="00DE1AAD">
        <w:rPr>
          <w:szCs w:val="24"/>
          <w:lang w:val="es-ES_tradnl"/>
        </w:rPr>
        <w:t>(</w:t>
      </w:r>
      <w:r>
        <w:rPr>
          <w:szCs w:val="24"/>
          <w:lang w:val="es-ES_tradnl"/>
        </w:rPr>
        <w:t>CMR</w:t>
      </w:r>
      <w:r w:rsidRPr="00DE1AAD">
        <w:rPr>
          <w:szCs w:val="24"/>
          <w:lang w:val="es-ES_tradnl"/>
        </w:rPr>
        <w:t xml:space="preserve">-12) </w:t>
      </w:r>
      <w:r>
        <w:rPr>
          <w:szCs w:val="24"/>
          <w:lang w:val="es-ES_tradnl"/>
        </w:rPr>
        <w:t>para IDBE. También se ha modificado los requisitos relativos a la legibilidad de las pantallas conforme a</w:t>
      </w:r>
      <w:r w:rsidRPr="00DE1AAD">
        <w:rPr>
          <w:szCs w:val="24"/>
          <w:lang w:val="es-ES_tradnl"/>
        </w:rPr>
        <w:t xml:space="preserve"> (MSC. 191(79)).</w:t>
      </w:r>
    </w:p>
    <w:p w:rsidR="00394A50" w:rsidRDefault="00394A50" w:rsidP="00394A50">
      <w:pPr>
        <w:rPr>
          <w:szCs w:val="24"/>
          <w:lang w:val="es-ES_tradnl"/>
        </w:rPr>
      </w:pPr>
    </w:p>
    <w:p w:rsidR="00394A50" w:rsidRPr="00DE1AAD" w:rsidRDefault="00394A50" w:rsidP="00394A50">
      <w:pPr>
        <w:rPr>
          <w:szCs w:val="24"/>
          <w:lang w:val="es-ES_tradnl"/>
        </w:rPr>
      </w:pPr>
    </w:p>
    <w:p w:rsidR="00FE4822" w:rsidRPr="00394A50" w:rsidRDefault="003605D4" w:rsidP="00394A50">
      <w:pPr>
        <w:jc w:val="center"/>
        <w:rPr>
          <w:lang w:val="es-ES_tradnl"/>
        </w:rPr>
      </w:pPr>
      <w:r w:rsidRPr="00394A50">
        <w:rPr>
          <w:lang w:val="es-ES_tradnl"/>
        </w:rPr>
        <w:t>______________</w:t>
      </w:r>
    </w:p>
    <w:sectPr w:rsidR="00FE4822" w:rsidRPr="00394A50" w:rsidSect="00031E64">
      <w:headerReference w:type="even" r:id="rId12"/>
      <w:headerReference w:type="default" r:id="rId13"/>
      <w:headerReference w:type="first" r:id="rId14"/>
      <w:footerReference w:type="first" r:id="rId15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22B" w:rsidRDefault="0095222B">
      <w:r>
        <w:separator/>
      </w:r>
    </w:p>
  </w:endnote>
  <w:endnote w:type="continuationSeparator" w:id="0">
    <w:p w:rsidR="0095222B" w:rsidRDefault="00952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EFE" w:rsidRPr="00836C8A" w:rsidRDefault="00A80EFE" w:rsidP="00805A02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  <w:lang w:val="es-ES_tradnl"/>
      </w:rPr>
    </w:pPr>
    <w:r w:rsidRPr="00836C8A">
      <w:rPr>
        <w:color w:val="3E8EDE"/>
        <w:sz w:val="18"/>
        <w:szCs w:val="18"/>
        <w:lang w:val="es-ES_tradnl"/>
      </w:rPr>
      <w:t>Unión Internacional de Telecomunicaciones • Place des Nations • CH</w:t>
    </w:r>
    <w:r w:rsidRPr="00836C8A">
      <w:rPr>
        <w:color w:val="3E8EDE"/>
        <w:sz w:val="18"/>
        <w:szCs w:val="18"/>
        <w:lang w:val="es-ES_tradnl"/>
      </w:rPr>
      <w:noBreakHyphen/>
      <w:t>1211 Ginebra 20 • Suiza</w:t>
    </w:r>
    <w:r w:rsidRPr="00836C8A">
      <w:rPr>
        <w:color w:val="3E8EDE"/>
        <w:sz w:val="18"/>
        <w:szCs w:val="18"/>
        <w:lang w:val="es-ES_tradnl"/>
      </w:rPr>
      <w:br/>
      <w:t>Tel</w:t>
    </w:r>
    <w:r w:rsidR="00E327A1">
      <w:rPr>
        <w:color w:val="3E8EDE"/>
        <w:sz w:val="18"/>
        <w:szCs w:val="18"/>
        <w:lang w:val="es-ES_tradnl"/>
      </w:rPr>
      <w:t>.</w:t>
    </w:r>
    <w:r w:rsidRPr="00836C8A">
      <w:rPr>
        <w:color w:val="3E8EDE"/>
        <w:sz w:val="18"/>
        <w:szCs w:val="18"/>
        <w:lang w:val="es-ES_tradnl"/>
      </w:rPr>
      <w:t xml:space="preserve">: +41 22 730 5111 • Fax: +41 22 733 7256 • </w:t>
    </w:r>
    <w:r>
      <w:rPr>
        <w:color w:val="3E8EDE"/>
        <w:sz w:val="18"/>
        <w:szCs w:val="18"/>
        <w:lang w:val="es-ES_tradnl"/>
      </w:rPr>
      <w:br/>
    </w:r>
    <w:r w:rsidRPr="00836C8A">
      <w:rPr>
        <w:color w:val="3E8EDE"/>
        <w:sz w:val="18"/>
        <w:szCs w:val="18"/>
        <w:lang w:val="es-ES_tradnl"/>
      </w:rPr>
      <w:t xml:space="preserve">Correo-e: </w:t>
    </w:r>
    <w:hyperlink r:id="rId1" w:history="1">
      <w:r w:rsidRPr="00836C8A">
        <w:rPr>
          <w:color w:val="3E8EDE"/>
          <w:sz w:val="18"/>
          <w:szCs w:val="18"/>
          <w:lang w:val="es-ES_tradnl"/>
        </w:rPr>
        <w:t>itumail@itu.int</w:t>
      </w:r>
    </w:hyperlink>
    <w:r w:rsidRPr="00836C8A">
      <w:rPr>
        <w:color w:val="3E8EDE"/>
        <w:sz w:val="18"/>
        <w:szCs w:val="18"/>
        <w:lang w:val="es-ES_tradnl"/>
      </w:rPr>
      <w:t xml:space="preserve"> • </w:t>
    </w:r>
    <w:hyperlink r:id="rId2" w:history="1">
      <w:r w:rsidRPr="00836C8A">
        <w:rPr>
          <w:color w:val="3E8EDE"/>
          <w:sz w:val="18"/>
          <w:szCs w:val="18"/>
          <w:lang w:val="es-ES_tradnl"/>
        </w:rPr>
        <w:t>www.itu.int</w:t>
      </w:r>
    </w:hyperlink>
    <w:r w:rsidRPr="00836C8A">
      <w:rPr>
        <w:color w:val="3E8EDE"/>
        <w:sz w:val="18"/>
        <w:szCs w:val="18"/>
        <w:lang w:val="es-ES_tradnl"/>
      </w:rPr>
      <w:t xml:space="preserve"> • </w:t>
    </w:r>
    <w:hyperlink r:id="rId3" w:history="1">
      <w:r w:rsidR="00805A02" w:rsidRPr="00D97EF5">
        <w:rPr>
          <w:color w:val="3E8EDE"/>
          <w:sz w:val="18"/>
          <w:lang w:val="es-ES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22B" w:rsidRDefault="0095222B">
      <w:r>
        <w:t>____________________</w:t>
      </w:r>
    </w:p>
  </w:footnote>
  <w:footnote w:type="continuationSeparator" w:id="0">
    <w:p w:rsidR="0095222B" w:rsidRDefault="009522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D239B4" w:rsidRDefault="00D97EF5" w:rsidP="0095222B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="00E915AF"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A05201">
      <w:rPr>
        <w:rStyle w:val="PageNumber"/>
        <w:noProof/>
        <w:sz w:val="18"/>
        <w:szCs w:val="16"/>
      </w:rPr>
      <w:t>4</w:t>
    </w:r>
    <w:r w:rsidR="001B42C9"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3605D4" w:rsidRDefault="003605D4" w:rsidP="003605D4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 w:rsidR="00A05201">
      <w:rPr>
        <w:rStyle w:val="PageNumber"/>
        <w:noProof/>
        <w:sz w:val="18"/>
        <w:szCs w:val="16"/>
      </w:rPr>
      <w:t>3</w:t>
    </w:r>
    <w:r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9E4595" w:rsidTr="00306452">
      <w:trPr>
        <w:jc w:val="center"/>
      </w:trPr>
      <w:tc>
        <w:tcPr>
          <w:tcW w:w="4889" w:type="dxa"/>
        </w:tcPr>
        <w:p w:rsidR="009E4595" w:rsidRDefault="009E4595" w:rsidP="009E4595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182A41D9" wp14:editId="282CE92A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9E4595" w:rsidRDefault="009E4595" w:rsidP="009E4595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5DF9C719" wp14:editId="5257F7ED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9E4595" w:rsidRDefault="00E915AF" w:rsidP="009E45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95222B"/>
    <w:rsid w:val="00006A31"/>
    <w:rsid w:val="00006C82"/>
    <w:rsid w:val="00007BD0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5311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371C"/>
    <w:rsid w:val="00187CA3"/>
    <w:rsid w:val="00190CE2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06452"/>
    <w:rsid w:val="00316935"/>
    <w:rsid w:val="003266ED"/>
    <w:rsid w:val="00326C68"/>
    <w:rsid w:val="0033029C"/>
    <w:rsid w:val="003370B8"/>
    <w:rsid w:val="00345D38"/>
    <w:rsid w:val="00352097"/>
    <w:rsid w:val="003605D4"/>
    <w:rsid w:val="003666FF"/>
    <w:rsid w:val="0037309C"/>
    <w:rsid w:val="00380A6E"/>
    <w:rsid w:val="003836D4"/>
    <w:rsid w:val="00394A50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36BC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4F7CD3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22E6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A6904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C4C63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54131"/>
    <w:rsid w:val="0085652D"/>
    <w:rsid w:val="0087694B"/>
    <w:rsid w:val="00880F4D"/>
    <w:rsid w:val="008A2721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5222B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A05201"/>
    <w:rsid w:val="00A119E6"/>
    <w:rsid w:val="00A20FBC"/>
    <w:rsid w:val="00A31370"/>
    <w:rsid w:val="00A34D6F"/>
    <w:rsid w:val="00A41F91"/>
    <w:rsid w:val="00A56416"/>
    <w:rsid w:val="00A63355"/>
    <w:rsid w:val="00A7596D"/>
    <w:rsid w:val="00A80EFE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5D33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27A1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CF160AF6-9005-430D-87FB-17870377F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rsid w:val="0095222B"/>
    <w:rPr>
      <w:color w:val="0000FF"/>
      <w:szCs w:val="24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ctitleChar">
    <w:name w:val="Rec_title Char"/>
    <w:link w:val="Rectitle"/>
    <w:uiPriority w:val="99"/>
    <w:rsid w:val="003605D4"/>
    <w:rPr>
      <w:b/>
      <w:sz w:val="28"/>
      <w:szCs w:val="22"/>
      <w:lang w:val="en-US" w:eastAsia="en-US"/>
    </w:rPr>
  </w:style>
  <w:style w:type="paragraph" w:customStyle="1" w:styleId="Summary">
    <w:name w:val="Summary"/>
    <w:basedOn w:val="Normal"/>
    <w:next w:val="Normalaftertitle"/>
    <w:link w:val="SummaryChar"/>
    <w:rsid w:val="003605D4"/>
    <w:pPr>
      <w:spacing w:before="120" w:after="480" w:line="240" w:lineRule="auto"/>
    </w:pPr>
    <w:rPr>
      <w:rFonts w:ascii="Times New Roman" w:eastAsia="MS Mincho" w:hAnsi="Times New Roman" w:cs="Times New Roman"/>
      <w:sz w:val="22"/>
      <w:szCs w:val="20"/>
      <w:lang w:val="es-ES_tradnl"/>
    </w:rPr>
  </w:style>
  <w:style w:type="character" w:customStyle="1" w:styleId="SummaryChar">
    <w:name w:val="Summary Char"/>
    <w:basedOn w:val="DefaultParagraphFont"/>
    <w:link w:val="Summary"/>
    <w:rsid w:val="003605D4"/>
    <w:rPr>
      <w:rFonts w:ascii="Times New Roman" w:eastAsia="MS Mincho" w:hAnsi="Times New Roman" w:cs="Times New Roman"/>
      <w:sz w:val="22"/>
      <w:lang w:val="es-ES_tradnl" w:eastAsia="en-US"/>
    </w:rPr>
  </w:style>
  <w:style w:type="character" w:customStyle="1" w:styleId="st">
    <w:name w:val="st"/>
    <w:basedOn w:val="DefaultParagraphFont"/>
    <w:rsid w:val="003605D4"/>
  </w:style>
  <w:style w:type="character" w:styleId="Emphasis">
    <w:name w:val="Emphasis"/>
    <w:basedOn w:val="DefaultParagraphFont"/>
    <w:qFormat/>
    <w:rsid w:val="003605D4"/>
    <w:rPr>
      <w:i/>
      <w:iCs/>
    </w:rPr>
  </w:style>
  <w:style w:type="paragraph" w:customStyle="1" w:styleId="Reasons">
    <w:name w:val="Reasons"/>
    <w:basedOn w:val="Normal"/>
    <w:qFormat/>
    <w:rsid w:val="003605D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customStyle="1" w:styleId="AnnexNotitle0">
    <w:name w:val="Annex_No &amp; title"/>
    <w:basedOn w:val="Normal"/>
    <w:next w:val="Normalaftertitle"/>
    <w:uiPriority w:val="99"/>
    <w:rsid w:val="00394A50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rec/R-REC-M.1638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tu.int/md/R12-sg05-c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vino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68079-393B-4D16-AD4E-D238AEB9E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38</TotalTime>
  <Pages>5</Pages>
  <Words>1516</Words>
  <Characters>8646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10142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I.T.U.</dc:creator>
  <cp:lastModifiedBy>LRT</cp:lastModifiedBy>
  <cp:revision>16</cp:revision>
  <cp:lastPrinted>2015-07-29T11:41:00Z</cp:lastPrinted>
  <dcterms:created xsi:type="dcterms:W3CDTF">2015-07-24T07:10:00Z</dcterms:created>
  <dcterms:modified xsi:type="dcterms:W3CDTF">2015-07-30T08:16:00Z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