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440843">
        <w:tc>
          <w:tcPr>
            <w:tcW w:w="9889" w:type="dxa"/>
            <w:gridSpan w:val="3"/>
            <w:shd w:val="clear" w:color="auto" w:fill="auto"/>
          </w:tcPr>
          <w:p w:rsidR="00E53DCE" w:rsidRPr="009C6A12" w:rsidRDefault="009C6A12" w:rsidP="009E701E">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9E701E">
            <w:pPr>
              <w:spacing w:before="0" w:line="240" w:lineRule="auto"/>
              <w:jc w:val="left"/>
              <w:rPr>
                <w:rFonts w:cstheme="minorHAnsi"/>
                <w:b/>
                <w:bCs/>
                <w:color w:val="808080"/>
                <w:sz w:val="28"/>
                <w:szCs w:val="28"/>
                <w:lang w:val="en-GB"/>
              </w:rPr>
            </w:pPr>
          </w:p>
          <w:p w:rsidR="00E53DCE" w:rsidRPr="00AF70DA" w:rsidRDefault="00E53DCE" w:rsidP="009E701E">
            <w:pPr>
              <w:spacing w:before="0" w:line="240" w:lineRule="auto"/>
              <w:jc w:val="left"/>
              <w:rPr>
                <w:rFonts w:cs="Times New Roman Bold"/>
                <w:b/>
                <w:bCs/>
                <w:color w:val="808080"/>
                <w:sz w:val="28"/>
                <w:szCs w:val="28"/>
                <w:lang w:val="en-GB"/>
              </w:rPr>
            </w:pPr>
          </w:p>
        </w:tc>
      </w:tr>
      <w:tr w:rsidR="00E53DCE" w:rsidRPr="00334544" w:rsidTr="00440843">
        <w:tc>
          <w:tcPr>
            <w:tcW w:w="7054" w:type="dxa"/>
            <w:gridSpan w:val="2"/>
            <w:shd w:val="clear" w:color="auto" w:fill="auto"/>
          </w:tcPr>
          <w:p w:rsidR="00E53DCE" w:rsidRPr="00334544" w:rsidRDefault="009C6A12" w:rsidP="009E701E">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53DCE" w:rsidP="009E701E">
            <w:pPr>
              <w:spacing w:before="0" w:line="240" w:lineRule="auto"/>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440843">
              <w:rPr>
                <w:rFonts w:hint="eastAsia"/>
                <w:b/>
                <w:bCs/>
                <w:szCs w:val="24"/>
                <w:lang w:val="fr-CH" w:eastAsia="zh-CN"/>
              </w:rPr>
              <w:t>739</w:t>
            </w:r>
          </w:p>
        </w:tc>
        <w:tc>
          <w:tcPr>
            <w:tcW w:w="2835" w:type="dxa"/>
            <w:shd w:val="clear" w:color="auto" w:fill="auto"/>
          </w:tcPr>
          <w:p w:rsidR="00E53DCE" w:rsidRPr="00334544" w:rsidRDefault="00440843" w:rsidP="009E701E">
            <w:pPr>
              <w:spacing w:before="0" w:line="240" w:lineRule="auto"/>
              <w:jc w:val="right"/>
              <w:rPr>
                <w:szCs w:val="24"/>
                <w:lang w:val="en-GB"/>
              </w:rPr>
            </w:pPr>
            <w:r>
              <w:rPr>
                <w:szCs w:val="24"/>
                <w:lang w:eastAsia="zh-CN"/>
              </w:rPr>
              <w:t>2015</w:t>
            </w:r>
            <w:r>
              <w:rPr>
                <w:rFonts w:ascii="SimSun" w:hAnsi="SimSun" w:hint="eastAsia"/>
                <w:szCs w:val="24"/>
                <w:lang w:eastAsia="zh-CN"/>
              </w:rPr>
              <w:t>年</w:t>
            </w:r>
            <w:r>
              <w:rPr>
                <w:rFonts w:hint="eastAsia"/>
                <w:szCs w:val="24"/>
                <w:lang w:eastAsia="zh-CN"/>
              </w:rPr>
              <w:t>7</w:t>
            </w:r>
            <w:r>
              <w:rPr>
                <w:rFonts w:ascii="SimSun" w:hAnsi="SimSun" w:hint="eastAsia"/>
                <w:szCs w:val="24"/>
                <w:lang w:eastAsia="zh-CN"/>
              </w:rPr>
              <w:t>月</w:t>
            </w:r>
            <w:r>
              <w:rPr>
                <w:rFonts w:hint="eastAsia"/>
                <w:szCs w:val="24"/>
                <w:lang w:eastAsia="zh-CN"/>
              </w:rPr>
              <w:t>29</w:t>
            </w:r>
            <w:r>
              <w:rPr>
                <w:rFonts w:hint="eastAsia"/>
                <w:szCs w:val="24"/>
                <w:lang w:eastAsia="zh-CN"/>
              </w:rPr>
              <w:t>日</w:t>
            </w:r>
          </w:p>
        </w:tc>
      </w:tr>
      <w:tr w:rsidR="00E53DCE" w:rsidRPr="00334544" w:rsidTr="00440843">
        <w:tc>
          <w:tcPr>
            <w:tcW w:w="9889" w:type="dxa"/>
            <w:gridSpan w:val="3"/>
            <w:shd w:val="clear" w:color="auto" w:fill="auto"/>
          </w:tcPr>
          <w:p w:rsidR="00E53DCE" w:rsidRPr="00334544" w:rsidRDefault="00E53DCE" w:rsidP="009E701E">
            <w:pPr>
              <w:spacing w:before="0" w:line="240" w:lineRule="auto"/>
              <w:jc w:val="left"/>
              <w:rPr>
                <w:rFonts w:cs="Arial"/>
                <w:szCs w:val="24"/>
                <w:lang w:val="en-GB"/>
              </w:rPr>
            </w:pPr>
          </w:p>
        </w:tc>
      </w:tr>
      <w:tr w:rsidR="00E53DCE" w:rsidRPr="00334544" w:rsidTr="00440843">
        <w:tc>
          <w:tcPr>
            <w:tcW w:w="9889" w:type="dxa"/>
            <w:gridSpan w:val="3"/>
            <w:shd w:val="clear" w:color="auto" w:fill="auto"/>
          </w:tcPr>
          <w:p w:rsidR="00E53DCE" w:rsidRPr="00334544" w:rsidRDefault="00E53DCE" w:rsidP="009E701E">
            <w:pPr>
              <w:spacing w:before="0" w:line="240" w:lineRule="auto"/>
              <w:jc w:val="left"/>
              <w:rPr>
                <w:szCs w:val="24"/>
              </w:rPr>
            </w:pPr>
          </w:p>
        </w:tc>
      </w:tr>
      <w:tr w:rsidR="00E53DCE" w:rsidRPr="00334544" w:rsidTr="00440843">
        <w:tc>
          <w:tcPr>
            <w:tcW w:w="9889" w:type="dxa"/>
            <w:gridSpan w:val="3"/>
            <w:shd w:val="clear" w:color="auto" w:fill="auto"/>
          </w:tcPr>
          <w:p w:rsidR="00E53DCE" w:rsidRPr="00334544" w:rsidRDefault="00440843" w:rsidP="009E701E">
            <w:pPr>
              <w:spacing w:before="0" w:line="240" w:lineRule="auto"/>
              <w:jc w:val="left"/>
              <w:rPr>
                <w:b/>
                <w:bCs/>
                <w:szCs w:val="24"/>
                <w:lang w:eastAsia="zh-CN"/>
              </w:rPr>
            </w:pPr>
            <w:r>
              <w:rPr>
                <w:rFonts w:eastAsia="SimSun" w:hint="eastAsia"/>
                <w:b/>
                <w:bCs/>
                <w:szCs w:val="24"/>
                <w:lang w:eastAsia="zh-CN"/>
              </w:rPr>
              <w:t>致国际电联成员国主管部门、无线电通信部门成员和参加无线电通信第</w:t>
            </w:r>
            <w:r>
              <w:rPr>
                <w:b/>
                <w:bCs/>
                <w:szCs w:val="24"/>
                <w:lang w:eastAsia="zh-CN"/>
              </w:rPr>
              <w:t>5</w:t>
            </w:r>
            <w:r>
              <w:rPr>
                <w:rFonts w:eastAsia="SimSun" w:hint="eastAsia"/>
                <w:b/>
                <w:bCs/>
                <w:szCs w:val="24"/>
                <w:lang w:eastAsia="zh-CN"/>
              </w:rPr>
              <w:t>研究组工作的</w:t>
            </w:r>
            <w:r w:rsidR="009E701E">
              <w:rPr>
                <w:rFonts w:eastAsia="SimSun"/>
                <w:b/>
                <w:bCs/>
                <w:szCs w:val="24"/>
                <w:lang w:eastAsia="zh-CN"/>
              </w:rPr>
              <w:br/>
            </w:r>
            <w:r>
              <w:rPr>
                <w:b/>
                <w:bCs/>
                <w:szCs w:val="24"/>
                <w:lang w:eastAsia="zh-CN"/>
              </w:rPr>
              <w:t>ITU-R</w:t>
            </w:r>
            <w:r>
              <w:rPr>
                <w:rFonts w:eastAsia="SimSun" w:hint="eastAsia"/>
                <w:b/>
                <w:bCs/>
                <w:szCs w:val="24"/>
                <w:lang w:eastAsia="zh-CN"/>
              </w:rPr>
              <w:t>部门准成员</w:t>
            </w:r>
          </w:p>
        </w:tc>
      </w:tr>
      <w:tr w:rsidR="00E53DCE" w:rsidRPr="00334544" w:rsidTr="00440843">
        <w:tc>
          <w:tcPr>
            <w:tcW w:w="9889" w:type="dxa"/>
            <w:gridSpan w:val="3"/>
            <w:shd w:val="clear" w:color="auto" w:fill="auto"/>
          </w:tcPr>
          <w:p w:rsidR="00E53DCE" w:rsidRPr="00334544" w:rsidRDefault="00E53DCE" w:rsidP="009E701E">
            <w:pPr>
              <w:spacing w:before="0" w:line="240" w:lineRule="auto"/>
              <w:jc w:val="left"/>
              <w:rPr>
                <w:szCs w:val="24"/>
                <w:lang w:eastAsia="zh-CN"/>
              </w:rPr>
            </w:pPr>
          </w:p>
        </w:tc>
      </w:tr>
      <w:tr w:rsidR="00E53DCE" w:rsidRPr="00334544" w:rsidTr="00440843">
        <w:tc>
          <w:tcPr>
            <w:tcW w:w="9889" w:type="dxa"/>
            <w:gridSpan w:val="3"/>
            <w:shd w:val="clear" w:color="auto" w:fill="auto"/>
          </w:tcPr>
          <w:p w:rsidR="00E53DCE" w:rsidRPr="00334544" w:rsidRDefault="00E53DCE" w:rsidP="009E701E">
            <w:pPr>
              <w:spacing w:before="0" w:line="240" w:lineRule="auto"/>
              <w:jc w:val="left"/>
              <w:rPr>
                <w:szCs w:val="24"/>
                <w:lang w:eastAsia="zh-CN"/>
              </w:rPr>
            </w:pPr>
          </w:p>
        </w:tc>
      </w:tr>
      <w:tr w:rsidR="00E53DCE" w:rsidRPr="00334544" w:rsidTr="00440843">
        <w:tc>
          <w:tcPr>
            <w:tcW w:w="1526" w:type="dxa"/>
            <w:shd w:val="clear" w:color="auto" w:fill="auto"/>
          </w:tcPr>
          <w:p w:rsidR="00E53DCE" w:rsidRPr="00334544" w:rsidRDefault="009C6A12" w:rsidP="009E701E">
            <w:pPr>
              <w:tabs>
                <w:tab w:val="clear" w:pos="1588"/>
                <w:tab w:val="left" w:pos="1560"/>
              </w:tabs>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E91EDF" w:rsidRPr="00E91EDF" w:rsidRDefault="00E91EDF" w:rsidP="009E701E">
            <w:pPr>
              <w:spacing w:before="0" w:line="240" w:lineRule="auto"/>
              <w:rPr>
                <w:b/>
                <w:bCs/>
                <w:lang w:eastAsia="zh-CN"/>
              </w:rPr>
            </w:pPr>
            <w:r w:rsidRPr="00E91EDF">
              <w:rPr>
                <w:rFonts w:hint="eastAsia"/>
                <w:b/>
                <w:bCs/>
                <w:lang w:eastAsia="zh-CN"/>
              </w:rPr>
              <w:t>无线电通信第</w:t>
            </w:r>
            <w:r w:rsidR="00440843">
              <w:rPr>
                <w:rFonts w:hint="eastAsia"/>
                <w:b/>
                <w:bCs/>
                <w:lang w:eastAsia="zh-CN"/>
              </w:rPr>
              <w:t>5</w:t>
            </w:r>
            <w:r w:rsidRPr="00E91EDF">
              <w:rPr>
                <w:rFonts w:hint="eastAsia"/>
                <w:b/>
                <w:bCs/>
                <w:lang w:eastAsia="zh-CN"/>
              </w:rPr>
              <w:t>研究组</w:t>
            </w:r>
            <w:r>
              <w:rPr>
                <w:rFonts w:hint="eastAsia"/>
                <w:b/>
                <w:bCs/>
                <w:lang w:eastAsia="zh-CN"/>
              </w:rPr>
              <w:t>（</w:t>
            </w:r>
            <w:r w:rsidR="00440843">
              <w:rPr>
                <w:rFonts w:eastAsia="SimSun" w:hint="eastAsia"/>
                <w:b/>
                <w:bCs/>
                <w:szCs w:val="24"/>
                <w:lang w:eastAsia="zh-CN"/>
              </w:rPr>
              <w:t>地面业务</w:t>
            </w:r>
            <w:r>
              <w:rPr>
                <w:rFonts w:hint="eastAsia"/>
                <w:b/>
                <w:bCs/>
                <w:lang w:eastAsia="zh-CN"/>
              </w:rPr>
              <w:t>）</w:t>
            </w:r>
          </w:p>
          <w:p w:rsidR="00E53DCE" w:rsidRPr="00440843" w:rsidRDefault="00E91EDF" w:rsidP="009E701E">
            <w:pPr>
              <w:pStyle w:val="enumlev1"/>
              <w:spacing w:line="240" w:lineRule="auto"/>
              <w:rPr>
                <w:b/>
                <w:bCs/>
                <w:lang w:eastAsia="zh-CN"/>
              </w:rPr>
            </w:pPr>
            <w:r w:rsidRPr="009C7E95">
              <w:rPr>
                <w:b/>
                <w:bCs/>
                <w:lang w:eastAsia="zh-CN"/>
              </w:rPr>
              <w:t>–</w:t>
            </w:r>
            <w:r w:rsidRPr="009C7E95">
              <w:rPr>
                <w:b/>
                <w:bCs/>
                <w:lang w:eastAsia="zh-CN"/>
              </w:rPr>
              <w:tab/>
            </w:r>
            <w:r w:rsidR="006C0687" w:rsidRPr="006C0687">
              <w:rPr>
                <w:rFonts w:hint="eastAsia"/>
                <w:b/>
                <w:bCs/>
                <w:lang w:eastAsia="zh-CN"/>
              </w:rPr>
              <w:t>建议批准</w:t>
            </w:r>
            <w:r w:rsidR="00440843">
              <w:rPr>
                <w:rFonts w:hint="eastAsia"/>
                <w:b/>
                <w:bCs/>
                <w:lang w:eastAsia="zh-CN"/>
              </w:rPr>
              <w:t>1</w:t>
            </w:r>
            <w:r w:rsidR="006C0687" w:rsidRPr="006C0687">
              <w:rPr>
                <w:rFonts w:hint="eastAsia"/>
                <w:b/>
                <w:bCs/>
                <w:lang w:eastAsia="zh-CN"/>
              </w:rPr>
              <w:t>份</w:t>
            </w:r>
            <w:r w:rsidR="006C0687" w:rsidRPr="006C0687">
              <w:rPr>
                <w:b/>
                <w:bCs/>
                <w:lang w:eastAsia="zh-CN"/>
              </w:rPr>
              <w:t>ITU-R</w:t>
            </w:r>
            <w:r w:rsidR="006C0687" w:rsidRPr="006C0687">
              <w:rPr>
                <w:rFonts w:hint="eastAsia"/>
                <w:b/>
                <w:bCs/>
                <w:lang w:eastAsia="zh-CN"/>
              </w:rPr>
              <w:t>新建议书草案和</w:t>
            </w:r>
            <w:r w:rsidR="00440843">
              <w:rPr>
                <w:rFonts w:hint="eastAsia"/>
                <w:b/>
                <w:bCs/>
                <w:lang w:eastAsia="zh-CN"/>
              </w:rPr>
              <w:t>1</w:t>
            </w:r>
            <w:r w:rsidR="006C0687" w:rsidRPr="006C0687">
              <w:rPr>
                <w:rFonts w:hint="eastAsia"/>
                <w:b/>
                <w:bCs/>
                <w:lang w:eastAsia="zh-CN"/>
              </w:rPr>
              <w:t>份</w:t>
            </w:r>
            <w:r w:rsidR="006C0687" w:rsidRPr="006C0687">
              <w:rPr>
                <w:b/>
                <w:bCs/>
                <w:lang w:eastAsia="zh-CN"/>
              </w:rPr>
              <w:t>ITU-R</w:t>
            </w:r>
            <w:r w:rsidR="009E701E" w:rsidRPr="006C0687">
              <w:rPr>
                <w:rFonts w:hint="eastAsia"/>
                <w:b/>
                <w:bCs/>
                <w:lang w:eastAsia="zh-CN"/>
              </w:rPr>
              <w:t>修订</w:t>
            </w:r>
            <w:r w:rsidR="006C0687" w:rsidRPr="006C0687">
              <w:rPr>
                <w:rFonts w:hint="eastAsia"/>
                <w:b/>
                <w:bCs/>
                <w:lang w:eastAsia="zh-CN"/>
              </w:rPr>
              <w:t>建议书草案</w:t>
            </w:r>
          </w:p>
        </w:tc>
      </w:tr>
      <w:tr w:rsidR="00E53DCE" w:rsidRPr="00334544" w:rsidTr="00440843">
        <w:tc>
          <w:tcPr>
            <w:tcW w:w="1526" w:type="dxa"/>
            <w:shd w:val="clear" w:color="auto" w:fill="auto"/>
          </w:tcPr>
          <w:p w:rsidR="00E53DCE" w:rsidRPr="00334544" w:rsidRDefault="00E53DCE" w:rsidP="009E701E">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E701E">
            <w:pPr>
              <w:tabs>
                <w:tab w:val="clear" w:pos="1588"/>
                <w:tab w:val="left" w:pos="1560"/>
              </w:tabs>
              <w:spacing w:before="0" w:line="240" w:lineRule="auto"/>
              <w:rPr>
                <w:b/>
                <w:bCs/>
                <w:szCs w:val="24"/>
                <w:lang w:val="en-GB" w:eastAsia="zh-CN"/>
              </w:rPr>
            </w:pPr>
          </w:p>
        </w:tc>
      </w:tr>
      <w:tr w:rsidR="00E53DCE" w:rsidRPr="00334544" w:rsidTr="00440843">
        <w:tc>
          <w:tcPr>
            <w:tcW w:w="1526" w:type="dxa"/>
            <w:shd w:val="clear" w:color="auto" w:fill="auto"/>
          </w:tcPr>
          <w:p w:rsidR="00E53DCE" w:rsidRPr="00334544" w:rsidRDefault="00E53DCE" w:rsidP="009E701E">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E701E">
            <w:pPr>
              <w:tabs>
                <w:tab w:val="clear" w:pos="1588"/>
                <w:tab w:val="left" w:pos="1560"/>
              </w:tabs>
              <w:spacing w:before="0" w:line="240" w:lineRule="auto"/>
              <w:rPr>
                <w:b/>
                <w:bCs/>
                <w:szCs w:val="24"/>
                <w:lang w:val="en-GB" w:eastAsia="zh-CN"/>
              </w:rPr>
            </w:pPr>
          </w:p>
        </w:tc>
      </w:tr>
      <w:tr w:rsidR="00E53DCE" w:rsidRPr="00334544" w:rsidTr="00440843">
        <w:tc>
          <w:tcPr>
            <w:tcW w:w="9889" w:type="dxa"/>
            <w:gridSpan w:val="3"/>
            <w:shd w:val="clear" w:color="auto" w:fill="auto"/>
          </w:tcPr>
          <w:p w:rsidR="00E53DCE" w:rsidRPr="00334544" w:rsidRDefault="00E53DCE" w:rsidP="009E701E">
            <w:pPr>
              <w:tabs>
                <w:tab w:val="clear" w:pos="1588"/>
                <w:tab w:val="left" w:pos="1560"/>
              </w:tabs>
              <w:spacing w:before="0" w:line="240" w:lineRule="auto"/>
              <w:jc w:val="left"/>
              <w:rPr>
                <w:szCs w:val="24"/>
                <w:lang w:eastAsia="zh-CN"/>
              </w:rPr>
            </w:pPr>
          </w:p>
        </w:tc>
      </w:tr>
      <w:tr w:rsidR="00E53DCE" w:rsidRPr="00334544" w:rsidTr="00440843">
        <w:tc>
          <w:tcPr>
            <w:tcW w:w="9889" w:type="dxa"/>
            <w:gridSpan w:val="3"/>
            <w:shd w:val="clear" w:color="auto" w:fill="auto"/>
          </w:tcPr>
          <w:p w:rsidR="00E53DCE" w:rsidRPr="00334544" w:rsidRDefault="00E53DCE" w:rsidP="009E701E">
            <w:pPr>
              <w:spacing w:before="0" w:line="240" w:lineRule="auto"/>
              <w:jc w:val="left"/>
              <w:rPr>
                <w:b/>
                <w:bCs/>
                <w:szCs w:val="24"/>
                <w:lang w:eastAsia="zh-CN"/>
              </w:rPr>
            </w:pPr>
          </w:p>
        </w:tc>
      </w:tr>
    </w:tbl>
    <w:p w:rsidR="006C0687" w:rsidRPr="003F4C08" w:rsidRDefault="006C0687" w:rsidP="009E701E">
      <w:pPr>
        <w:spacing w:before="360" w:line="240" w:lineRule="auto"/>
        <w:ind w:firstLineChars="200" w:firstLine="480"/>
        <w:rPr>
          <w:lang w:eastAsia="zh-CN"/>
        </w:rPr>
      </w:pPr>
      <w:r w:rsidRPr="003F4C08">
        <w:rPr>
          <w:rFonts w:hint="eastAsia"/>
          <w:lang w:eastAsia="zh-CN"/>
        </w:rPr>
        <w:t>在</w:t>
      </w:r>
      <w:r w:rsidR="00440843">
        <w:rPr>
          <w:szCs w:val="24"/>
          <w:lang w:eastAsia="zh-CN"/>
        </w:rPr>
        <w:t>2015</w:t>
      </w:r>
      <w:r w:rsidR="00440843">
        <w:rPr>
          <w:rFonts w:ascii="SimSun" w:hAnsi="SimSun" w:hint="eastAsia"/>
          <w:szCs w:val="24"/>
          <w:lang w:eastAsia="zh-CN"/>
        </w:rPr>
        <w:t>年</w:t>
      </w:r>
      <w:r w:rsidR="00440843">
        <w:rPr>
          <w:rFonts w:hint="eastAsia"/>
          <w:szCs w:val="24"/>
          <w:lang w:eastAsia="zh-CN"/>
        </w:rPr>
        <w:t>7</w:t>
      </w:r>
      <w:r w:rsidR="00440843">
        <w:rPr>
          <w:rFonts w:ascii="SimSun" w:hAnsi="SimSun" w:hint="eastAsia"/>
          <w:szCs w:val="24"/>
          <w:lang w:eastAsia="zh-CN"/>
        </w:rPr>
        <w:t>月</w:t>
      </w:r>
      <w:r w:rsidR="00440843">
        <w:rPr>
          <w:rFonts w:hint="eastAsia"/>
          <w:szCs w:val="24"/>
          <w:lang w:eastAsia="zh-CN"/>
        </w:rPr>
        <w:t>20</w:t>
      </w:r>
      <w:r w:rsidRPr="003F4C08">
        <w:rPr>
          <w:rFonts w:hint="eastAsia"/>
          <w:lang w:eastAsia="zh-CN"/>
        </w:rPr>
        <w:t>至</w:t>
      </w:r>
      <w:r w:rsidR="00440843">
        <w:rPr>
          <w:rFonts w:hint="eastAsia"/>
          <w:lang w:eastAsia="zh-CN"/>
        </w:rPr>
        <w:t>21</w:t>
      </w:r>
      <w:r w:rsidRPr="003F4C08">
        <w:rPr>
          <w:rFonts w:hint="eastAsia"/>
          <w:lang w:eastAsia="zh-CN"/>
        </w:rPr>
        <w:t>日召开的无线电通信第</w:t>
      </w:r>
      <w:r w:rsidR="00297678">
        <w:rPr>
          <w:rFonts w:hint="eastAsia"/>
          <w:lang w:eastAsia="zh-CN"/>
        </w:rPr>
        <w:t>5</w:t>
      </w:r>
      <w:r w:rsidRPr="003F4C08">
        <w:rPr>
          <w:rFonts w:hint="eastAsia"/>
          <w:lang w:eastAsia="zh-CN"/>
        </w:rPr>
        <w:t>研究组会议上，</w:t>
      </w:r>
      <w:r>
        <w:rPr>
          <w:rFonts w:hint="eastAsia"/>
          <w:lang w:eastAsia="zh-CN"/>
        </w:rPr>
        <w:t>该</w:t>
      </w:r>
      <w:r w:rsidRPr="003F4C08">
        <w:rPr>
          <w:rFonts w:hint="eastAsia"/>
          <w:lang w:eastAsia="zh-CN"/>
        </w:rPr>
        <w:t>研究组通过了</w:t>
      </w:r>
      <w:r w:rsidR="00297678">
        <w:rPr>
          <w:rFonts w:hint="eastAsia"/>
          <w:lang w:eastAsia="zh-CN"/>
        </w:rPr>
        <w:t>1</w:t>
      </w:r>
      <w:r w:rsidRPr="003F4C08">
        <w:rPr>
          <w:rFonts w:hint="eastAsia"/>
          <w:lang w:eastAsia="zh-CN"/>
        </w:rPr>
        <w:t>份</w:t>
      </w:r>
      <w:r w:rsidRPr="003F4C08">
        <w:rPr>
          <w:lang w:eastAsia="zh-CN"/>
        </w:rPr>
        <w:t>ITU-R</w:t>
      </w:r>
      <w:r w:rsidRPr="003F4C08">
        <w:rPr>
          <w:rFonts w:hint="eastAsia"/>
          <w:lang w:eastAsia="zh-CN"/>
        </w:rPr>
        <w:t>新建议书草案和</w:t>
      </w:r>
      <w:r w:rsidR="00297678">
        <w:rPr>
          <w:rFonts w:hint="eastAsia"/>
          <w:lang w:eastAsia="zh-CN"/>
        </w:rPr>
        <w:t>1</w:t>
      </w:r>
      <w:r w:rsidRPr="003F4C08">
        <w:rPr>
          <w:rFonts w:hint="eastAsia"/>
          <w:lang w:eastAsia="zh-CN"/>
        </w:rPr>
        <w:t>份</w:t>
      </w:r>
      <w:r w:rsidRPr="003F4C08">
        <w:rPr>
          <w:lang w:eastAsia="zh-CN"/>
        </w:rPr>
        <w:t>ITU-R</w:t>
      </w:r>
      <w:r w:rsidR="009E701E">
        <w:rPr>
          <w:rFonts w:hint="eastAsia"/>
          <w:lang w:eastAsia="zh-CN"/>
        </w:rPr>
        <w:t>修订</w:t>
      </w:r>
      <w:r w:rsidRPr="003F4C08">
        <w:rPr>
          <w:rFonts w:hint="eastAsia"/>
          <w:lang w:eastAsia="zh-CN"/>
        </w:rPr>
        <w:t>建议书草案，并同意</w:t>
      </w:r>
      <w:r>
        <w:rPr>
          <w:rFonts w:hint="eastAsia"/>
          <w:lang w:eastAsia="zh-CN"/>
        </w:rPr>
        <w:t>采用</w:t>
      </w:r>
      <w:r w:rsidRPr="003F4C08">
        <w:rPr>
          <w:lang w:eastAsia="zh-CN"/>
        </w:rPr>
        <w:t>ITU-R</w:t>
      </w:r>
      <w:r w:rsidRPr="003F4C08">
        <w:rPr>
          <w:rFonts w:hint="eastAsia"/>
          <w:lang w:eastAsia="zh-CN"/>
        </w:rPr>
        <w:t>第</w:t>
      </w:r>
      <w:r w:rsidRPr="003F4C08">
        <w:rPr>
          <w:lang w:eastAsia="zh-CN"/>
        </w:rPr>
        <w:t>1-6</w:t>
      </w:r>
      <w:r w:rsidRPr="003F4C08">
        <w:rPr>
          <w:rFonts w:hint="eastAsia"/>
          <w:lang w:eastAsia="zh-CN"/>
        </w:rPr>
        <w:t>号决议（见第</w:t>
      </w:r>
      <w:r w:rsidRPr="003F4C08">
        <w:rPr>
          <w:lang w:eastAsia="zh-CN"/>
        </w:rPr>
        <w:t>10.</w:t>
      </w:r>
      <w:r w:rsidRPr="003F4C08">
        <w:rPr>
          <w:rFonts w:hint="eastAsia"/>
          <w:lang w:eastAsia="zh-CN"/>
        </w:rPr>
        <w:t>4.5</w:t>
      </w:r>
      <w:r w:rsidRPr="003F4C08">
        <w:rPr>
          <w:rFonts w:hint="eastAsia"/>
          <w:lang w:eastAsia="zh-CN"/>
        </w:rPr>
        <w:t>段）的程序，通过</w:t>
      </w:r>
      <w:r>
        <w:rPr>
          <w:rFonts w:hint="eastAsia"/>
          <w:lang w:eastAsia="zh-CN"/>
        </w:rPr>
        <w:t>协</w:t>
      </w:r>
      <w:r w:rsidRPr="003F4C08">
        <w:rPr>
          <w:rFonts w:hint="eastAsia"/>
          <w:lang w:eastAsia="zh-CN"/>
        </w:rPr>
        <w:t>商批准建议书。建议书草案的标题和摘要见</w:t>
      </w:r>
      <w:r>
        <w:rPr>
          <w:rFonts w:hint="eastAsia"/>
          <w:lang w:eastAsia="zh-CN"/>
        </w:rPr>
        <w:t>本函附件</w:t>
      </w:r>
      <w:r w:rsidRPr="003F4C08">
        <w:rPr>
          <w:rFonts w:hint="eastAsia"/>
          <w:lang w:eastAsia="zh-CN"/>
        </w:rPr>
        <w:t>。</w:t>
      </w:r>
    </w:p>
    <w:p w:rsidR="006C0687" w:rsidRPr="003F4C08" w:rsidRDefault="006C0687" w:rsidP="009E701E">
      <w:pPr>
        <w:spacing w:line="240" w:lineRule="auto"/>
        <w:ind w:firstLineChars="200" w:firstLine="480"/>
        <w:rPr>
          <w:lang w:eastAsia="zh-CN"/>
        </w:rPr>
      </w:pPr>
      <w:r w:rsidRPr="003F4C08">
        <w:rPr>
          <w:rFonts w:hint="eastAsia"/>
          <w:lang w:eastAsia="zh-CN"/>
        </w:rPr>
        <w:t>根据</w:t>
      </w:r>
      <w:r w:rsidRPr="003F4C08">
        <w:rPr>
          <w:lang w:eastAsia="zh-CN"/>
        </w:rPr>
        <w:t>ITU-R</w:t>
      </w:r>
      <w:r w:rsidRPr="003F4C08">
        <w:rPr>
          <w:rFonts w:hint="eastAsia"/>
          <w:lang w:eastAsia="zh-CN"/>
        </w:rPr>
        <w:t>第</w:t>
      </w:r>
      <w:r w:rsidRPr="003F4C08">
        <w:rPr>
          <w:lang w:eastAsia="zh-CN"/>
        </w:rPr>
        <w:t>1-6</w:t>
      </w:r>
      <w:r w:rsidRPr="003F4C08">
        <w:rPr>
          <w:rFonts w:hint="eastAsia"/>
          <w:lang w:eastAsia="zh-CN"/>
        </w:rPr>
        <w:t>号决议第</w:t>
      </w:r>
      <w:r w:rsidRPr="003F4C08">
        <w:rPr>
          <w:lang w:eastAsia="zh-CN"/>
        </w:rPr>
        <w:t>10.4.5.1</w:t>
      </w:r>
      <w:r w:rsidRPr="003F4C08">
        <w:rPr>
          <w:rFonts w:hint="eastAsia"/>
          <w:lang w:eastAsia="zh-CN"/>
        </w:rPr>
        <w:t>段的规定，请各成员国在</w:t>
      </w:r>
      <w:r w:rsidR="00297678">
        <w:rPr>
          <w:szCs w:val="24"/>
          <w:lang w:eastAsia="zh-CN"/>
        </w:rPr>
        <w:t>2015</w:t>
      </w:r>
      <w:r w:rsidR="00297678">
        <w:rPr>
          <w:rFonts w:ascii="SimSun" w:hAnsi="SimSun" w:hint="eastAsia"/>
          <w:szCs w:val="24"/>
          <w:lang w:eastAsia="zh-CN"/>
        </w:rPr>
        <w:t>年</w:t>
      </w:r>
      <w:r w:rsidR="00297678">
        <w:rPr>
          <w:rFonts w:hint="eastAsia"/>
          <w:szCs w:val="24"/>
          <w:lang w:eastAsia="zh-CN"/>
        </w:rPr>
        <w:t>9</w:t>
      </w:r>
      <w:r w:rsidR="00297678">
        <w:rPr>
          <w:rFonts w:ascii="SimSun" w:hAnsi="SimSun" w:hint="eastAsia"/>
          <w:szCs w:val="24"/>
          <w:lang w:eastAsia="zh-CN"/>
        </w:rPr>
        <w:t>月</w:t>
      </w:r>
      <w:r w:rsidR="00297678">
        <w:rPr>
          <w:rFonts w:hint="eastAsia"/>
          <w:szCs w:val="24"/>
          <w:lang w:eastAsia="zh-CN"/>
        </w:rPr>
        <w:t>29</w:t>
      </w:r>
      <w:r w:rsidR="00297678">
        <w:rPr>
          <w:rFonts w:hint="eastAsia"/>
          <w:szCs w:val="24"/>
          <w:lang w:eastAsia="zh-CN"/>
        </w:rPr>
        <w:t>日</w:t>
      </w:r>
      <w:r w:rsidRPr="003F4C08">
        <w:rPr>
          <w:rFonts w:hint="eastAsia"/>
          <w:lang w:eastAsia="zh-CN"/>
        </w:rPr>
        <w:t>之前通知秘书处</w:t>
      </w:r>
      <w:r w:rsidR="00DD229B">
        <w:rPr>
          <w:lang w:eastAsia="zh-CN"/>
        </w:rPr>
        <w:t>（</w:t>
      </w:r>
      <w:hyperlink r:id="rId8" w:history="1">
        <w:r w:rsidRPr="003F4C08">
          <w:rPr>
            <w:rStyle w:val="Hyperlink"/>
            <w:lang w:eastAsia="zh-CN"/>
          </w:rPr>
          <w:t>brsgd@itu.int</w:t>
        </w:r>
      </w:hyperlink>
      <w:r w:rsidR="00DD229B">
        <w:rPr>
          <w:lang w:eastAsia="zh-CN"/>
        </w:rPr>
        <w:t>）</w:t>
      </w:r>
      <w:r w:rsidRPr="003F4C08">
        <w:rPr>
          <w:rFonts w:hint="eastAsia"/>
          <w:lang w:eastAsia="zh-CN"/>
        </w:rPr>
        <w:t>是否批准上述建议。</w:t>
      </w:r>
    </w:p>
    <w:p w:rsidR="006C0687" w:rsidRPr="003F4C08" w:rsidRDefault="006C0687" w:rsidP="009E701E">
      <w:pPr>
        <w:spacing w:line="240" w:lineRule="auto"/>
        <w:ind w:firstLineChars="200" w:firstLine="480"/>
        <w:rPr>
          <w:lang w:eastAsia="zh-CN"/>
        </w:rPr>
      </w:pPr>
      <w:r w:rsidRPr="003F4C08">
        <w:rPr>
          <w:rFonts w:hint="eastAsia"/>
          <w:lang w:eastAsia="zh-CN"/>
        </w:rPr>
        <w:t>请反对批准一建议书草案的成员国向主任和研究组主席阐明反对原因。</w:t>
      </w:r>
    </w:p>
    <w:p w:rsidR="00E91EDF" w:rsidRPr="004730D5" w:rsidRDefault="006C0687" w:rsidP="009E701E">
      <w:pPr>
        <w:spacing w:line="240" w:lineRule="auto"/>
        <w:ind w:firstLineChars="200" w:firstLine="480"/>
        <w:rPr>
          <w:lang w:eastAsia="zh-CN"/>
        </w:rPr>
      </w:pPr>
      <w:proofErr w:type="spellStart"/>
      <w:r w:rsidRPr="003F4C08">
        <w:rPr>
          <w:rFonts w:hint="eastAsia"/>
        </w:rPr>
        <w:t>在上述截止期限之后，将以行政通函的方式通报此次</w:t>
      </w:r>
      <w:proofErr w:type="spellEnd"/>
      <w:r>
        <w:rPr>
          <w:rFonts w:hint="eastAsia"/>
          <w:lang w:eastAsia="zh-CN"/>
        </w:rPr>
        <w:t>协</w:t>
      </w:r>
      <w:r w:rsidRPr="003F4C08">
        <w:rPr>
          <w:rFonts w:hint="eastAsia"/>
        </w:rPr>
        <w:t>商的结果，并将尽可能快地出版已批准的建议书（见</w:t>
      </w:r>
      <w:hyperlink r:id="rId9" w:history="1">
        <w:r w:rsidRPr="003F4C08">
          <w:rPr>
            <w:rStyle w:val="Hyperlink"/>
          </w:rPr>
          <w:t>http://www.itu.int/pub/R-REC</w:t>
        </w:r>
      </w:hyperlink>
      <w:r w:rsidRPr="003F4C08">
        <w:rPr>
          <w:rFonts w:hint="eastAsia"/>
        </w:rPr>
        <w:t>）。</w:t>
      </w:r>
    </w:p>
    <w:p w:rsidR="00D631CE" w:rsidRPr="00334544" w:rsidRDefault="00D631CE" w:rsidP="009E701E">
      <w:pPr>
        <w:spacing w:line="240" w:lineRule="auto"/>
        <w:rPr>
          <w:rFonts w:asciiTheme="minorHAnsi" w:hAnsiTheme="minorHAnsi" w:cstheme="minorHAnsi"/>
          <w:szCs w:val="24"/>
          <w:lang w:eastAsia="zh-CN"/>
        </w:rPr>
      </w:pPr>
    </w:p>
    <w:p w:rsidR="006C0687" w:rsidRDefault="006C0687" w:rsidP="009E701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rsidR="006C0687" w:rsidRPr="003F4C08" w:rsidRDefault="006C0687" w:rsidP="009E701E">
      <w:pPr>
        <w:spacing w:line="240" w:lineRule="auto"/>
        <w:ind w:firstLineChars="200" w:firstLine="480"/>
        <w:rPr>
          <w:lang w:eastAsia="zh-CN"/>
        </w:rPr>
      </w:pPr>
      <w:r w:rsidRPr="003F4C08">
        <w:rPr>
          <w:rFonts w:hint="eastAsia"/>
          <w:lang w:eastAsia="zh-CN"/>
        </w:rPr>
        <w:lastRenderedPageBreak/>
        <w:t>如有国际电联成员组织了解自身或其他组织拥有涉及本函所提及的建议书草案的全部或部分内容的专利，请务必尽快向秘书处通报</w:t>
      </w:r>
      <w:r>
        <w:rPr>
          <w:rFonts w:hint="eastAsia"/>
          <w:lang w:eastAsia="zh-CN"/>
        </w:rPr>
        <w:t>此类</w:t>
      </w:r>
      <w:r w:rsidRPr="003F4C08">
        <w:rPr>
          <w:rFonts w:hint="eastAsia"/>
          <w:lang w:eastAsia="zh-CN"/>
        </w:rPr>
        <w:t>信息。</w:t>
      </w:r>
      <w:r w:rsidRPr="003F4C08">
        <w:rPr>
          <w:lang w:eastAsia="zh-CN"/>
        </w:rPr>
        <w:t>ITU-T/ITU-R/ISO/IEC</w:t>
      </w:r>
      <w:r w:rsidRPr="003F4C08">
        <w:rPr>
          <w:rFonts w:hint="eastAsia"/>
          <w:lang w:eastAsia="zh-CN"/>
        </w:rPr>
        <w:t>通用专利政策见：</w:t>
      </w:r>
      <w:hyperlink r:id="rId10" w:history="1">
        <w:r w:rsidR="00DD229B" w:rsidRPr="00F25091">
          <w:rPr>
            <w:rStyle w:val="Hyperlink"/>
            <w:lang w:eastAsia="zh-CN"/>
          </w:rPr>
          <w:t>http://www.itu.int/en/ITU-T/ipr/Pages/policy.aspx</w:t>
        </w:r>
      </w:hyperlink>
      <w:r w:rsidRPr="003F4C08">
        <w:rPr>
          <w:rFonts w:hint="eastAsia"/>
          <w:lang w:eastAsia="zh-CN"/>
        </w:rPr>
        <w:t>。</w:t>
      </w:r>
    </w:p>
    <w:p w:rsidR="006C0687" w:rsidRDefault="006C0687" w:rsidP="009E701E">
      <w:pPr>
        <w:spacing w:line="240" w:lineRule="auto"/>
        <w:rPr>
          <w:lang w:eastAsia="zh-CN"/>
        </w:rPr>
      </w:pPr>
    </w:p>
    <w:p w:rsidR="006C0687" w:rsidRPr="003F4C08" w:rsidRDefault="006C0687" w:rsidP="009E701E">
      <w:pPr>
        <w:spacing w:line="240" w:lineRule="auto"/>
        <w:rPr>
          <w:lang w:eastAsia="zh-CN"/>
        </w:rPr>
      </w:pPr>
    </w:p>
    <w:p w:rsidR="00D35AB9" w:rsidRPr="00334544" w:rsidRDefault="00D35AB9" w:rsidP="009E701E">
      <w:pPr>
        <w:spacing w:line="240" w:lineRule="auto"/>
        <w:rPr>
          <w:rFonts w:asciiTheme="minorHAnsi" w:hAnsiTheme="minorHAnsi" w:cstheme="minorHAnsi"/>
          <w:szCs w:val="24"/>
          <w:lang w:eastAsia="zh-CN"/>
        </w:rPr>
      </w:pPr>
    </w:p>
    <w:p w:rsidR="00031E64" w:rsidRPr="00E91EDF" w:rsidRDefault="009C6A12" w:rsidP="009E701E">
      <w:pPr>
        <w:spacing w:before="0" w:line="240" w:lineRule="auto"/>
        <w:jc w:val="left"/>
        <w:rPr>
          <w:rFonts w:eastAsiaTheme="majorEastAsia"/>
          <w:szCs w:val="24"/>
          <w:lang w:eastAsia="zh-CN"/>
        </w:rPr>
      </w:pPr>
      <w:r w:rsidRPr="00E91EDF">
        <w:rPr>
          <w:rFonts w:eastAsiaTheme="majorEastAsia"/>
          <w:szCs w:val="24"/>
          <w:lang w:eastAsia="zh-CN"/>
        </w:rPr>
        <w:t>主任</w:t>
      </w:r>
      <w:r w:rsidR="00E53DCE" w:rsidRPr="006C0687">
        <w:rPr>
          <w:rFonts w:eastAsiaTheme="majorEastAsia"/>
          <w:szCs w:val="24"/>
          <w:lang w:eastAsia="zh-CN"/>
        </w:rPr>
        <w:br/>
      </w:r>
      <w:r w:rsidRPr="00E91EDF">
        <w:rPr>
          <w:rFonts w:eastAsiaTheme="majorEastAsia"/>
          <w:szCs w:val="24"/>
          <w:lang w:eastAsia="zh-CN"/>
        </w:rPr>
        <w:t>弗朗索瓦</w:t>
      </w:r>
      <w:r w:rsidRPr="00E91EDF">
        <w:rPr>
          <w:rFonts w:eastAsiaTheme="majorEastAsia"/>
          <w:szCs w:val="24"/>
          <w:lang w:eastAsia="zh-CN"/>
        </w:rPr>
        <w:t>•</w:t>
      </w:r>
      <w:r w:rsidRPr="00E91EDF">
        <w:rPr>
          <w:rFonts w:eastAsiaTheme="majorEastAsia"/>
          <w:szCs w:val="24"/>
          <w:lang w:eastAsia="zh-CN"/>
        </w:rPr>
        <w:t>朗西</w:t>
      </w:r>
    </w:p>
    <w:p w:rsidR="00E91EDF" w:rsidRDefault="00E91EDF" w:rsidP="009E701E">
      <w:pPr>
        <w:spacing w:line="240" w:lineRule="auto"/>
        <w:rPr>
          <w:lang w:eastAsia="zh-CN"/>
        </w:rPr>
      </w:pPr>
    </w:p>
    <w:p w:rsidR="006C0687" w:rsidRPr="00E91EDF" w:rsidRDefault="006C0687" w:rsidP="009E701E">
      <w:pPr>
        <w:spacing w:line="240" w:lineRule="auto"/>
        <w:rPr>
          <w:lang w:eastAsia="zh-CN"/>
        </w:rPr>
      </w:pPr>
    </w:p>
    <w:p w:rsidR="00E91EDF" w:rsidRPr="00E91EDF" w:rsidRDefault="00E91EDF" w:rsidP="009E701E">
      <w:pPr>
        <w:spacing w:line="240" w:lineRule="auto"/>
        <w:rPr>
          <w:lang w:eastAsia="zh-CN"/>
        </w:rPr>
      </w:pPr>
    </w:p>
    <w:p w:rsidR="006C0687" w:rsidRPr="005F2A10" w:rsidRDefault="006C0687" w:rsidP="009E701E">
      <w:pPr>
        <w:spacing w:line="240" w:lineRule="auto"/>
        <w:rPr>
          <w:lang w:eastAsia="zh-CN"/>
        </w:rPr>
      </w:pPr>
      <w:r w:rsidRPr="00B11DA6">
        <w:rPr>
          <w:rFonts w:hint="eastAsia"/>
          <w:b/>
          <w:bCs/>
          <w:lang w:eastAsia="zh-CN"/>
        </w:rPr>
        <w:t>附件</w:t>
      </w:r>
      <w:r w:rsidRPr="005F2A10">
        <w:rPr>
          <w:rFonts w:hint="eastAsia"/>
          <w:lang w:eastAsia="zh-CN"/>
        </w:rPr>
        <w:t>：</w:t>
      </w:r>
      <w:r>
        <w:rPr>
          <w:rFonts w:hint="eastAsia"/>
          <w:lang w:eastAsia="zh-CN"/>
        </w:rPr>
        <w:tab/>
      </w:r>
      <w:r w:rsidRPr="005F2A10">
        <w:rPr>
          <w:rFonts w:hint="eastAsia"/>
          <w:lang w:eastAsia="zh-CN"/>
        </w:rPr>
        <w:t>建议书草案的标题和摘要</w:t>
      </w:r>
    </w:p>
    <w:p w:rsidR="006C0687" w:rsidRPr="005F2A10" w:rsidRDefault="006C0687" w:rsidP="009E701E">
      <w:pPr>
        <w:spacing w:line="240" w:lineRule="auto"/>
        <w:rPr>
          <w:lang w:eastAsia="zh-CN"/>
        </w:rPr>
      </w:pPr>
    </w:p>
    <w:p w:rsidR="006C0687" w:rsidRDefault="006C0687" w:rsidP="00F2781D">
      <w:pPr>
        <w:spacing w:line="240" w:lineRule="auto"/>
        <w:rPr>
          <w:lang w:eastAsia="zh-CN"/>
        </w:rPr>
      </w:pPr>
      <w:r w:rsidRPr="00B11DA6">
        <w:rPr>
          <w:rFonts w:hint="eastAsia"/>
          <w:b/>
          <w:bCs/>
          <w:lang w:eastAsia="zh-CN"/>
        </w:rPr>
        <w:t>文件</w:t>
      </w:r>
      <w:r w:rsidRPr="005F2A10">
        <w:rPr>
          <w:rFonts w:hint="eastAsia"/>
          <w:lang w:eastAsia="zh-CN"/>
        </w:rPr>
        <w:t>：</w:t>
      </w:r>
      <w:r w:rsidR="00DD229B">
        <w:rPr>
          <w:rFonts w:hint="eastAsia"/>
          <w:lang w:eastAsia="zh-CN"/>
        </w:rPr>
        <w:tab/>
      </w:r>
      <w:r w:rsidR="00297678" w:rsidRPr="00297678">
        <w:t>5/BL/22</w:t>
      </w:r>
      <w:r w:rsidR="00297678">
        <w:rPr>
          <w:rFonts w:hint="eastAsia"/>
          <w:lang w:val="fr-CH" w:eastAsia="zh-CN"/>
        </w:rPr>
        <w:t>和</w:t>
      </w:r>
      <w:r w:rsidR="00297678" w:rsidRPr="00297678">
        <w:t>5/BL/23</w:t>
      </w:r>
      <w:r w:rsidRPr="005F2A10">
        <w:rPr>
          <w:rFonts w:hint="eastAsia"/>
          <w:lang w:eastAsia="zh-CN"/>
        </w:rPr>
        <w:t>号文件</w:t>
      </w:r>
    </w:p>
    <w:p w:rsidR="006C0687" w:rsidRDefault="006C0687" w:rsidP="009E701E">
      <w:pPr>
        <w:spacing w:line="240" w:lineRule="auto"/>
        <w:rPr>
          <w:lang w:eastAsia="zh-CN"/>
        </w:rPr>
      </w:pPr>
      <w:r>
        <w:rPr>
          <w:rFonts w:hint="eastAsia"/>
          <w:lang w:eastAsia="zh-CN"/>
        </w:rPr>
        <w:t>可在以下</w:t>
      </w:r>
      <w:r w:rsidR="009E701E">
        <w:rPr>
          <w:rFonts w:hint="eastAsia"/>
          <w:lang w:eastAsia="zh-CN"/>
        </w:rPr>
        <w:t>网</w:t>
      </w:r>
      <w:r w:rsidR="009E701E">
        <w:rPr>
          <w:lang w:eastAsia="zh-CN"/>
        </w:rPr>
        <w:t>址</w:t>
      </w:r>
      <w:r>
        <w:rPr>
          <w:rFonts w:hint="eastAsia"/>
          <w:lang w:eastAsia="zh-CN"/>
        </w:rPr>
        <w:t>查到这些文件的电子版：</w:t>
      </w:r>
      <w:hyperlink r:id="rId11" w:history="1">
        <w:r w:rsidR="00297678">
          <w:rPr>
            <w:rStyle w:val="Hyperlink"/>
          </w:rPr>
          <w:t>http://www.itu.int/rec/R-REC-M/en</w:t>
        </w:r>
      </w:hyperlink>
    </w:p>
    <w:p w:rsidR="00E91EDF" w:rsidRDefault="00E91EDF" w:rsidP="009E701E">
      <w:pPr>
        <w:spacing w:line="240" w:lineRule="auto"/>
        <w:rPr>
          <w:lang w:eastAsia="zh-CN"/>
        </w:rPr>
      </w:pPr>
    </w:p>
    <w:p w:rsidR="006C0687" w:rsidRDefault="006C0687" w:rsidP="009E701E">
      <w:pPr>
        <w:spacing w:line="240" w:lineRule="auto"/>
        <w:rPr>
          <w:lang w:eastAsia="zh-CN"/>
        </w:rPr>
      </w:pPr>
    </w:p>
    <w:p w:rsidR="006C0687" w:rsidRDefault="006C0687" w:rsidP="009E701E">
      <w:pPr>
        <w:spacing w:line="240" w:lineRule="auto"/>
        <w:rPr>
          <w:lang w:eastAsia="zh-CN"/>
        </w:rPr>
      </w:pPr>
    </w:p>
    <w:p w:rsidR="006C0687" w:rsidRDefault="006C0687" w:rsidP="009E701E">
      <w:pPr>
        <w:spacing w:line="240" w:lineRule="auto"/>
        <w:rPr>
          <w:lang w:eastAsia="zh-CN"/>
        </w:rPr>
      </w:pPr>
    </w:p>
    <w:p w:rsidR="006C0687" w:rsidRDefault="006C0687" w:rsidP="009E701E">
      <w:pPr>
        <w:spacing w:line="240" w:lineRule="auto"/>
        <w:rPr>
          <w:lang w:eastAsia="zh-CN"/>
        </w:rPr>
      </w:pPr>
    </w:p>
    <w:p w:rsidR="006C0687" w:rsidRDefault="006C0687" w:rsidP="009E701E">
      <w:pPr>
        <w:spacing w:line="240" w:lineRule="auto"/>
        <w:rPr>
          <w:lang w:eastAsia="zh-CN"/>
        </w:rPr>
      </w:pPr>
    </w:p>
    <w:p w:rsidR="006C0687" w:rsidRDefault="006C0687" w:rsidP="009E701E">
      <w:pPr>
        <w:spacing w:line="240" w:lineRule="auto"/>
        <w:rPr>
          <w:lang w:eastAsia="zh-CN"/>
        </w:rPr>
      </w:pPr>
    </w:p>
    <w:p w:rsidR="006C0687" w:rsidRPr="00E91EDF" w:rsidRDefault="006C0687" w:rsidP="009E701E">
      <w:pPr>
        <w:spacing w:line="240" w:lineRule="auto"/>
        <w:rPr>
          <w:lang w:eastAsia="zh-CN"/>
        </w:rPr>
      </w:pPr>
    </w:p>
    <w:p w:rsidR="00E91EDF" w:rsidRPr="00E91EDF" w:rsidRDefault="00E91EDF" w:rsidP="009E701E">
      <w:pPr>
        <w:spacing w:line="240" w:lineRule="auto"/>
        <w:rPr>
          <w:b/>
          <w:bCs/>
          <w:sz w:val="16"/>
          <w:szCs w:val="16"/>
          <w:lang w:eastAsia="zh-CN"/>
        </w:rPr>
      </w:pPr>
      <w:r w:rsidRPr="00E91EDF">
        <w:rPr>
          <w:rFonts w:hint="eastAsia"/>
          <w:b/>
          <w:bCs/>
          <w:sz w:val="16"/>
          <w:szCs w:val="16"/>
          <w:lang w:eastAsia="zh-CN"/>
        </w:rPr>
        <w:t>分发：</w:t>
      </w:r>
    </w:p>
    <w:p w:rsidR="00E91EDF" w:rsidRPr="00E91EDF" w:rsidRDefault="00E91EDF" w:rsidP="009E701E">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国际电联各成员国主管部门和参加无线电通信第</w:t>
      </w:r>
      <w:r w:rsidR="00297678">
        <w:rPr>
          <w:rFonts w:hint="eastAsia"/>
          <w:sz w:val="16"/>
          <w:szCs w:val="16"/>
          <w:lang w:eastAsia="zh-CN"/>
        </w:rPr>
        <w:t>5</w:t>
      </w:r>
      <w:r w:rsidRPr="00E91EDF">
        <w:rPr>
          <w:rFonts w:hint="eastAsia"/>
          <w:sz w:val="16"/>
          <w:szCs w:val="16"/>
          <w:lang w:eastAsia="zh-CN"/>
        </w:rPr>
        <w:t>研究组工作的无线电通信部门成员</w:t>
      </w:r>
    </w:p>
    <w:p w:rsidR="00E91EDF" w:rsidRPr="00E91EDF" w:rsidRDefault="00E91EDF" w:rsidP="009E701E">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参加无线电通信第</w:t>
      </w:r>
      <w:r w:rsidR="00297678">
        <w:rPr>
          <w:rFonts w:hint="eastAsia"/>
          <w:sz w:val="16"/>
          <w:szCs w:val="16"/>
          <w:lang w:eastAsia="zh-CN"/>
        </w:rPr>
        <w:t>5</w:t>
      </w:r>
      <w:r w:rsidRPr="00E91EDF">
        <w:rPr>
          <w:rFonts w:hint="eastAsia"/>
          <w:sz w:val="16"/>
          <w:szCs w:val="16"/>
          <w:lang w:eastAsia="zh-CN"/>
        </w:rPr>
        <w:t>研究组工作</w:t>
      </w:r>
      <w:r w:rsidRPr="00E91EDF">
        <w:rPr>
          <w:sz w:val="16"/>
          <w:szCs w:val="16"/>
          <w:lang w:eastAsia="zh-CN"/>
        </w:rPr>
        <w:t>的</w:t>
      </w:r>
      <w:r w:rsidRPr="00E91EDF">
        <w:rPr>
          <w:sz w:val="16"/>
          <w:szCs w:val="16"/>
          <w:lang w:eastAsia="zh-CN"/>
        </w:rPr>
        <w:t>ITU-R</w:t>
      </w:r>
      <w:r w:rsidRPr="00E91EDF">
        <w:rPr>
          <w:rFonts w:hint="eastAsia"/>
          <w:sz w:val="16"/>
          <w:szCs w:val="16"/>
          <w:lang w:eastAsia="zh-CN"/>
        </w:rPr>
        <w:t>部门准成员</w:t>
      </w:r>
    </w:p>
    <w:p w:rsidR="00E91EDF" w:rsidRPr="00E91EDF" w:rsidRDefault="00E91EDF" w:rsidP="009E701E">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无线电通信各研究组及规则</w:t>
      </w:r>
      <w:r w:rsidRPr="00E91EDF">
        <w:rPr>
          <w:sz w:val="16"/>
          <w:szCs w:val="16"/>
          <w:lang w:eastAsia="zh-CN"/>
        </w:rPr>
        <w:t>/</w:t>
      </w:r>
      <w:r w:rsidRPr="00E91EDF">
        <w:rPr>
          <w:rFonts w:hint="eastAsia"/>
          <w:sz w:val="16"/>
          <w:szCs w:val="16"/>
          <w:lang w:eastAsia="zh-CN"/>
        </w:rPr>
        <w:t>程序问题特别委员会的正副主席</w:t>
      </w:r>
    </w:p>
    <w:p w:rsidR="00E91EDF" w:rsidRPr="00E91EDF" w:rsidRDefault="00E91EDF" w:rsidP="009E701E">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大会筹备会议正副主席</w:t>
      </w:r>
    </w:p>
    <w:p w:rsidR="00E91EDF" w:rsidRPr="00E91EDF" w:rsidRDefault="00E91EDF" w:rsidP="009E701E">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无线电规则委员会委员</w:t>
      </w:r>
    </w:p>
    <w:p w:rsidR="00E91EDF" w:rsidRDefault="00E91EDF" w:rsidP="009E701E">
      <w:pPr>
        <w:pStyle w:val="enumlev1"/>
        <w:spacing w:before="40" w:line="240" w:lineRule="auto"/>
        <w:rPr>
          <w:rFonts w:asciiTheme="majorEastAsia" w:eastAsiaTheme="majorEastAsia" w:hAnsiTheme="majorEastAsia" w:cstheme="minorHAnsi"/>
          <w:szCs w:val="24"/>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国际电联秘书长、电信标准化局主任、电信发展局主任</w:t>
      </w:r>
      <w:r>
        <w:rPr>
          <w:rFonts w:asciiTheme="majorEastAsia" w:eastAsiaTheme="majorEastAsia" w:hAnsiTheme="majorEastAsia" w:cstheme="minorHAnsi"/>
          <w:szCs w:val="24"/>
          <w:lang w:eastAsia="zh-CN"/>
        </w:rPr>
        <w:br w:type="page"/>
      </w:r>
    </w:p>
    <w:p w:rsidR="00E91EDF" w:rsidRPr="006C0687" w:rsidRDefault="00E91EDF" w:rsidP="009E701E">
      <w:pPr>
        <w:pStyle w:val="AnnexNoTitle"/>
        <w:spacing w:line="240" w:lineRule="auto"/>
        <w:rPr>
          <w:sz w:val="28"/>
          <w:szCs w:val="28"/>
          <w:lang w:eastAsia="zh-CN"/>
        </w:rPr>
      </w:pPr>
      <w:r w:rsidRPr="006C0687">
        <w:rPr>
          <w:rFonts w:hint="eastAsia"/>
          <w:sz w:val="28"/>
          <w:szCs w:val="28"/>
          <w:lang w:eastAsia="zh-CN"/>
        </w:rPr>
        <w:lastRenderedPageBreak/>
        <w:t>附件</w:t>
      </w:r>
      <w:r w:rsidRPr="006C0687">
        <w:rPr>
          <w:sz w:val="28"/>
          <w:szCs w:val="28"/>
          <w:lang w:eastAsia="zh-CN"/>
        </w:rPr>
        <w:br/>
      </w:r>
      <w:r w:rsidRPr="006C0687">
        <w:rPr>
          <w:rFonts w:hint="eastAsia"/>
          <w:sz w:val="28"/>
          <w:szCs w:val="28"/>
          <w:lang w:eastAsia="zh-CN"/>
        </w:rPr>
        <w:br/>
      </w:r>
      <w:r w:rsidR="006C0687" w:rsidRPr="006C0687">
        <w:rPr>
          <w:rFonts w:hint="eastAsia"/>
          <w:sz w:val="28"/>
          <w:szCs w:val="28"/>
          <w:lang w:eastAsia="zh-CN"/>
        </w:rPr>
        <w:t>无线电通信第</w:t>
      </w:r>
      <w:r w:rsidR="00297678">
        <w:rPr>
          <w:rFonts w:hint="eastAsia"/>
          <w:sz w:val="28"/>
          <w:szCs w:val="28"/>
          <w:lang w:eastAsia="zh-CN"/>
        </w:rPr>
        <w:t>5</w:t>
      </w:r>
      <w:r w:rsidR="006C0687" w:rsidRPr="006C0687">
        <w:rPr>
          <w:rFonts w:hint="eastAsia"/>
          <w:sz w:val="28"/>
          <w:szCs w:val="28"/>
          <w:lang w:eastAsia="zh-CN"/>
        </w:rPr>
        <w:t>研究组通过的</w:t>
      </w:r>
      <w:r w:rsidR="006C0687" w:rsidRPr="006C0687">
        <w:rPr>
          <w:sz w:val="28"/>
          <w:szCs w:val="28"/>
          <w:lang w:eastAsia="zh-CN"/>
        </w:rPr>
        <w:br/>
      </w:r>
      <w:r w:rsidR="001E031F" w:rsidRPr="006C0687">
        <w:rPr>
          <w:rFonts w:hint="eastAsia"/>
          <w:sz w:val="28"/>
          <w:szCs w:val="28"/>
          <w:lang w:eastAsia="zh-CN"/>
        </w:rPr>
        <w:t>建议书</w:t>
      </w:r>
      <w:r w:rsidR="006C0687" w:rsidRPr="006C0687">
        <w:rPr>
          <w:rFonts w:hint="eastAsia"/>
          <w:sz w:val="28"/>
          <w:szCs w:val="28"/>
          <w:lang w:eastAsia="zh-CN"/>
        </w:rPr>
        <w:t>草案</w:t>
      </w:r>
      <w:r w:rsidR="001E031F" w:rsidRPr="006C0687">
        <w:rPr>
          <w:rFonts w:hint="eastAsia"/>
          <w:sz w:val="28"/>
          <w:szCs w:val="28"/>
          <w:lang w:eastAsia="zh-CN"/>
        </w:rPr>
        <w:t>的标题</w:t>
      </w:r>
      <w:r w:rsidR="006C0687" w:rsidRPr="006C0687">
        <w:rPr>
          <w:rFonts w:hint="eastAsia"/>
          <w:sz w:val="28"/>
          <w:szCs w:val="28"/>
          <w:lang w:eastAsia="zh-CN"/>
        </w:rPr>
        <w:t>和摘要</w:t>
      </w:r>
    </w:p>
    <w:p w:rsidR="00E91EDF" w:rsidRPr="00726FB7" w:rsidRDefault="00E91EDF" w:rsidP="009E701E">
      <w:pPr>
        <w:spacing w:line="240" w:lineRule="auto"/>
        <w:rPr>
          <w:sz w:val="28"/>
          <w:szCs w:val="28"/>
          <w:lang w:eastAsia="zh-CN"/>
        </w:rPr>
      </w:pPr>
    </w:p>
    <w:p w:rsidR="00E91EDF" w:rsidRPr="00726FB7" w:rsidRDefault="001E031F" w:rsidP="009E701E">
      <w:pPr>
        <w:tabs>
          <w:tab w:val="clear" w:pos="1985"/>
          <w:tab w:val="right" w:pos="9639"/>
        </w:tabs>
        <w:spacing w:line="240" w:lineRule="auto"/>
        <w:rPr>
          <w:lang w:eastAsia="zh-CN"/>
        </w:rPr>
      </w:pPr>
      <w:r w:rsidRPr="001E031F">
        <w:rPr>
          <w:rFonts w:hint="eastAsia"/>
          <w:u w:val="single"/>
          <w:lang w:eastAsia="zh-CN"/>
        </w:rPr>
        <w:t>ITU-R</w:t>
      </w:r>
      <w:r w:rsidR="00297678" w:rsidRPr="00297678">
        <w:rPr>
          <w:rStyle w:val="href"/>
          <w:rFonts w:asciiTheme="minorHAnsi" w:hAnsiTheme="minorHAnsi"/>
          <w:color w:val="000000" w:themeColor="text1"/>
          <w:szCs w:val="24"/>
          <w:u w:val="single"/>
          <w:lang w:eastAsia="zh-CN"/>
        </w:rPr>
        <w:t xml:space="preserve"> M.</w:t>
      </w:r>
      <w:r w:rsidR="00297678" w:rsidRPr="00297678">
        <w:rPr>
          <w:rStyle w:val="href"/>
          <w:rFonts w:asciiTheme="minorHAnsi" w:eastAsia="Malgun Gothic" w:hAnsiTheme="minorHAnsi"/>
          <w:color w:val="000000" w:themeColor="text1"/>
          <w:szCs w:val="24"/>
          <w:u w:val="single"/>
          <w:lang w:eastAsia="zh-CN"/>
        </w:rPr>
        <w:t>[IMT.VISION]</w:t>
      </w:r>
      <w:r w:rsidR="006C0687">
        <w:rPr>
          <w:rFonts w:hint="eastAsia"/>
          <w:u w:val="single"/>
          <w:lang w:eastAsia="zh-CN"/>
        </w:rPr>
        <w:t>新</w:t>
      </w:r>
      <w:r w:rsidRPr="001E031F">
        <w:rPr>
          <w:rFonts w:hint="eastAsia"/>
          <w:u w:val="single"/>
          <w:lang w:eastAsia="zh-CN"/>
        </w:rPr>
        <w:t>建议书</w:t>
      </w:r>
      <w:r w:rsidR="006C0687">
        <w:rPr>
          <w:rFonts w:hint="eastAsia"/>
          <w:u w:val="single"/>
          <w:lang w:eastAsia="zh-CN"/>
        </w:rPr>
        <w:t>草案</w:t>
      </w:r>
      <w:r>
        <w:rPr>
          <w:rFonts w:hint="eastAsia"/>
          <w:lang w:eastAsia="zh-CN"/>
        </w:rPr>
        <w:tab/>
      </w:r>
      <w:r w:rsidR="00297678">
        <w:rPr>
          <w:rFonts w:hint="eastAsia"/>
          <w:lang w:eastAsia="zh-CN"/>
        </w:rPr>
        <w:t>5/BL/22</w:t>
      </w:r>
      <w:r>
        <w:rPr>
          <w:rFonts w:hint="eastAsia"/>
          <w:lang w:eastAsia="zh-CN"/>
        </w:rPr>
        <w:t>号文件</w:t>
      </w:r>
    </w:p>
    <w:p w:rsidR="00297678" w:rsidRPr="00297678" w:rsidRDefault="00297678" w:rsidP="009E701E">
      <w:pPr>
        <w:pStyle w:val="Rectitle"/>
        <w:rPr>
          <w:rFonts w:eastAsia="Times New Roman"/>
          <w:lang w:eastAsia="zh-CN"/>
        </w:rPr>
      </w:pPr>
      <w:r w:rsidRPr="00297678">
        <w:rPr>
          <w:rFonts w:eastAsia="Times New Roman"/>
          <w:lang w:eastAsia="zh-CN"/>
        </w:rPr>
        <w:t>IMT</w:t>
      </w:r>
      <w:r>
        <w:rPr>
          <w:rFonts w:hint="eastAsia"/>
          <w:lang w:eastAsia="zh-CN"/>
        </w:rPr>
        <w:t>愿景</w:t>
      </w:r>
      <w:r w:rsidRPr="00297678">
        <w:rPr>
          <w:rFonts w:eastAsia="Times New Roman"/>
          <w:lang w:eastAsia="zh-CN"/>
        </w:rPr>
        <w:t xml:space="preserve"> –</w:t>
      </w:r>
      <w:r>
        <w:rPr>
          <w:rFonts w:hint="eastAsia"/>
          <w:lang w:eastAsia="zh-CN"/>
        </w:rPr>
        <w:t xml:space="preserve"> </w:t>
      </w:r>
      <w:r w:rsidRPr="00297678">
        <w:rPr>
          <w:rFonts w:hint="eastAsia"/>
          <w:lang w:eastAsia="zh-CN"/>
        </w:rPr>
        <w:t>“</w:t>
      </w:r>
      <w:r w:rsidRPr="00297678">
        <w:rPr>
          <w:rFonts w:hint="eastAsia"/>
          <w:lang w:eastAsia="zh-CN"/>
        </w:rPr>
        <w:t>2020</w:t>
      </w:r>
      <w:r w:rsidRPr="00297678">
        <w:rPr>
          <w:rFonts w:hint="eastAsia"/>
          <w:lang w:eastAsia="zh-CN"/>
        </w:rPr>
        <w:t>年及之后</w:t>
      </w:r>
      <w:r w:rsidRPr="00297678">
        <w:rPr>
          <w:rFonts w:hint="eastAsia"/>
          <w:lang w:eastAsia="zh-CN"/>
        </w:rPr>
        <w:t>IMT</w:t>
      </w:r>
      <w:r w:rsidRPr="00297678">
        <w:rPr>
          <w:rFonts w:hint="eastAsia"/>
          <w:lang w:eastAsia="zh-CN"/>
        </w:rPr>
        <w:t>未来发展的框架和总体目标”</w:t>
      </w:r>
    </w:p>
    <w:p w:rsidR="00F57C51" w:rsidRDefault="00F57C51" w:rsidP="009E701E">
      <w:pPr>
        <w:pStyle w:val="Normalaftertitle"/>
        <w:ind w:firstLineChars="200" w:firstLine="480"/>
        <w:rPr>
          <w:b/>
          <w:lang w:eastAsia="zh-CN"/>
        </w:rPr>
      </w:pPr>
      <w:r>
        <w:rPr>
          <w:rFonts w:hint="eastAsia"/>
          <w:lang w:eastAsia="zh-CN"/>
        </w:rPr>
        <w:t>此建议书详尽描述了</w:t>
      </w:r>
      <w:r w:rsidRPr="00F57C51">
        <w:rPr>
          <w:rFonts w:hint="eastAsia"/>
          <w:lang w:eastAsia="zh-CN"/>
        </w:rPr>
        <w:t>2020</w:t>
      </w:r>
      <w:r w:rsidRPr="00F57C51">
        <w:rPr>
          <w:rFonts w:hint="eastAsia"/>
          <w:lang w:eastAsia="zh-CN"/>
        </w:rPr>
        <w:t>年及之后</w:t>
      </w:r>
      <w:r w:rsidRPr="00F57C51">
        <w:rPr>
          <w:rFonts w:hint="eastAsia"/>
          <w:lang w:eastAsia="zh-CN"/>
        </w:rPr>
        <w:t>IMT</w:t>
      </w:r>
      <w:r w:rsidRPr="00F57C51">
        <w:rPr>
          <w:rFonts w:hint="eastAsia"/>
          <w:lang w:eastAsia="zh-CN"/>
        </w:rPr>
        <w:t>未来发展的框架</w:t>
      </w:r>
      <w:r>
        <w:rPr>
          <w:rFonts w:hint="eastAsia"/>
          <w:lang w:eastAsia="zh-CN"/>
        </w:rPr>
        <w:t>，其中包括与</w:t>
      </w:r>
      <w:r w:rsidR="00795CBA">
        <w:rPr>
          <w:rFonts w:hint="eastAsia"/>
          <w:lang w:eastAsia="zh-CN"/>
        </w:rPr>
        <w:t>设想用途情形相关的内容广泛的</w:t>
      </w:r>
      <w:r w:rsidR="009E701E">
        <w:rPr>
          <w:rFonts w:hint="eastAsia"/>
          <w:lang w:eastAsia="zh-CN"/>
        </w:rPr>
        <w:t>各</w:t>
      </w:r>
      <w:r w:rsidR="009E701E">
        <w:rPr>
          <w:lang w:eastAsia="zh-CN"/>
        </w:rPr>
        <w:t>种</w:t>
      </w:r>
      <w:r w:rsidR="00795CBA">
        <w:rPr>
          <w:rFonts w:hint="eastAsia"/>
          <w:lang w:eastAsia="zh-CN"/>
        </w:rPr>
        <w:t>能力。</w:t>
      </w:r>
    </w:p>
    <w:p w:rsidR="00297678" w:rsidRPr="00E91EDF" w:rsidRDefault="00297678" w:rsidP="009E701E">
      <w:pPr>
        <w:spacing w:line="240" w:lineRule="auto"/>
        <w:rPr>
          <w:lang w:eastAsia="zh-CN"/>
        </w:rPr>
      </w:pPr>
    </w:p>
    <w:p w:rsidR="00297678" w:rsidRDefault="00297678" w:rsidP="009E701E">
      <w:pPr>
        <w:tabs>
          <w:tab w:val="clear" w:pos="1985"/>
          <w:tab w:val="right" w:pos="9639"/>
        </w:tabs>
        <w:spacing w:line="240" w:lineRule="auto"/>
        <w:rPr>
          <w:lang w:eastAsia="zh-CN"/>
        </w:rPr>
      </w:pPr>
      <w:r>
        <w:rPr>
          <w:u w:val="single"/>
          <w:lang w:eastAsia="zh-CN"/>
        </w:rPr>
        <w:t>ITU-R</w:t>
      </w:r>
      <w:r w:rsidR="00F57C51">
        <w:rPr>
          <w:rStyle w:val="href"/>
          <w:bCs/>
          <w:u w:val="single"/>
          <w:lang w:eastAsia="zh-CN"/>
        </w:rPr>
        <w:t xml:space="preserve"> M.2012-1</w:t>
      </w:r>
      <w:r>
        <w:rPr>
          <w:rFonts w:hint="eastAsia"/>
          <w:u w:val="single"/>
          <w:lang w:eastAsia="zh-CN"/>
        </w:rPr>
        <w:t>修订建议书草案</w:t>
      </w:r>
      <w:r>
        <w:rPr>
          <w:lang w:eastAsia="zh-CN"/>
        </w:rPr>
        <w:tab/>
        <w:t>5/BL/2</w:t>
      </w:r>
      <w:r>
        <w:rPr>
          <w:rFonts w:hint="eastAsia"/>
          <w:lang w:eastAsia="zh-CN"/>
        </w:rPr>
        <w:t>3</w:t>
      </w:r>
      <w:r>
        <w:rPr>
          <w:rFonts w:hint="eastAsia"/>
          <w:lang w:eastAsia="zh-CN"/>
        </w:rPr>
        <w:t>号文件</w:t>
      </w:r>
    </w:p>
    <w:p w:rsidR="00795CBA" w:rsidRDefault="00795CBA" w:rsidP="009E701E">
      <w:pPr>
        <w:pStyle w:val="Rectitle"/>
        <w:rPr>
          <w:lang w:eastAsia="zh-CN"/>
        </w:rPr>
      </w:pPr>
      <w:bookmarkStart w:id="0" w:name="dtitle1"/>
      <w:r>
        <w:rPr>
          <w:rFonts w:hint="eastAsia"/>
          <w:lang w:eastAsia="zh-CN"/>
        </w:rPr>
        <w:t>先进国际移动通信（</w:t>
      </w:r>
      <w:r>
        <w:rPr>
          <w:lang w:eastAsia="zh-CN"/>
        </w:rPr>
        <w:t>IMT-Advanced</w:t>
      </w:r>
      <w:r>
        <w:rPr>
          <w:rFonts w:hint="eastAsia"/>
          <w:lang w:eastAsia="zh-CN"/>
        </w:rPr>
        <w:t>）</w:t>
      </w:r>
      <w:r>
        <w:rPr>
          <w:lang w:eastAsia="zh-CN"/>
        </w:rPr>
        <w:br/>
      </w:r>
      <w:r>
        <w:rPr>
          <w:rFonts w:hint="eastAsia"/>
          <w:lang w:eastAsia="zh-CN"/>
        </w:rPr>
        <w:t>地面无线电接口的详细规范</w:t>
      </w:r>
    </w:p>
    <w:bookmarkEnd w:id="0"/>
    <w:p w:rsidR="00795CBA" w:rsidRDefault="00795CBA" w:rsidP="009E701E">
      <w:pPr>
        <w:pStyle w:val="Normalaftertitle"/>
        <w:ind w:firstLineChars="200" w:firstLine="480"/>
        <w:rPr>
          <w:lang w:eastAsia="zh-CN"/>
        </w:rPr>
      </w:pPr>
      <w:r>
        <w:rPr>
          <w:rFonts w:hint="eastAsia"/>
          <w:lang w:eastAsia="zh-CN"/>
        </w:rPr>
        <w:t>此修订旨在使</w:t>
      </w:r>
      <w:r>
        <w:rPr>
          <w:lang w:eastAsia="zh-CN"/>
        </w:rPr>
        <w:t>IMT-Advanced</w:t>
      </w:r>
      <w:r>
        <w:rPr>
          <w:rFonts w:hint="eastAsia"/>
          <w:lang w:eastAsia="zh-CN"/>
        </w:rPr>
        <w:t>地面部分的具体技术随时更新。主要修改包括</w:t>
      </w:r>
      <w:r w:rsidR="009E701E">
        <w:rPr>
          <w:rFonts w:hint="eastAsia"/>
          <w:lang w:eastAsia="zh-CN"/>
        </w:rPr>
        <w:t>增加</w:t>
      </w:r>
      <w:r>
        <w:rPr>
          <w:rFonts w:hint="eastAsia"/>
          <w:lang w:eastAsia="zh-CN"/>
        </w:rPr>
        <w:t>强化</w:t>
      </w:r>
      <w:r>
        <w:rPr>
          <w:lang w:eastAsia="ja-JP"/>
        </w:rPr>
        <w:t>LTE</w:t>
      </w:r>
      <w:r>
        <w:rPr>
          <w:lang w:eastAsia="ja-JP"/>
        </w:rPr>
        <w:noBreakHyphen/>
        <w:t>Advanced</w:t>
      </w:r>
      <w:r>
        <w:rPr>
          <w:rFonts w:hint="eastAsia"/>
          <w:lang w:eastAsia="zh-CN"/>
        </w:rPr>
        <w:t>无线电接口技术的能力，同时对案文的概要部分以及整体核心规范进行</w:t>
      </w:r>
      <w:r w:rsidR="009E701E">
        <w:rPr>
          <w:rFonts w:hint="eastAsia"/>
          <w:lang w:eastAsia="zh-CN"/>
        </w:rPr>
        <w:t>了</w:t>
      </w:r>
      <w:r>
        <w:rPr>
          <w:rFonts w:hint="eastAsia"/>
          <w:lang w:eastAsia="zh-CN"/>
        </w:rPr>
        <w:t>相应修改。还对附件</w:t>
      </w:r>
      <w:r>
        <w:rPr>
          <w:rFonts w:hint="eastAsia"/>
          <w:lang w:eastAsia="zh-CN"/>
        </w:rPr>
        <w:t>1</w:t>
      </w:r>
      <w:r>
        <w:rPr>
          <w:rFonts w:hint="eastAsia"/>
          <w:lang w:eastAsia="zh-CN"/>
        </w:rPr>
        <w:t>中的转置参考进行了更新。</w:t>
      </w:r>
    </w:p>
    <w:p w:rsidR="00F57C51" w:rsidRDefault="00F57C51" w:rsidP="009E701E">
      <w:pPr>
        <w:spacing w:before="240" w:line="240" w:lineRule="auto"/>
        <w:rPr>
          <w:lang w:eastAsia="ja-JP"/>
        </w:rPr>
      </w:pPr>
    </w:p>
    <w:p w:rsidR="00E91EDF" w:rsidRPr="00E91EDF" w:rsidRDefault="00E91EDF" w:rsidP="009E701E">
      <w:pPr>
        <w:spacing w:line="240" w:lineRule="auto"/>
        <w:jc w:val="center"/>
        <w:rPr>
          <w:lang w:eastAsia="zh-CN"/>
        </w:rPr>
      </w:pPr>
      <w:r>
        <w:rPr>
          <w:lang w:eastAsia="zh-CN"/>
        </w:rPr>
        <w:t>______________</w:t>
      </w:r>
    </w:p>
    <w:p w:rsidR="00E91EDF" w:rsidRPr="00E91EDF" w:rsidRDefault="00E91EDF" w:rsidP="009E701E">
      <w:pPr>
        <w:spacing w:line="240" w:lineRule="auto"/>
        <w:rPr>
          <w:lang w:eastAsia="zh-CN"/>
        </w:rPr>
      </w:pPr>
      <w:bookmarkStart w:id="1" w:name="_GoBack"/>
      <w:bookmarkEnd w:id="1"/>
    </w:p>
    <w:sectPr w:rsidR="00E91EDF" w:rsidRPr="00E91EDF"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678" w:rsidRDefault="00297678">
      <w:r>
        <w:separator/>
      </w:r>
    </w:p>
  </w:endnote>
  <w:endnote w:type="continuationSeparator" w:id="0">
    <w:p w:rsidR="00297678" w:rsidRDefault="0029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678" w:rsidRPr="009E701E" w:rsidRDefault="009E701E" w:rsidP="009E701E">
    <w:pPr>
      <w:pStyle w:val="FirstFooter"/>
      <w:spacing w:line="240" w:lineRule="auto"/>
      <w:ind w:left="-397" w:right="-397"/>
      <w:jc w:val="center"/>
      <w:rPr>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678" w:rsidRDefault="00297678">
      <w:r>
        <w:t>____________________</w:t>
      </w:r>
    </w:p>
  </w:footnote>
  <w:footnote w:type="continuationSeparator" w:id="0">
    <w:p w:rsidR="00297678" w:rsidRDefault="00297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678" w:rsidRPr="00235A29" w:rsidRDefault="00297678">
    <w:pPr>
      <w:pStyle w:val="Header"/>
    </w:pPr>
    <w:r>
      <w:tab/>
    </w:r>
    <w:r>
      <w:tab/>
    </w:r>
    <w:r w:rsidRPr="00816F09">
      <w:rPr>
        <w:sz w:val="18"/>
        <w:szCs w:val="16"/>
      </w:rPr>
      <w:t xml:space="preserve">– </w:t>
    </w:r>
    <w:r w:rsidRPr="00816F09">
      <w:rPr>
        <w:rStyle w:val="PageNumber"/>
        <w:sz w:val="18"/>
        <w:szCs w:val="16"/>
      </w:rPr>
      <w:fldChar w:fldCharType="begin"/>
    </w:r>
    <w:r w:rsidRPr="00816F09">
      <w:rPr>
        <w:rStyle w:val="PageNumber"/>
        <w:sz w:val="18"/>
        <w:szCs w:val="16"/>
      </w:rPr>
      <w:instrText xml:space="preserve"> PAGE </w:instrText>
    </w:r>
    <w:r w:rsidRPr="00816F09">
      <w:rPr>
        <w:rStyle w:val="PageNumber"/>
        <w:sz w:val="18"/>
        <w:szCs w:val="16"/>
      </w:rPr>
      <w:fldChar w:fldCharType="separate"/>
    </w:r>
    <w:r w:rsidR="00816F09">
      <w:rPr>
        <w:rStyle w:val="PageNumber"/>
        <w:noProof/>
        <w:sz w:val="18"/>
        <w:szCs w:val="16"/>
      </w:rPr>
      <w:t>2</w:t>
    </w:r>
    <w:r w:rsidRPr="00816F09">
      <w:rPr>
        <w:rStyle w:val="PageNumber"/>
        <w:sz w:val="18"/>
        <w:szCs w:val="16"/>
      </w:rPr>
      <w:fldChar w:fldCharType="end"/>
    </w:r>
    <w:r w:rsidRPr="00816F09">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678" w:rsidRPr="00816F09" w:rsidRDefault="00297678" w:rsidP="006C0687">
    <w:pPr>
      <w:pStyle w:val="Header"/>
      <w:rPr>
        <w:sz w:val="18"/>
        <w:szCs w:val="16"/>
        <w:lang w:eastAsia="zh-CN"/>
      </w:rPr>
    </w:pPr>
    <w:r>
      <w:tab/>
    </w:r>
    <w:r>
      <w:tab/>
    </w:r>
    <w:r w:rsidRPr="00816F09">
      <w:rPr>
        <w:sz w:val="18"/>
        <w:szCs w:val="16"/>
      </w:rPr>
      <w:t xml:space="preserve">– </w:t>
    </w:r>
    <w:r w:rsidRPr="00816F09">
      <w:rPr>
        <w:rStyle w:val="PageNumber"/>
        <w:sz w:val="18"/>
        <w:szCs w:val="16"/>
      </w:rPr>
      <w:fldChar w:fldCharType="begin"/>
    </w:r>
    <w:r w:rsidRPr="00816F09">
      <w:rPr>
        <w:rStyle w:val="PageNumber"/>
        <w:sz w:val="18"/>
        <w:szCs w:val="16"/>
      </w:rPr>
      <w:instrText xml:space="preserve"> PAGE </w:instrText>
    </w:r>
    <w:r w:rsidRPr="00816F09">
      <w:rPr>
        <w:rStyle w:val="PageNumber"/>
        <w:sz w:val="18"/>
        <w:szCs w:val="16"/>
      </w:rPr>
      <w:fldChar w:fldCharType="separate"/>
    </w:r>
    <w:r w:rsidR="00816F09">
      <w:rPr>
        <w:rStyle w:val="PageNumber"/>
        <w:noProof/>
        <w:sz w:val="18"/>
        <w:szCs w:val="16"/>
      </w:rPr>
      <w:t>3</w:t>
    </w:r>
    <w:r w:rsidRPr="00816F09">
      <w:rPr>
        <w:rStyle w:val="PageNumber"/>
        <w:sz w:val="18"/>
        <w:szCs w:val="16"/>
      </w:rPr>
      <w:fldChar w:fldCharType="end"/>
    </w:r>
    <w:r w:rsidRPr="00816F09">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678" w:rsidRPr="00EA15B3" w:rsidRDefault="00297678" w:rsidP="00B27CB5">
    <w:pPr>
      <w:pStyle w:val="Header"/>
      <w:spacing w:line="360" w:lineRule="auto"/>
    </w:pPr>
    <w:r>
      <w:tab/>
    </w:r>
    <w:r>
      <w:tab/>
    </w:r>
  </w:p>
  <w:tbl>
    <w:tblPr>
      <w:tblStyle w:val="TableGrid"/>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7678" w:rsidTr="00B27CB5">
      <w:tc>
        <w:tcPr>
          <w:tcW w:w="4889" w:type="dxa"/>
          <w:hideMark/>
        </w:tcPr>
        <w:p w:rsidR="00297678" w:rsidRDefault="00297678">
          <w:pPr>
            <w:pStyle w:val="Header"/>
            <w:tabs>
              <w:tab w:val="clear" w:pos="794"/>
              <w:tab w:val="clear" w:pos="4820"/>
            </w:tabs>
            <w:spacing w:before="120" w:line="360" w:lineRule="auto"/>
            <w:rPr>
              <w:lang w:val="fr-CH"/>
            </w:rPr>
          </w:pPr>
          <w:r>
            <w:rPr>
              <w:b/>
              <w:bCs/>
              <w:noProof/>
              <w:lang w:val="en-GB" w:eastAsia="zh-CN"/>
            </w:rPr>
            <w:drawing>
              <wp:inline distT="0" distB="0" distL="0" distR="0">
                <wp:extent cx="531495" cy="60579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605790"/>
                        </a:xfrm>
                        <a:prstGeom prst="rect">
                          <a:avLst/>
                        </a:prstGeom>
                        <a:noFill/>
                        <a:ln>
                          <a:noFill/>
                        </a:ln>
                      </pic:spPr>
                    </pic:pic>
                  </a:graphicData>
                </a:graphic>
              </wp:inline>
            </w:drawing>
          </w:r>
        </w:p>
      </w:tc>
      <w:tc>
        <w:tcPr>
          <w:tcW w:w="5000" w:type="dxa"/>
          <w:hideMark/>
        </w:tcPr>
        <w:p w:rsidR="00297678" w:rsidRDefault="00297678">
          <w:pPr>
            <w:pStyle w:val="Header"/>
            <w:tabs>
              <w:tab w:val="clear" w:pos="794"/>
              <w:tab w:val="clear" w:pos="4820"/>
            </w:tabs>
            <w:spacing w:line="360" w:lineRule="auto"/>
            <w:jc w:val="right"/>
            <w:rPr>
              <w:lang w:val="fr-CH"/>
            </w:rPr>
          </w:pPr>
          <w:r>
            <w:rPr>
              <w:noProof/>
              <w:lang w:val="en-GB" w:eastAsia="zh-CN"/>
            </w:rPr>
            <w:drawing>
              <wp:inline distT="0" distB="0" distL="0" distR="0">
                <wp:extent cx="1116330" cy="8401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330" cy="840105"/>
                        </a:xfrm>
                        <a:prstGeom prst="rect">
                          <a:avLst/>
                        </a:prstGeom>
                        <a:noFill/>
                        <a:ln>
                          <a:noFill/>
                        </a:ln>
                      </pic:spPr>
                    </pic:pic>
                  </a:graphicData>
                </a:graphic>
              </wp:inline>
            </w:drawing>
          </w:r>
        </w:p>
      </w:tc>
    </w:tr>
  </w:tbl>
  <w:p w:rsidR="00297678" w:rsidRPr="00EA15B3" w:rsidRDefault="00297678" w:rsidP="00B27CB5">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7097E"/>
    <w:rsid w:val="00187CA3"/>
    <w:rsid w:val="00196710"/>
    <w:rsid w:val="00196770"/>
    <w:rsid w:val="00197324"/>
    <w:rsid w:val="001B351B"/>
    <w:rsid w:val="001B42C9"/>
    <w:rsid w:val="001C06DB"/>
    <w:rsid w:val="001C6971"/>
    <w:rsid w:val="001D2785"/>
    <w:rsid w:val="001D7070"/>
    <w:rsid w:val="001E031F"/>
    <w:rsid w:val="001F2170"/>
    <w:rsid w:val="001F3948"/>
    <w:rsid w:val="001F5A49"/>
    <w:rsid w:val="00201097"/>
    <w:rsid w:val="00201B6E"/>
    <w:rsid w:val="002302B3"/>
    <w:rsid w:val="00230C66"/>
    <w:rsid w:val="00235A29"/>
    <w:rsid w:val="00241526"/>
    <w:rsid w:val="002443A2"/>
    <w:rsid w:val="00254D3C"/>
    <w:rsid w:val="00266E74"/>
    <w:rsid w:val="00283C3B"/>
    <w:rsid w:val="002861E6"/>
    <w:rsid w:val="00287D18"/>
    <w:rsid w:val="0029767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0843"/>
    <w:rsid w:val="00447ECB"/>
    <w:rsid w:val="004623F7"/>
    <w:rsid w:val="004730D5"/>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0687"/>
    <w:rsid w:val="006C53F8"/>
    <w:rsid w:val="006C7CDE"/>
    <w:rsid w:val="006E39DE"/>
    <w:rsid w:val="007234B1"/>
    <w:rsid w:val="00723D08"/>
    <w:rsid w:val="00725FDA"/>
    <w:rsid w:val="00726FB7"/>
    <w:rsid w:val="00727816"/>
    <w:rsid w:val="00730B9A"/>
    <w:rsid w:val="00750CFA"/>
    <w:rsid w:val="007553DA"/>
    <w:rsid w:val="007616E7"/>
    <w:rsid w:val="00775DB8"/>
    <w:rsid w:val="00782354"/>
    <w:rsid w:val="007921A7"/>
    <w:rsid w:val="00795CBA"/>
    <w:rsid w:val="00796CD6"/>
    <w:rsid w:val="007B3DB1"/>
    <w:rsid w:val="007D183E"/>
    <w:rsid w:val="007D43D0"/>
    <w:rsid w:val="007E1833"/>
    <w:rsid w:val="007E3F13"/>
    <w:rsid w:val="007F751A"/>
    <w:rsid w:val="00800012"/>
    <w:rsid w:val="0080261F"/>
    <w:rsid w:val="00806160"/>
    <w:rsid w:val="008143A4"/>
    <w:rsid w:val="0081513E"/>
    <w:rsid w:val="00816F09"/>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C7E95"/>
    <w:rsid w:val="009D51A2"/>
    <w:rsid w:val="009E04A8"/>
    <w:rsid w:val="009E4AEC"/>
    <w:rsid w:val="009E5BD8"/>
    <w:rsid w:val="009E681E"/>
    <w:rsid w:val="009E70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27CB5"/>
    <w:rsid w:val="00B34CF9"/>
    <w:rsid w:val="00B37559"/>
    <w:rsid w:val="00B4054B"/>
    <w:rsid w:val="00B41396"/>
    <w:rsid w:val="00B579B0"/>
    <w:rsid w:val="00B57D11"/>
    <w:rsid w:val="00B649D7"/>
    <w:rsid w:val="00B81C2F"/>
    <w:rsid w:val="00B90743"/>
    <w:rsid w:val="00B90C45"/>
    <w:rsid w:val="00B92AF3"/>
    <w:rsid w:val="00B933BE"/>
    <w:rsid w:val="00BD6738"/>
    <w:rsid w:val="00BD7E5E"/>
    <w:rsid w:val="00BE1A14"/>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D229B"/>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1EDF"/>
    <w:rsid w:val="00E96415"/>
    <w:rsid w:val="00EA15B3"/>
    <w:rsid w:val="00EB2358"/>
    <w:rsid w:val="00EB3EB8"/>
    <w:rsid w:val="00EC00EF"/>
    <w:rsid w:val="00EC02FE"/>
    <w:rsid w:val="00EC4A96"/>
    <w:rsid w:val="00EE03A0"/>
    <w:rsid w:val="00F2781D"/>
    <w:rsid w:val="00F424BF"/>
    <w:rsid w:val="00F44FC3"/>
    <w:rsid w:val="00F46107"/>
    <w:rsid w:val="00F468C5"/>
    <w:rsid w:val="00F52F39"/>
    <w:rsid w:val="00F57C51"/>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7773B56-CF86-4E58-A4AF-10972DF7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basedOn w:val="DefaultParagraphFont"/>
    <w:link w:val="Header"/>
    <w:rsid w:val="00B27CB5"/>
    <w:rPr>
      <w:sz w:val="24"/>
      <w:szCs w:val="22"/>
      <w:lang w:val="en-US" w:eastAsia="en-US"/>
    </w:rPr>
  </w:style>
  <w:style w:type="table" w:styleId="TableGrid">
    <w:name w:val="Table Grid"/>
    <w:basedOn w:val="TableNormal"/>
    <w:rsid w:val="00B27C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basedOn w:val="DefaultParagraphFont"/>
    <w:link w:val="Rectitle"/>
    <w:locked/>
    <w:rsid w:val="00F57C51"/>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14873">
      <w:bodyDiv w:val="1"/>
      <w:marLeft w:val="0"/>
      <w:marRight w:val="0"/>
      <w:marTop w:val="0"/>
      <w:marBottom w:val="0"/>
      <w:divBdr>
        <w:top w:val="none" w:sz="0" w:space="0" w:color="auto"/>
        <w:left w:val="none" w:sz="0" w:space="0" w:color="auto"/>
        <w:bottom w:val="none" w:sz="0" w:space="0" w:color="auto"/>
        <w:right w:val="none" w:sz="0" w:space="0" w:color="auto"/>
      </w:divBdr>
    </w:div>
    <w:div w:id="356123845">
      <w:bodyDiv w:val="1"/>
      <w:marLeft w:val="0"/>
      <w:marRight w:val="0"/>
      <w:marTop w:val="0"/>
      <w:marBottom w:val="0"/>
      <w:divBdr>
        <w:top w:val="none" w:sz="0" w:space="0" w:color="auto"/>
        <w:left w:val="none" w:sz="0" w:space="0" w:color="auto"/>
        <w:bottom w:val="none" w:sz="0" w:space="0" w:color="auto"/>
        <w:right w:val="none" w:sz="0" w:space="0" w:color="auto"/>
      </w:divBdr>
    </w:div>
    <w:div w:id="385492844">
      <w:bodyDiv w:val="1"/>
      <w:marLeft w:val="0"/>
      <w:marRight w:val="0"/>
      <w:marTop w:val="0"/>
      <w:marBottom w:val="0"/>
      <w:divBdr>
        <w:top w:val="none" w:sz="0" w:space="0" w:color="auto"/>
        <w:left w:val="none" w:sz="0" w:space="0" w:color="auto"/>
        <w:bottom w:val="none" w:sz="0" w:space="0" w:color="auto"/>
        <w:right w:val="none" w:sz="0" w:space="0" w:color="auto"/>
      </w:divBdr>
    </w:div>
    <w:div w:id="510291586">
      <w:bodyDiv w:val="1"/>
      <w:marLeft w:val="0"/>
      <w:marRight w:val="0"/>
      <w:marTop w:val="0"/>
      <w:marBottom w:val="0"/>
      <w:divBdr>
        <w:top w:val="none" w:sz="0" w:space="0" w:color="auto"/>
        <w:left w:val="none" w:sz="0" w:space="0" w:color="auto"/>
        <w:bottom w:val="none" w:sz="0" w:space="0" w:color="auto"/>
        <w:right w:val="none" w:sz="0" w:space="0" w:color="auto"/>
      </w:divBdr>
    </w:div>
    <w:div w:id="572273717">
      <w:bodyDiv w:val="1"/>
      <w:marLeft w:val="0"/>
      <w:marRight w:val="0"/>
      <w:marTop w:val="0"/>
      <w:marBottom w:val="0"/>
      <w:divBdr>
        <w:top w:val="none" w:sz="0" w:space="0" w:color="auto"/>
        <w:left w:val="none" w:sz="0" w:space="0" w:color="auto"/>
        <w:bottom w:val="none" w:sz="0" w:space="0" w:color="auto"/>
        <w:right w:val="none" w:sz="0" w:space="0" w:color="auto"/>
      </w:divBdr>
    </w:div>
    <w:div w:id="629093937">
      <w:bodyDiv w:val="1"/>
      <w:marLeft w:val="0"/>
      <w:marRight w:val="0"/>
      <w:marTop w:val="0"/>
      <w:marBottom w:val="0"/>
      <w:divBdr>
        <w:top w:val="none" w:sz="0" w:space="0" w:color="auto"/>
        <w:left w:val="none" w:sz="0" w:space="0" w:color="auto"/>
        <w:bottom w:val="none" w:sz="0" w:space="0" w:color="auto"/>
        <w:right w:val="none" w:sz="0" w:space="0" w:color="auto"/>
      </w:divBdr>
    </w:div>
    <w:div w:id="85985221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AB84-BBE4-4931-A672-616E9976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TotalTime>
  <Pages>3</Pages>
  <Words>821</Words>
  <Characters>623</Characters>
  <Application>Microsoft Office Word</Application>
  <DocSecurity>0</DocSecurity>
  <Lines>5</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Fernandez Jimenez, Virginia</cp:lastModifiedBy>
  <cp:revision>3</cp:revision>
  <cp:lastPrinted>2015-07-27T12:25:00Z</cp:lastPrinted>
  <dcterms:created xsi:type="dcterms:W3CDTF">2015-07-27T12:25:00Z</dcterms:created>
  <dcterms:modified xsi:type="dcterms:W3CDTF">2015-07-27T12:25:00Z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