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DB4C2A">
            <w:pPr>
              <w:spacing w:before="0"/>
              <w:jc w:val="left"/>
              <w:rPr>
                <w:b/>
                <w:bCs/>
                <w:sz w:val="28"/>
                <w:szCs w:val="28"/>
                <w:lang w:val="fr-CH"/>
              </w:rPr>
            </w:pPr>
            <w:proofErr w:type="spellStart"/>
            <w:r w:rsidRPr="00773F7E">
              <w:rPr>
                <w:b/>
                <w:bCs/>
                <w:szCs w:val="24"/>
                <w:lang w:val="fr-CH"/>
              </w:rPr>
              <w:t>CA</w:t>
            </w:r>
            <w:r w:rsidR="003A13CD">
              <w:rPr>
                <w:b/>
                <w:bCs/>
                <w:szCs w:val="24"/>
                <w:lang w:val="fr-CH"/>
              </w:rPr>
              <w:t>CE</w:t>
            </w:r>
            <w:proofErr w:type="spellEnd"/>
            <w:r w:rsidR="00D87978">
              <w:rPr>
                <w:b/>
                <w:bCs/>
                <w:szCs w:val="24"/>
                <w:lang w:val="fr-CH"/>
              </w:rPr>
              <w:t>/7</w:t>
            </w:r>
            <w:r w:rsidR="00DB4C2A">
              <w:rPr>
                <w:b/>
                <w:bCs/>
                <w:szCs w:val="24"/>
                <w:lang w:val="fr-CH"/>
              </w:rPr>
              <w:t>35</w:t>
            </w:r>
          </w:p>
        </w:tc>
        <w:tc>
          <w:tcPr>
            <w:tcW w:w="2835" w:type="dxa"/>
            <w:shd w:val="clear" w:color="auto" w:fill="auto"/>
          </w:tcPr>
          <w:p w:rsidR="00E53DCE" w:rsidRPr="00773F7E" w:rsidRDefault="00D87978" w:rsidP="00DB4C2A">
            <w:pPr>
              <w:spacing w:before="0"/>
              <w:jc w:val="right"/>
              <w:rPr>
                <w:sz w:val="28"/>
                <w:szCs w:val="28"/>
                <w:lang w:val="en-GB"/>
              </w:rPr>
            </w:pPr>
            <w:r>
              <w:rPr>
                <w:szCs w:val="24"/>
              </w:rPr>
              <w:t xml:space="preserve">Le </w:t>
            </w:r>
            <w:r w:rsidR="00DB4C2A">
              <w:rPr>
                <w:szCs w:val="24"/>
              </w:rPr>
              <w:t>26</w:t>
            </w:r>
            <w:r>
              <w:rPr>
                <w:szCs w:val="24"/>
              </w:rPr>
              <w:t xml:space="preserve"> </w:t>
            </w:r>
            <w:proofErr w:type="spellStart"/>
            <w:r w:rsidR="00DB4C2A">
              <w:rPr>
                <w:szCs w:val="24"/>
              </w:rPr>
              <w:t>juin</w:t>
            </w:r>
            <w:proofErr w:type="spellEnd"/>
            <w:r w:rsidR="00DB4C2A">
              <w:rPr>
                <w:szCs w:val="24"/>
              </w:rPr>
              <w:t xml:space="preserve"> </w:t>
            </w:r>
            <w:r>
              <w:rPr>
                <w:szCs w:val="24"/>
              </w:rPr>
              <w:t>2015</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7252F7" w:rsidTr="006160CB">
        <w:tc>
          <w:tcPr>
            <w:tcW w:w="9889" w:type="dxa"/>
            <w:gridSpan w:val="3"/>
            <w:shd w:val="clear" w:color="auto" w:fill="auto"/>
          </w:tcPr>
          <w:p w:rsidR="00E53DCE" w:rsidRPr="00773F7E" w:rsidRDefault="00EE1A57" w:rsidP="00D87978">
            <w:pPr>
              <w:spacing w:before="0"/>
              <w:jc w:val="left"/>
              <w:rPr>
                <w:b/>
                <w:bCs/>
                <w:szCs w:val="24"/>
                <w:lang w:val="fr-CH"/>
              </w:rPr>
            </w:pPr>
            <w:r w:rsidRPr="003A13CD">
              <w:rPr>
                <w:b/>
                <w:bCs/>
                <w:szCs w:val="24"/>
                <w:lang w:val="fr-CH"/>
              </w:rPr>
              <w:t xml:space="preserve">Aux Administrations des </w:t>
            </w:r>
            <w:proofErr w:type="spellStart"/>
            <w:r w:rsidRPr="003A13CD">
              <w:rPr>
                <w:b/>
                <w:bCs/>
                <w:szCs w:val="24"/>
                <w:lang w:val="fr-CH"/>
              </w:rPr>
              <w:t>Etats</w:t>
            </w:r>
            <w:proofErr w:type="spellEnd"/>
            <w:r w:rsidRPr="003A13CD">
              <w:rPr>
                <w:b/>
                <w:bCs/>
                <w:szCs w:val="24"/>
                <w:lang w:val="fr-CH"/>
              </w:rPr>
              <w:t xml:space="preserve"> Membres de l'</w:t>
            </w:r>
            <w:proofErr w:type="spellStart"/>
            <w:r w:rsidRPr="003A13CD">
              <w:rPr>
                <w:b/>
                <w:bCs/>
                <w:szCs w:val="24"/>
                <w:lang w:val="fr-CH"/>
              </w:rPr>
              <w:t>UIT</w:t>
            </w:r>
            <w:proofErr w:type="spellEnd"/>
            <w:r w:rsidR="003A13CD">
              <w:rPr>
                <w:b/>
                <w:bCs/>
                <w:szCs w:val="24"/>
                <w:lang w:val="fr-CH"/>
              </w:rPr>
              <w:t xml:space="preserve">, </w:t>
            </w:r>
            <w:r w:rsidR="003A13CD" w:rsidRPr="005622AB">
              <w:rPr>
                <w:b/>
                <w:lang w:val="fr-CH"/>
              </w:rPr>
              <w:t>aux Membres du Secteur des radiocommunications</w:t>
            </w:r>
            <w:r w:rsidR="003A13CD">
              <w:rPr>
                <w:b/>
                <w:lang w:val="fr-CH"/>
              </w:rPr>
              <w:t xml:space="preserve"> et</w:t>
            </w:r>
            <w:r w:rsidR="003A13CD" w:rsidRPr="005622AB">
              <w:rPr>
                <w:b/>
                <w:lang w:val="fr-CH"/>
              </w:rPr>
              <w:t xml:space="preserve"> aux Associés de l'</w:t>
            </w:r>
            <w:proofErr w:type="spellStart"/>
            <w:r w:rsidR="003A13CD" w:rsidRPr="005622AB">
              <w:rPr>
                <w:b/>
                <w:lang w:val="fr-CH"/>
              </w:rPr>
              <w:t>UIT</w:t>
            </w:r>
            <w:proofErr w:type="spellEnd"/>
            <w:r w:rsidR="003A13CD" w:rsidRPr="005622AB">
              <w:rPr>
                <w:b/>
                <w:lang w:val="fr-CH"/>
              </w:rPr>
              <w:t>-R participa</w:t>
            </w:r>
            <w:r w:rsidR="003A13CD">
              <w:rPr>
                <w:b/>
                <w:lang w:val="fr-CH"/>
              </w:rPr>
              <w:t xml:space="preserve">nt aux travaux de la </w:t>
            </w:r>
            <w:r w:rsidR="00077773">
              <w:rPr>
                <w:b/>
                <w:lang w:val="fr-CH"/>
              </w:rPr>
              <w:br/>
            </w:r>
            <w:r w:rsidR="003A13CD">
              <w:rPr>
                <w:b/>
                <w:lang w:val="fr-CH"/>
              </w:rPr>
              <w:t xml:space="preserve">Commission </w:t>
            </w:r>
            <w:r w:rsidR="003A13CD" w:rsidRPr="005622AB">
              <w:rPr>
                <w:b/>
                <w:lang w:val="fr-CH"/>
              </w:rPr>
              <w:t xml:space="preserve">d'études </w:t>
            </w:r>
            <w:r w:rsidR="00D87978">
              <w:rPr>
                <w:b/>
                <w:lang w:val="fr-CH"/>
              </w:rPr>
              <w:t>6</w:t>
            </w:r>
            <w:r w:rsidR="003A13CD" w:rsidRPr="005622AB">
              <w:rPr>
                <w:b/>
                <w:lang w:val="fr-CH"/>
              </w:rPr>
              <w:t xml:space="preserve"> des radiocommunications</w:t>
            </w:r>
          </w:p>
        </w:tc>
      </w:tr>
      <w:tr w:rsidR="00E53DCE" w:rsidRPr="007252F7"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252F7"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252F7" w:rsidTr="006160CB">
        <w:tc>
          <w:tcPr>
            <w:tcW w:w="1526" w:type="dxa"/>
            <w:shd w:val="clear" w:color="auto" w:fill="auto"/>
          </w:tcPr>
          <w:p w:rsidR="00E53DCE" w:rsidRPr="00077773" w:rsidRDefault="00E53DCE" w:rsidP="006160CB">
            <w:pPr>
              <w:tabs>
                <w:tab w:val="clear" w:pos="1588"/>
                <w:tab w:val="left" w:pos="1560"/>
              </w:tabs>
              <w:spacing w:before="0"/>
              <w:jc w:val="left"/>
              <w:rPr>
                <w:szCs w:val="24"/>
                <w:lang w:val="fr-CH"/>
              </w:rPr>
            </w:pPr>
            <w:r w:rsidRPr="00077773">
              <w:rPr>
                <w:szCs w:val="24"/>
                <w:lang w:val="fr-CH"/>
              </w:rPr>
              <w:t>Sujet:</w:t>
            </w:r>
          </w:p>
        </w:tc>
        <w:tc>
          <w:tcPr>
            <w:tcW w:w="8363" w:type="dxa"/>
            <w:gridSpan w:val="2"/>
            <w:vMerge w:val="restart"/>
            <w:shd w:val="clear" w:color="auto" w:fill="auto"/>
          </w:tcPr>
          <w:p w:rsidR="003A13CD" w:rsidRPr="00077773" w:rsidRDefault="003A13CD" w:rsidP="00C95640">
            <w:pPr>
              <w:tabs>
                <w:tab w:val="clear" w:pos="794"/>
                <w:tab w:val="clear" w:pos="1191"/>
                <w:tab w:val="clear" w:pos="1588"/>
                <w:tab w:val="clear" w:pos="1985"/>
                <w:tab w:val="left" w:pos="459"/>
                <w:tab w:val="left" w:pos="745"/>
              </w:tabs>
              <w:spacing w:before="0"/>
              <w:jc w:val="left"/>
              <w:rPr>
                <w:b/>
                <w:bCs/>
                <w:szCs w:val="24"/>
                <w:lang w:val="fr-CH"/>
              </w:rPr>
            </w:pPr>
            <w:r w:rsidRPr="00077773">
              <w:rPr>
                <w:b/>
                <w:bCs/>
                <w:szCs w:val="24"/>
                <w:lang w:val="fr-CH"/>
              </w:rPr>
              <w:t xml:space="preserve">Commission d'études </w:t>
            </w:r>
            <w:r w:rsidR="00D87978">
              <w:rPr>
                <w:b/>
                <w:bCs/>
                <w:szCs w:val="24"/>
                <w:lang w:val="fr-CH"/>
              </w:rPr>
              <w:t>6</w:t>
            </w:r>
            <w:r w:rsidRPr="00077773">
              <w:rPr>
                <w:b/>
                <w:bCs/>
                <w:szCs w:val="24"/>
                <w:lang w:val="fr-CH"/>
              </w:rPr>
              <w:t xml:space="preserve"> des radiocommunications (</w:t>
            </w:r>
            <w:r w:rsidR="00C95640">
              <w:rPr>
                <w:b/>
                <w:bCs/>
                <w:szCs w:val="24"/>
                <w:lang w:val="fr-CH"/>
              </w:rPr>
              <w:t>Service de radiodiffusion</w:t>
            </w:r>
            <w:r w:rsidRPr="00077773">
              <w:rPr>
                <w:b/>
                <w:bCs/>
                <w:szCs w:val="24"/>
                <w:lang w:val="fr-CH"/>
              </w:rPr>
              <w:t>)</w:t>
            </w:r>
          </w:p>
          <w:p w:rsidR="00E53DCE" w:rsidRPr="003A13CD" w:rsidRDefault="008018B7" w:rsidP="007252F7">
            <w:pPr>
              <w:tabs>
                <w:tab w:val="clear" w:pos="794"/>
                <w:tab w:val="clear" w:pos="1191"/>
                <w:tab w:val="clear" w:pos="1588"/>
                <w:tab w:val="left" w:pos="459"/>
                <w:tab w:val="left" w:pos="745"/>
                <w:tab w:val="left" w:pos="1418"/>
                <w:tab w:val="left" w:pos="1843"/>
              </w:tabs>
              <w:spacing w:before="80"/>
              <w:ind w:left="459" w:hanging="459"/>
              <w:rPr>
                <w:b/>
                <w:bCs/>
                <w:szCs w:val="24"/>
                <w:lang w:val="fr-CH"/>
              </w:rPr>
            </w:pPr>
            <w:r w:rsidRPr="00077773">
              <w:rPr>
                <w:b/>
                <w:bCs/>
                <w:szCs w:val="24"/>
                <w:lang w:val="fr-CH"/>
              </w:rPr>
              <w:t>–</w:t>
            </w:r>
            <w:r w:rsidRPr="00077773">
              <w:rPr>
                <w:b/>
                <w:bCs/>
                <w:szCs w:val="24"/>
                <w:lang w:val="fr-CH"/>
              </w:rPr>
              <w:tab/>
            </w:r>
            <w:r w:rsidR="00421299">
              <w:rPr>
                <w:b/>
                <w:bCs/>
                <w:szCs w:val="24"/>
                <w:lang w:val="fr-CH"/>
              </w:rPr>
              <w:t>A</w:t>
            </w:r>
            <w:r>
              <w:rPr>
                <w:b/>
                <w:bCs/>
                <w:szCs w:val="24"/>
                <w:lang w:val="fr-CH"/>
              </w:rPr>
              <w:t xml:space="preserve">doption </w:t>
            </w:r>
            <w:r w:rsidR="00EE6E7C">
              <w:rPr>
                <w:b/>
                <w:bCs/>
                <w:lang w:val="fr-CH"/>
              </w:rPr>
              <w:t>d'un</w:t>
            </w:r>
            <w:r w:rsidR="0028174D">
              <w:rPr>
                <w:b/>
                <w:bCs/>
                <w:lang w:val="fr-CH"/>
              </w:rPr>
              <w:t>e</w:t>
            </w:r>
            <w:r w:rsidR="00EE6E7C" w:rsidRPr="0011796F">
              <w:rPr>
                <w:b/>
                <w:bCs/>
                <w:lang w:val="fr-CH"/>
              </w:rPr>
              <w:t xml:space="preserve"> nouvelle</w:t>
            </w:r>
            <w:r w:rsidR="00DB4C2A">
              <w:rPr>
                <w:b/>
                <w:bCs/>
                <w:szCs w:val="24"/>
                <w:lang w:val="fr-CH"/>
              </w:rPr>
              <w:t xml:space="preserve"> </w:t>
            </w:r>
            <w:r w:rsidR="00DB4C2A">
              <w:rPr>
                <w:b/>
                <w:bCs/>
                <w:lang w:val="fr-CH"/>
              </w:rPr>
              <w:t xml:space="preserve">Question </w:t>
            </w:r>
            <w:proofErr w:type="spellStart"/>
            <w:r w:rsidR="00DB4C2A" w:rsidRPr="00CB3366">
              <w:rPr>
                <w:b/>
                <w:bCs/>
                <w:lang w:val="fr-CH"/>
              </w:rPr>
              <w:t>UIT</w:t>
            </w:r>
            <w:proofErr w:type="spellEnd"/>
            <w:r w:rsidR="00DB4C2A" w:rsidRPr="00CB3366">
              <w:rPr>
                <w:b/>
                <w:bCs/>
                <w:lang w:val="fr-CH"/>
              </w:rPr>
              <w:t xml:space="preserve">-R </w:t>
            </w:r>
            <w:r w:rsidR="00DB4C2A">
              <w:rPr>
                <w:b/>
                <w:bCs/>
                <w:lang w:val="fr-CH"/>
              </w:rPr>
              <w:t xml:space="preserve">et </w:t>
            </w:r>
            <w:r>
              <w:rPr>
                <w:b/>
                <w:bCs/>
                <w:szCs w:val="24"/>
                <w:lang w:val="fr-CH"/>
              </w:rPr>
              <w:t>d</w:t>
            </w:r>
            <w:r w:rsidR="00C95640">
              <w:rPr>
                <w:b/>
                <w:bCs/>
                <w:szCs w:val="24"/>
                <w:lang w:val="fr-CH"/>
              </w:rPr>
              <w:t xml:space="preserve">'une </w:t>
            </w:r>
            <w:r w:rsidR="00C95640">
              <w:rPr>
                <w:b/>
                <w:bCs/>
                <w:lang w:val="fr-CH"/>
              </w:rPr>
              <w:t xml:space="preserve">Question </w:t>
            </w:r>
            <w:proofErr w:type="spellStart"/>
            <w:r w:rsidRPr="00CB3366">
              <w:rPr>
                <w:b/>
                <w:bCs/>
                <w:lang w:val="fr-CH"/>
              </w:rPr>
              <w:t>UIT</w:t>
            </w:r>
            <w:proofErr w:type="spellEnd"/>
            <w:r w:rsidRPr="00CB3366">
              <w:rPr>
                <w:b/>
                <w:bCs/>
                <w:lang w:val="fr-CH"/>
              </w:rPr>
              <w:t xml:space="preserve">-R révisée </w:t>
            </w:r>
            <w:r w:rsidR="00421299" w:rsidRPr="00CB3366">
              <w:rPr>
                <w:b/>
                <w:bCs/>
                <w:lang w:val="fr-CH"/>
              </w:rPr>
              <w:t>et</w:t>
            </w:r>
            <w:r w:rsidR="00C95640">
              <w:rPr>
                <w:b/>
                <w:bCs/>
                <w:lang w:val="fr-CH"/>
              </w:rPr>
              <w:t xml:space="preserve"> </w:t>
            </w:r>
            <w:r w:rsidR="007252F7">
              <w:rPr>
                <w:b/>
                <w:bCs/>
                <w:lang w:val="fr-CH"/>
              </w:rPr>
              <w:t>leur</w:t>
            </w:r>
            <w:r w:rsidR="00421299" w:rsidRPr="00CB3366">
              <w:rPr>
                <w:b/>
                <w:bCs/>
                <w:lang w:val="fr-CH"/>
              </w:rPr>
              <w:t xml:space="preserve"> approbation simultanée par correspondance</w:t>
            </w:r>
            <w:r w:rsidRPr="00CB3366">
              <w:rPr>
                <w:b/>
                <w:bCs/>
                <w:lang w:val="fr-CH"/>
              </w:rPr>
              <w:t>, conformément au § 10.3 de la Résolution</w:t>
            </w:r>
            <w:r w:rsidR="009B6680">
              <w:rPr>
                <w:b/>
                <w:bCs/>
                <w:lang w:val="fr-CH"/>
              </w:rPr>
              <w:t xml:space="preserve"> </w:t>
            </w:r>
            <w:proofErr w:type="spellStart"/>
            <w:r w:rsidRPr="00CB3366">
              <w:rPr>
                <w:b/>
                <w:bCs/>
                <w:lang w:val="fr-CH"/>
              </w:rPr>
              <w:t>UIT</w:t>
            </w:r>
            <w:proofErr w:type="spellEnd"/>
            <w:r w:rsidRPr="00CB3366">
              <w:rPr>
                <w:b/>
                <w:bCs/>
                <w:lang w:val="fr-CH"/>
              </w:rPr>
              <w:t>-R 1-6 (Procédure d'adoption et d'approbation simultanées par correspondance)</w:t>
            </w:r>
          </w:p>
        </w:tc>
      </w:tr>
      <w:tr w:rsidR="00E53DCE" w:rsidRPr="007252F7"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7252F7"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7252F7" w:rsidTr="006160CB">
        <w:tc>
          <w:tcPr>
            <w:tcW w:w="9889" w:type="dxa"/>
            <w:gridSpan w:val="3"/>
            <w:shd w:val="clear" w:color="auto" w:fill="auto"/>
          </w:tcPr>
          <w:p w:rsidR="00E53DCE" w:rsidRPr="003A13CD" w:rsidRDefault="00E53DCE" w:rsidP="00E53DCE">
            <w:pPr>
              <w:tabs>
                <w:tab w:val="clear" w:pos="1588"/>
                <w:tab w:val="left" w:pos="1560"/>
              </w:tabs>
              <w:spacing w:before="0"/>
              <w:jc w:val="left"/>
              <w:rPr>
                <w:szCs w:val="24"/>
                <w:lang w:val="fr-CH"/>
              </w:rPr>
            </w:pPr>
          </w:p>
        </w:tc>
      </w:tr>
    </w:tbl>
    <w:p w:rsidR="00421299" w:rsidRPr="006E0087" w:rsidRDefault="00421299" w:rsidP="008A0680">
      <w:pPr>
        <w:spacing w:before="360"/>
        <w:rPr>
          <w:lang w:val="fr-CH"/>
        </w:rPr>
      </w:pPr>
      <w:r w:rsidRPr="006E0087">
        <w:rPr>
          <w:lang w:val="fr-CH"/>
        </w:rPr>
        <w:t xml:space="preserve">Dans la Circulaire administrative </w:t>
      </w:r>
      <w:proofErr w:type="spellStart"/>
      <w:r w:rsidRPr="006E0087">
        <w:rPr>
          <w:lang w:val="fr-CH"/>
        </w:rPr>
        <w:t>CA</w:t>
      </w:r>
      <w:r>
        <w:rPr>
          <w:lang w:val="fr-CH"/>
        </w:rPr>
        <w:t>CE</w:t>
      </w:r>
      <w:proofErr w:type="spellEnd"/>
      <w:r w:rsidRPr="006E0087">
        <w:rPr>
          <w:lang w:val="fr-CH"/>
        </w:rPr>
        <w:t>/</w:t>
      </w:r>
      <w:r w:rsidR="00D87978">
        <w:rPr>
          <w:lang w:val="fr-CH"/>
        </w:rPr>
        <w:t>7</w:t>
      </w:r>
      <w:r w:rsidR="00DB4C2A">
        <w:rPr>
          <w:lang w:val="fr-CH"/>
        </w:rPr>
        <w:t>21</w:t>
      </w:r>
      <w:r w:rsidRPr="006E0087">
        <w:rPr>
          <w:lang w:val="fr-CH"/>
        </w:rPr>
        <w:t xml:space="preserve"> datée du</w:t>
      </w:r>
      <w:r w:rsidR="00D87978">
        <w:rPr>
          <w:lang w:val="fr-CH"/>
        </w:rPr>
        <w:t xml:space="preserve"> 1</w:t>
      </w:r>
      <w:r w:rsidR="00DB4C2A">
        <w:rPr>
          <w:lang w:val="fr-CH"/>
        </w:rPr>
        <w:t>7</w:t>
      </w:r>
      <w:r w:rsidR="00D87978">
        <w:rPr>
          <w:lang w:val="fr-CH"/>
        </w:rPr>
        <w:t xml:space="preserve"> </w:t>
      </w:r>
      <w:r w:rsidR="00DB4C2A">
        <w:rPr>
          <w:lang w:val="fr-CH"/>
        </w:rPr>
        <w:t>avril</w:t>
      </w:r>
      <w:r w:rsidR="00D87978">
        <w:rPr>
          <w:lang w:val="fr-CH"/>
        </w:rPr>
        <w:t xml:space="preserve"> 2015</w:t>
      </w:r>
      <w:r w:rsidRPr="006E0087">
        <w:rPr>
          <w:lang w:val="fr-CH"/>
        </w:rPr>
        <w:t xml:space="preserve">, </w:t>
      </w:r>
      <w:r w:rsidR="00DB4C2A">
        <w:rPr>
          <w:lang w:val="fr-CH"/>
        </w:rPr>
        <w:t>un</w:t>
      </w:r>
      <w:r w:rsidR="00DB4C2A" w:rsidRPr="006E0087">
        <w:rPr>
          <w:lang w:val="fr-CH"/>
        </w:rPr>
        <w:t xml:space="preserve"> projet </w:t>
      </w:r>
      <w:r w:rsidR="00EE6E7C">
        <w:rPr>
          <w:lang w:val="fr-CH"/>
        </w:rPr>
        <w:t>de</w:t>
      </w:r>
      <w:r w:rsidR="00DB4C2A" w:rsidRPr="006E0087">
        <w:rPr>
          <w:lang w:val="fr-CH"/>
        </w:rPr>
        <w:t xml:space="preserve"> </w:t>
      </w:r>
      <w:r w:rsidR="00EE6E7C">
        <w:rPr>
          <w:lang w:val="fr-CH"/>
        </w:rPr>
        <w:t>nouvelle</w:t>
      </w:r>
      <w:r w:rsidR="00EE6E7C" w:rsidRPr="006E0087">
        <w:rPr>
          <w:lang w:val="fr-CH"/>
        </w:rPr>
        <w:t xml:space="preserve"> </w:t>
      </w:r>
      <w:r w:rsidR="00DB4C2A">
        <w:rPr>
          <w:lang w:val="fr-CH"/>
        </w:rPr>
        <w:t>Question</w:t>
      </w:r>
      <w:r w:rsidR="00DB4C2A" w:rsidRPr="006E0087">
        <w:rPr>
          <w:lang w:val="fr-CH"/>
        </w:rPr>
        <w:t xml:space="preserve"> </w:t>
      </w:r>
      <w:proofErr w:type="spellStart"/>
      <w:r w:rsidR="00DB4C2A">
        <w:rPr>
          <w:lang w:val="fr-CH"/>
        </w:rPr>
        <w:t>UIT</w:t>
      </w:r>
      <w:proofErr w:type="spellEnd"/>
      <w:r w:rsidR="00DB4C2A">
        <w:rPr>
          <w:lang w:val="fr-CH"/>
        </w:rPr>
        <w:t xml:space="preserve">-R et </w:t>
      </w:r>
      <w:r w:rsidR="00D87978">
        <w:rPr>
          <w:lang w:val="fr-CH"/>
        </w:rPr>
        <w:t>un</w:t>
      </w:r>
      <w:r w:rsidRPr="006E0087">
        <w:rPr>
          <w:lang w:val="fr-CH"/>
        </w:rPr>
        <w:t xml:space="preserve"> projet de </w:t>
      </w:r>
      <w:r w:rsidR="00D87978">
        <w:rPr>
          <w:lang w:val="fr-CH"/>
        </w:rPr>
        <w:t>Question</w:t>
      </w:r>
      <w:r w:rsidRPr="006E0087">
        <w:rPr>
          <w:lang w:val="fr-CH"/>
        </w:rPr>
        <w:t xml:space="preserve"> </w:t>
      </w:r>
      <w:proofErr w:type="spellStart"/>
      <w:r>
        <w:rPr>
          <w:lang w:val="fr-CH"/>
        </w:rPr>
        <w:t>UIT</w:t>
      </w:r>
      <w:proofErr w:type="spellEnd"/>
      <w:r>
        <w:rPr>
          <w:lang w:val="fr-CH"/>
        </w:rPr>
        <w:t xml:space="preserve">-R </w:t>
      </w:r>
      <w:r w:rsidRPr="006E0087">
        <w:rPr>
          <w:lang w:val="fr-CH"/>
        </w:rPr>
        <w:t xml:space="preserve">révisée </w:t>
      </w:r>
      <w:r w:rsidR="008A0680">
        <w:rPr>
          <w:lang w:val="fr-CH"/>
        </w:rPr>
        <w:t>ont</w:t>
      </w:r>
      <w:r w:rsidRPr="006E0087">
        <w:rPr>
          <w:lang w:val="fr-CH"/>
        </w:rPr>
        <w:t xml:space="preserve"> été soumis pour adoption et approbation simultanées par correspondance (</w:t>
      </w:r>
      <w:proofErr w:type="spellStart"/>
      <w:r w:rsidRPr="006E0087">
        <w:rPr>
          <w:lang w:val="fr-CH"/>
        </w:rPr>
        <w:t>PAAS</w:t>
      </w:r>
      <w:proofErr w:type="spellEnd"/>
      <w:r w:rsidRPr="006E0087">
        <w:rPr>
          <w:lang w:val="fr-CH"/>
        </w:rPr>
        <w:t xml:space="preserve">), conformément à la </w:t>
      </w:r>
      <w:r>
        <w:rPr>
          <w:lang w:val="fr-CH"/>
        </w:rPr>
        <w:t>procédure prévue dans la </w:t>
      </w:r>
      <w:r w:rsidR="009D66DE">
        <w:rPr>
          <w:lang w:val="fr-CH"/>
        </w:rPr>
        <w:t xml:space="preserve">Résolution </w:t>
      </w:r>
      <w:proofErr w:type="spellStart"/>
      <w:r w:rsidR="009D66DE">
        <w:rPr>
          <w:lang w:val="fr-CH"/>
        </w:rPr>
        <w:t>UIT</w:t>
      </w:r>
      <w:proofErr w:type="spellEnd"/>
      <w:r w:rsidR="009D66DE">
        <w:rPr>
          <w:lang w:val="fr-CH"/>
        </w:rPr>
        <w:noBreakHyphen/>
        <w:t>R 1-6 (§ 10.3).</w:t>
      </w:r>
    </w:p>
    <w:p w:rsidR="00421299" w:rsidRPr="006E0087" w:rsidRDefault="00421299" w:rsidP="009D66DE">
      <w:pPr>
        <w:spacing w:before="100"/>
        <w:rPr>
          <w:lang w:val="fr-CH"/>
        </w:rPr>
      </w:pPr>
      <w:r w:rsidRPr="006E0087">
        <w:rPr>
          <w:lang w:val="fr-CH"/>
        </w:rPr>
        <w:t xml:space="preserve">Les conditions régissant cette procédure ont été satisfaites </w:t>
      </w:r>
      <w:r w:rsidR="00D87978">
        <w:rPr>
          <w:lang w:val="fr-CH"/>
        </w:rPr>
        <w:t>le 1</w:t>
      </w:r>
      <w:r w:rsidR="00DB4C2A">
        <w:rPr>
          <w:lang w:val="fr-CH"/>
        </w:rPr>
        <w:t>7</w:t>
      </w:r>
      <w:r w:rsidR="00D87978">
        <w:rPr>
          <w:lang w:val="fr-CH"/>
        </w:rPr>
        <w:t xml:space="preserve"> </w:t>
      </w:r>
      <w:r w:rsidR="00DB4C2A">
        <w:rPr>
          <w:lang w:val="fr-CH"/>
        </w:rPr>
        <w:t>juin</w:t>
      </w:r>
      <w:r w:rsidR="00D87978">
        <w:rPr>
          <w:lang w:val="fr-CH"/>
        </w:rPr>
        <w:t xml:space="preserve"> 2015.</w:t>
      </w:r>
    </w:p>
    <w:p w:rsidR="008D5BA8" w:rsidRDefault="008D5BA8" w:rsidP="007252F7">
      <w:pPr>
        <w:spacing w:before="100"/>
        <w:ind w:right="-142"/>
        <w:rPr>
          <w:lang w:val="fr-CH"/>
        </w:rPr>
      </w:pPr>
      <w:r w:rsidRPr="005D2FA3">
        <w:rPr>
          <w:lang w:val="fr-CH"/>
        </w:rPr>
        <w:t xml:space="preserve">Les textes des Questions approuvées sont joints pour votre information (Annexes 1 </w:t>
      </w:r>
      <w:r w:rsidR="007252F7">
        <w:rPr>
          <w:lang w:val="fr-CH"/>
        </w:rPr>
        <w:t>et</w:t>
      </w:r>
      <w:r w:rsidRPr="005D2FA3">
        <w:rPr>
          <w:lang w:val="fr-CH"/>
        </w:rPr>
        <w:t xml:space="preserve"> </w:t>
      </w:r>
      <w:r>
        <w:rPr>
          <w:lang w:val="fr-CH"/>
        </w:rPr>
        <w:t>2</w:t>
      </w:r>
      <w:r w:rsidRPr="005D2FA3">
        <w:rPr>
          <w:lang w:val="fr-CH"/>
        </w:rPr>
        <w:t>) et s</w:t>
      </w:r>
      <w:r>
        <w:rPr>
          <w:lang w:val="fr-CH"/>
        </w:rPr>
        <w:t>eront publiés dans la Révision 7 d</w:t>
      </w:r>
      <w:r w:rsidRPr="005D2FA3">
        <w:rPr>
          <w:lang w:val="fr-CH"/>
        </w:rPr>
        <w:t xml:space="preserve">u </w:t>
      </w:r>
      <w:hyperlink r:id="rId8" w:history="1">
        <w:r w:rsidRPr="00C95640">
          <w:rPr>
            <w:rStyle w:val="Hyperlink"/>
            <w:rFonts w:asciiTheme="minorHAnsi" w:hAnsiTheme="minorHAnsi" w:cstheme="minorHAnsi"/>
            <w:lang w:val="fr-CH"/>
          </w:rPr>
          <w:t>Document 6/1</w:t>
        </w:r>
      </w:hyperlink>
      <w:r w:rsidRPr="005D2FA3">
        <w:rPr>
          <w:lang w:val="fr-CH"/>
        </w:rPr>
        <w:t xml:space="preserve"> qui contient les Questions </w:t>
      </w:r>
      <w:proofErr w:type="spellStart"/>
      <w:r w:rsidRPr="005D2FA3">
        <w:rPr>
          <w:lang w:val="fr-CH"/>
        </w:rPr>
        <w:t>UIT</w:t>
      </w:r>
      <w:proofErr w:type="spellEnd"/>
      <w:r w:rsidRPr="005D2FA3">
        <w:rPr>
          <w:lang w:val="fr-CH"/>
        </w:rPr>
        <w:t>-R approuvées par l'Assemblée des radiocommunications de 2012 et attri</w:t>
      </w:r>
      <w:r>
        <w:rPr>
          <w:lang w:val="fr-CH"/>
        </w:rPr>
        <w:t>buées à la Commission d'études 6 des radiocommunications</w:t>
      </w:r>
      <w:r w:rsidRPr="005D2FA3">
        <w:rPr>
          <w:lang w:val="fr-CH"/>
        </w:rPr>
        <w:t>.</w:t>
      </w:r>
    </w:p>
    <w:p w:rsidR="00EE1A57" w:rsidRDefault="003A13CD" w:rsidP="009D66DE">
      <w:pPr>
        <w:spacing w:before="840"/>
        <w:jc w:val="left"/>
        <w:rPr>
          <w:rFonts w:asciiTheme="minorHAnsi" w:hAnsiTheme="minorHAnsi"/>
          <w:lang w:val="fr-CH"/>
        </w:rPr>
      </w:pPr>
      <w:r w:rsidRPr="003A13CD">
        <w:rPr>
          <w:rFonts w:asciiTheme="minorHAnsi" w:hAnsiTheme="minorHAnsi"/>
          <w:lang w:val="fr-CH"/>
        </w:rPr>
        <w:t xml:space="preserve">François </w:t>
      </w:r>
      <w:proofErr w:type="spellStart"/>
      <w:r w:rsidRPr="003A13CD">
        <w:rPr>
          <w:rFonts w:asciiTheme="minorHAnsi" w:hAnsiTheme="minorHAnsi"/>
          <w:lang w:val="fr-CH"/>
        </w:rPr>
        <w:t>Rancy</w:t>
      </w:r>
      <w:proofErr w:type="spellEnd"/>
      <w:r w:rsidRPr="003A13CD">
        <w:rPr>
          <w:rFonts w:asciiTheme="minorHAnsi" w:hAnsiTheme="minorHAnsi"/>
          <w:lang w:val="fr-CH"/>
        </w:rPr>
        <w:br/>
        <w:t>Directeur</w:t>
      </w:r>
    </w:p>
    <w:p w:rsidR="00436D04" w:rsidRPr="003A13CD" w:rsidRDefault="00436D04" w:rsidP="00436D04">
      <w:pPr>
        <w:rPr>
          <w:lang w:val="fr-CH"/>
        </w:rPr>
      </w:pPr>
    </w:p>
    <w:p w:rsidR="00421299" w:rsidRDefault="00421299" w:rsidP="00694857">
      <w:pPr>
        <w:keepNext/>
        <w:keepLines/>
        <w:tabs>
          <w:tab w:val="center" w:pos="7939"/>
          <w:tab w:val="right" w:pos="8505"/>
        </w:tabs>
        <w:spacing w:before="240"/>
        <w:rPr>
          <w:bCs/>
          <w:lang w:val="fr-CH"/>
        </w:rPr>
      </w:pPr>
      <w:r w:rsidRPr="00136CBE">
        <w:rPr>
          <w:b/>
          <w:lang w:val="fr-CH"/>
        </w:rPr>
        <w:t>Annexe</w:t>
      </w:r>
      <w:r w:rsidR="0028174D">
        <w:rPr>
          <w:b/>
          <w:lang w:val="fr-CH"/>
        </w:rPr>
        <w:t>s</w:t>
      </w:r>
      <w:r w:rsidRPr="003F4FA0">
        <w:rPr>
          <w:bCs/>
          <w:lang w:val="fr-CH"/>
        </w:rPr>
        <w:t>:</w:t>
      </w:r>
      <w:r w:rsidR="00D87978">
        <w:rPr>
          <w:bCs/>
          <w:lang w:val="fr-CH"/>
        </w:rPr>
        <w:tab/>
      </w:r>
      <w:r w:rsidR="00694857">
        <w:rPr>
          <w:bCs/>
          <w:lang w:val="fr-CH"/>
        </w:rPr>
        <w:t>2</w:t>
      </w:r>
    </w:p>
    <w:p w:rsidR="00436D04" w:rsidRPr="00136CBE" w:rsidRDefault="00436D04" w:rsidP="00436D04">
      <w:pPr>
        <w:rPr>
          <w:lang w:val="fr-CH"/>
        </w:rPr>
      </w:pPr>
    </w:p>
    <w:p w:rsidR="00421299" w:rsidRPr="00136CBE" w:rsidRDefault="00421299" w:rsidP="009D66DE">
      <w:pPr>
        <w:keepNext/>
        <w:keepLines/>
        <w:tabs>
          <w:tab w:val="left" w:pos="284"/>
          <w:tab w:val="left" w:pos="568"/>
        </w:tabs>
        <w:spacing w:before="120" w:after="40" w:line="240" w:lineRule="auto"/>
        <w:rPr>
          <w:b/>
          <w:bCs/>
          <w:sz w:val="18"/>
          <w:szCs w:val="18"/>
          <w:lang w:val="fr-CH"/>
        </w:rPr>
      </w:pPr>
      <w:r w:rsidRPr="00136CBE">
        <w:rPr>
          <w:b/>
          <w:bCs/>
          <w:sz w:val="18"/>
          <w:szCs w:val="18"/>
          <w:lang w:val="fr-CH"/>
        </w:rPr>
        <w:t>Distribution:</w:t>
      </w:r>
    </w:p>
    <w:p w:rsidR="00421299" w:rsidRPr="006E0087" w:rsidRDefault="00421299" w:rsidP="00D87978">
      <w:pPr>
        <w:keepNext/>
        <w:keepLines/>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 xml:space="preserve">Administrations des </w:t>
      </w:r>
      <w:proofErr w:type="spellStart"/>
      <w:r w:rsidRPr="006E0087">
        <w:rPr>
          <w:sz w:val="18"/>
          <w:szCs w:val="18"/>
          <w:lang w:val="fr-CH"/>
        </w:rPr>
        <w:t>Etats</w:t>
      </w:r>
      <w:proofErr w:type="spellEnd"/>
      <w:r w:rsidRPr="006E0087">
        <w:rPr>
          <w:sz w:val="18"/>
          <w:szCs w:val="18"/>
          <w:lang w:val="fr-CH"/>
        </w:rPr>
        <w:t xml:space="preserve"> Membres de l</w:t>
      </w:r>
      <w:r>
        <w:rPr>
          <w:sz w:val="18"/>
          <w:szCs w:val="18"/>
          <w:lang w:val="fr-CH"/>
        </w:rPr>
        <w:t>'</w:t>
      </w:r>
      <w:proofErr w:type="spellStart"/>
      <w:r w:rsidRPr="006E0087">
        <w:rPr>
          <w:sz w:val="18"/>
          <w:szCs w:val="18"/>
          <w:lang w:val="fr-CH"/>
        </w:rPr>
        <w:t>UIT</w:t>
      </w:r>
      <w:proofErr w:type="spellEnd"/>
      <w:r w:rsidRPr="006E0087">
        <w:rPr>
          <w:sz w:val="18"/>
          <w:szCs w:val="18"/>
          <w:lang w:val="fr-CH"/>
        </w:rPr>
        <w:t xml:space="preserve"> et Membres du Secteur des radiocommunications participant aux tra</w:t>
      </w:r>
      <w:r>
        <w:rPr>
          <w:sz w:val="18"/>
          <w:szCs w:val="18"/>
          <w:lang w:val="fr-CH"/>
        </w:rPr>
        <w:t xml:space="preserve">vaux de la Commission d'études </w:t>
      </w:r>
      <w:r w:rsidR="00D87978">
        <w:rPr>
          <w:sz w:val="18"/>
          <w:szCs w:val="18"/>
          <w:lang w:val="fr-CH"/>
        </w:rPr>
        <w:t xml:space="preserve">6 </w:t>
      </w:r>
      <w:r w:rsidRPr="006E0087">
        <w:rPr>
          <w:sz w:val="18"/>
          <w:szCs w:val="18"/>
          <w:lang w:val="fr-CH"/>
        </w:rPr>
        <w:t xml:space="preserve">des radiocommunications </w:t>
      </w:r>
    </w:p>
    <w:p w:rsidR="00421299" w:rsidRPr="006E0087" w:rsidRDefault="00421299" w:rsidP="00D87978">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Associés de l</w:t>
      </w:r>
      <w:r>
        <w:rPr>
          <w:sz w:val="18"/>
          <w:szCs w:val="18"/>
          <w:lang w:val="fr-CH"/>
        </w:rPr>
        <w:t>'</w:t>
      </w:r>
      <w:proofErr w:type="spellStart"/>
      <w:r w:rsidRPr="006E0087">
        <w:rPr>
          <w:sz w:val="18"/>
          <w:szCs w:val="18"/>
          <w:lang w:val="fr-CH"/>
        </w:rPr>
        <w:t>UIT</w:t>
      </w:r>
      <w:proofErr w:type="spellEnd"/>
      <w:r w:rsidRPr="006E0087">
        <w:rPr>
          <w:sz w:val="18"/>
          <w:szCs w:val="18"/>
          <w:lang w:val="fr-CH"/>
        </w:rPr>
        <w:t>-R participant aux travaux de la Commission d</w:t>
      </w:r>
      <w:r>
        <w:rPr>
          <w:sz w:val="18"/>
          <w:szCs w:val="18"/>
          <w:lang w:val="fr-CH"/>
        </w:rPr>
        <w:t>'</w:t>
      </w:r>
      <w:r w:rsidRPr="006E0087">
        <w:rPr>
          <w:sz w:val="18"/>
          <w:szCs w:val="18"/>
          <w:lang w:val="fr-CH"/>
        </w:rPr>
        <w:t xml:space="preserve">études </w:t>
      </w:r>
      <w:r w:rsidR="00D87978">
        <w:rPr>
          <w:sz w:val="18"/>
          <w:szCs w:val="18"/>
          <w:lang w:val="fr-CH"/>
        </w:rPr>
        <w:t xml:space="preserve">6 </w:t>
      </w:r>
      <w:r w:rsidRPr="006E0087">
        <w:rPr>
          <w:sz w:val="18"/>
          <w:szCs w:val="18"/>
          <w:lang w:val="fr-CH"/>
        </w:rPr>
        <w:t xml:space="preserve">des radiocommunications </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Présidents et Vice-Présidents des Commissions d</w:t>
      </w:r>
      <w:r>
        <w:rPr>
          <w:sz w:val="18"/>
          <w:szCs w:val="18"/>
          <w:lang w:val="fr-CH"/>
        </w:rPr>
        <w:t>'</w:t>
      </w:r>
      <w:r w:rsidRPr="006E0087">
        <w:rPr>
          <w:sz w:val="18"/>
          <w:szCs w:val="18"/>
          <w:lang w:val="fr-CH"/>
        </w:rPr>
        <w:t>études des radiocommunications et de la Commission spéciale chargée d</w:t>
      </w:r>
      <w:r>
        <w:rPr>
          <w:sz w:val="18"/>
          <w:szCs w:val="18"/>
          <w:lang w:val="fr-CH"/>
        </w:rPr>
        <w:t>'</w:t>
      </w:r>
      <w:r w:rsidRPr="006E0087">
        <w:rPr>
          <w:sz w:val="18"/>
          <w:szCs w:val="18"/>
          <w:lang w:val="fr-CH"/>
        </w:rPr>
        <w:t>examiner les questions réglementaires et de procédure</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3A13CD" w:rsidRDefault="00421299" w:rsidP="009D66DE">
      <w:pPr>
        <w:tabs>
          <w:tab w:val="left" w:pos="284"/>
        </w:tabs>
        <w:spacing w:before="0" w:line="240" w:lineRule="auto"/>
        <w:ind w:left="284" w:hanging="284"/>
        <w:rPr>
          <w:rFonts w:asciiTheme="minorHAnsi" w:hAnsiTheme="minorHAnsi" w:cstheme="minorHAnsi"/>
          <w:szCs w:val="24"/>
          <w:lang w:val="fr-CH"/>
        </w:rPr>
      </w:pPr>
      <w:r w:rsidRPr="006E0087">
        <w:rPr>
          <w:sz w:val="18"/>
          <w:szCs w:val="18"/>
          <w:lang w:val="fr-CH"/>
        </w:rPr>
        <w:t>–</w:t>
      </w:r>
      <w:r w:rsidRPr="006E0087">
        <w:rPr>
          <w:sz w:val="18"/>
          <w:szCs w:val="18"/>
          <w:lang w:val="fr-CH"/>
        </w:rPr>
        <w:tab/>
        <w:t>Secrétaire général de l</w:t>
      </w:r>
      <w:r>
        <w:rPr>
          <w:sz w:val="18"/>
          <w:szCs w:val="18"/>
          <w:lang w:val="fr-CH"/>
        </w:rPr>
        <w:t>'</w:t>
      </w:r>
      <w:proofErr w:type="spellStart"/>
      <w:r w:rsidRPr="006E0087">
        <w:rPr>
          <w:sz w:val="18"/>
          <w:szCs w:val="18"/>
          <w:lang w:val="fr-CH"/>
        </w:rPr>
        <w:t>UIT</w:t>
      </w:r>
      <w:proofErr w:type="spellEnd"/>
      <w:r w:rsidRPr="006E0087">
        <w:rPr>
          <w:sz w:val="18"/>
          <w:szCs w:val="18"/>
          <w:lang w:val="fr-CH"/>
        </w:rPr>
        <w:t>, Directeur du Bureau de la normalisation des télécommunications, Directeur du Bureau de développement des télécommunications</w:t>
      </w:r>
      <w:r w:rsidR="003A13CD">
        <w:rPr>
          <w:rFonts w:asciiTheme="minorHAnsi" w:hAnsiTheme="minorHAnsi" w:cstheme="minorHAnsi"/>
          <w:szCs w:val="24"/>
          <w:lang w:val="fr-CH"/>
        </w:rPr>
        <w:br w:type="page"/>
      </w:r>
    </w:p>
    <w:p w:rsidR="00F93F86" w:rsidRPr="001C7506" w:rsidRDefault="00D87978" w:rsidP="008D5BA8">
      <w:pPr>
        <w:pStyle w:val="AnnexNotitle0"/>
        <w:rPr>
          <w:rFonts w:asciiTheme="majorBidi" w:eastAsia="SimSun" w:hAnsiTheme="majorBidi" w:cstheme="majorBidi"/>
          <w:szCs w:val="28"/>
        </w:rPr>
      </w:pPr>
      <w:r w:rsidRPr="00436D04">
        <w:rPr>
          <w:rFonts w:asciiTheme="minorHAnsi" w:hAnsiTheme="minorHAnsi"/>
          <w:szCs w:val="28"/>
          <w:lang w:val="fr-CH"/>
        </w:rPr>
        <w:lastRenderedPageBreak/>
        <w:t>Annexe</w:t>
      </w:r>
      <w:r w:rsidR="008D5BA8">
        <w:rPr>
          <w:rFonts w:asciiTheme="minorHAnsi" w:hAnsiTheme="minorHAnsi"/>
          <w:szCs w:val="28"/>
          <w:lang w:val="fr-CH"/>
        </w:rPr>
        <w:t xml:space="preserve"> 1</w:t>
      </w:r>
      <w:r w:rsidR="008D5BA8">
        <w:rPr>
          <w:szCs w:val="28"/>
        </w:rPr>
        <w:br/>
      </w:r>
      <w:r w:rsidR="008D5BA8">
        <w:rPr>
          <w:szCs w:val="28"/>
        </w:rPr>
        <w:br/>
      </w:r>
      <w:r w:rsidR="00F93F86" w:rsidRPr="008D5BA8">
        <w:rPr>
          <w:rFonts w:asciiTheme="majorBidi" w:eastAsia="SimSun" w:hAnsiTheme="majorBidi" w:cstheme="majorBidi"/>
          <w:b w:val="0"/>
          <w:bCs/>
          <w:szCs w:val="28"/>
        </w:rPr>
        <w:t xml:space="preserve">QUESTION </w:t>
      </w:r>
      <w:proofErr w:type="spellStart"/>
      <w:r w:rsidR="00F93F86" w:rsidRPr="008D5BA8">
        <w:rPr>
          <w:rFonts w:asciiTheme="majorBidi" w:eastAsia="SimSun" w:hAnsiTheme="majorBidi" w:cstheme="majorBidi"/>
          <w:b w:val="0"/>
          <w:bCs/>
          <w:szCs w:val="28"/>
        </w:rPr>
        <w:t>UIT</w:t>
      </w:r>
      <w:proofErr w:type="spellEnd"/>
      <w:r w:rsidR="00F93F86" w:rsidRPr="008D5BA8">
        <w:rPr>
          <w:rFonts w:asciiTheme="majorBidi" w:eastAsia="SimSun" w:hAnsiTheme="majorBidi" w:cstheme="majorBidi"/>
          <w:b w:val="0"/>
          <w:bCs/>
          <w:szCs w:val="28"/>
        </w:rPr>
        <w:t xml:space="preserve">-R </w:t>
      </w:r>
      <w:r w:rsidR="008D5BA8" w:rsidRPr="008D5BA8">
        <w:rPr>
          <w:rFonts w:asciiTheme="majorBidi" w:eastAsia="SimSun" w:hAnsiTheme="majorBidi" w:cstheme="majorBidi"/>
          <w:b w:val="0"/>
          <w:bCs/>
          <w:szCs w:val="28"/>
        </w:rPr>
        <w:t>139</w:t>
      </w:r>
      <w:r w:rsidR="00F93F86" w:rsidRPr="008D5BA8">
        <w:rPr>
          <w:rFonts w:asciiTheme="majorBidi" w:eastAsia="SimSun" w:hAnsiTheme="majorBidi" w:cstheme="majorBidi"/>
          <w:b w:val="0"/>
          <w:bCs/>
          <w:szCs w:val="28"/>
        </w:rPr>
        <w:t>/6</w:t>
      </w:r>
    </w:p>
    <w:p w:rsidR="008D5BA8" w:rsidRPr="00A07796" w:rsidRDefault="008D5BA8" w:rsidP="008D5BA8">
      <w:pPr>
        <w:pStyle w:val="Questiontitle"/>
        <w:rPr>
          <w:rFonts w:asciiTheme="majorBidi" w:hAnsiTheme="majorBidi" w:cstheme="majorBidi"/>
          <w:szCs w:val="28"/>
          <w:lang w:val="fr-CH"/>
        </w:rPr>
      </w:pPr>
      <w:r w:rsidRPr="00A07796">
        <w:rPr>
          <w:rFonts w:asciiTheme="majorBidi" w:hAnsiTheme="majorBidi" w:cstheme="majorBidi"/>
          <w:szCs w:val="28"/>
          <w:lang w:val="fr-CH"/>
        </w:rPr>
        <w:t>Méthodes de restitution des formats audio évolués</w:t>
      </w:r>
    </w:p>
    <w:p w:rsidR="008D5BA8" w:rsidRPr="008D5BA8" w:rsidRDefault="008D5BA8" w:rsidP="008D5BA8">
      <w:pPr>
        <w:pStyle w:val="Questiondate"/>
        <w:rPr>
          <w:rFonts w:asciiTheme="majorBidi" w:hAnsiTheme="majorBidi" w:cstheme="majorBidi"/>
          <w:i w:val="0"/>
          <w:iCs/>
          <w:lang w:val="fr-CH"/>
        </w:rPr>
      </w:pPr>
      <w:r w:rsidRPr="008D5BA8">
        <w:rPr>
          <w:rFonts w:asciiTheme="majorBidi" w:hAnsiTheme="majorBidi" w:cstheme="majorBidi"/>
          <w:i w:val="0"/>
          <w:iCs/>
          <w:lang w:val="fr-CH"/>
        </w:rPr>
        <w:t>(2015)</w:t>
      </w:r>
    </w:p>
    <w:p w:rsidR="008D5BA8" w:rsidRPr="00A07796" w:rsidRDefault="008D5BA8" w:rsidP="008D5BA8">
      <w:pPr>
        <w:pStyle w:val="Normalaftertitle"/>
        <w:jc w:val="left"/>
        <w:rPr>
          <w:rFonts w:asciiTheme="majorBidi" w:hAnsiTheme="majorBidi" w:cstheme="majorBidi"/>
          <w:szCs w:val="24"/>
          <w:lang w:val="fr-CH"/>
        </w:rPr>
      </w:pPr>
      <w:r w:rsidRPr="00A07796">
        <w:rPr>
          <w:rFonts w:asciiTheme="majorBidi" w:hAnsiTheme="majorBidi" w:cstheme="majorBidi"/>
          <w:szCs w:val="24"/>
          <w:lang w:val="fr-CH"/>
        </w:rPr>
        <w:t>L'Assemblée des radiocommunications de l'</w:t>
      </w:r>
      <w:proofErr w:type="spellStart"/>
      <w:r w:rsidRPr="00A07796">
        <w:rPr>
          <w:rFonts w:asciiTheme="majorBidi" w:hAnsiTheme="majorBidi" w:cstheme="majorBidi"/>
          <w:szCs w:val="24"/>
          <w:lang w:val="fr-CH"/>
        </w:rPr>
        <w:t>UIT</w:t>
      </w:r>
      <w:proofErr w:type="spellEnd"/>
      <w:r w:rsidRPr="00A07796">
        <w:rPr>
          <w:rFonts w:asciiTheme="majorBidi" w:hAnsiTheme="majorBidi" w:cstheme="majorBidi"/>
          <w:szCs w:val="24"/>
          <w:lang w:val="fr-CH"/>
        </w:rPr>
        <w:t>,</w:t>
      </w:r>
    </w:p>
    <w:p w:rsidR="008D5BA8" w:rsidRPr="00A07796" w:rsidRDefault="008D5BA8" w:rsidP="008D5BA8">
      <w:pPr>
        <w:pStyle w:val="Call"/>
        <w:rPr>
          <w:rFonts w:asciiTheme="majorBidi" w:hAnsiTheme="majorBidi" w:cstheme="majorBidi"/>
          <w:szCs w:val="24"/>
          <w:lang w:val="fr-CH"/>
        </w:rPr>
      </w:pPr>
      <w:proofErr w:type="gramStart"/>
      <w:r w:rsidRPr="00A07796">
        <w:rPr>
          <w:rFonts w:asciiTheme="majorBidi" w:hAnsiTheme="majorBidi" w:cstheme="majorBidi"/>
          <w:szCs w:val="24"/>
          <w:lang w:val="fr-CH"/>
        </w:rPr>
        <w:t>considérant</w:t>
      </w:r>
      <w:proofErr w:type="gramEnd"/>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i/>
          <w:iCs/>
          <w:szCs w:val="24"/>
          <w:lang w:val="fr-CH"/>
        </w:rPr>
        <w:t>a)</w:t>
      </w:r>
      <w:r w:rsidRPr="00A07796">
        <w:rPr>
          <w:rFonts w:asciiTheme="majorBidi" w:hAnsiTheme="majorBidi" w:cstheme="majorBidi"/>
          <w:szCs w:val="24"/>
          <w:lang w:val="fr-CH"/>
        </w:rPr>
        <w:tab/>
        <w:t xml:space="preserve">que la production de programmes radiophoniques et télévisuels dans les systèmes sonores évolués suscite de plus en plus d'intérêt, ces systèmes offrant une qualité d'écoute qui équivaut à la vision améliorée des images procurée par la production d'images en </w:t>
      </w:r>
      <w:proofErr w:type="spellStart"/>
      <w:r w:rsidRPr="00A07796">
        <w:rPr>
          <w:rFonts w:asciiTheme="majorBidi" w:hAnsiTheme="majorBidi" w:cstheme="majorBidi"/>
          <w:szCs w:val="24"/>
          <w:lang w:val="fr-CH"/>
        </w:rPr>
        <w:t>TVHD</w:t>
      </w:r>
      <w:proofErr w:type="spellEnd"/>
      <w:r w:rsidRPr="00A07796">
        <w:rPr>
          <w:rFonts w:asciiTheme="majorBidi" w:hAnsiTheme="majorBidi" w:cstheme="majorBidi"/>
          <w:szCs w:val="24"/>
          <w:lang w:val="fr-CH"/>
        </w:rPr>
        <w:t xml:space="preserve"> (voir la Recommandation </w:t>
      </w:r>
      <w:proofErr w:type="spellStart"/>
      <w:r w:rsidRPr="00A07796">
        <w:rPr>
          <w:rFonts w:asciiTheme="majorBidi" w:hAnsiTheme="majorBidi" w:cstheme="majorBidi"/>
          <w:szCs w:val="24"/>
          <w:lang w:val="fr-CH"/>
        </w:rPr>
        <w:t>UIT</w:t>
      </w:r>
      <w:proofErr w:type="spellEnd"/>
      <w:r w:rsidRPr="00A07796">
        <w:rPr>
          <w:rFonts w:asciiTheme="majorBidi" w:hAnsiTheme="majorBidi" w:cstheme="majorBidi"/>
          <w:szCs w:val="24"/>
          <w:lang w:val="fr-CH"/>
        </w:rPr>
        <w:t>-R </w:t>
      </w:r>
      <w:proofErr w:type="spellStart"/>
      <w:r w:rsidRPr="00A07796">
        <w:rPr>
          <w:rFonts w:asciiTheme="majorBidi" w:hAnsiTheme="majorBidi" w:cstheme="majorBidi"/>
          <w:szCs w:val="24"/>
          <w:lang w:val="fr-CH"/>
        </w:rPr>
        <w:t>BT.709</w:t>
      </w:r>
      <w:proofErr w:type="spellEnd"/>
      <w:r w:rsidRPr="00A07796">
        <w:rPr>
          <w:rFonts w:asciiTheme="majorBidi" w:hAnsiTheme="majorBidi" w:cstheme="majorBidi"/>
          <w:szCs w:val="24"/>
          <w:lang w:val="fr-CH"/>
        </w:rPr>
        <w:t xml:space="preserve">) et en </w:t>
      </w:r>
      <w:proofErr w:type="spellStart"/>
      <w:r w:rsidRPr="00A07796">
        <w:rPr>
          <w:rFonts w:asciiTheme="majorBidi" w:hAnsiTheme="majorBidi" w:cstheme="majorBidi"/>
          <w:szCs w:val="24"/>
          <w:lang w:val="fr-CH"/>
        </w:rPr>
        <w:t>TVUHD</w:t>
      </w:r>
      <w:proofErr w:type="spellEnd"/>
      <w:r w:rsidRPr="00A07796">
        <w:rPr>
          <w:rFonts w:asciiTheme="majorBidi" w:hAnsiTheme="majorBidi" w:cstheme="majorBidi"/>
          <w:szCs w:val="24"/>
          <w:lang w:val="fr-CH"/>
        </w:rPr>
        <w:t xml:space="preserve"> (voir la Recommandation </w:t>
      </w:r>
      <w:proofErr w:type="spellStart"/>
      <w:r w:rsidRPr="00A07796">
        <w:rPr>
          <w:rFonts w:asciiTheme="majorBidi" w:hAnsiTheme="majorBidi" w:cstheme="majorBidi"/>
          <w:szCs w:val="24"/>
          <w:lang w:val="fr-CH"/>
        </w:rPr>
        <w:t>UIT</w:t>
      </w:r>
      <w:proofErr w:type="spellEnd"/>
      <w:r w:rsidRPr="00A07796">
        <w:rPr>
          <w:rFonts w:asciiTheme="majorBidi" w:hAnsiTheme="majorBidi" w:cstheme="majorBidi"/>
          <w:szCs w:val="24"/>
          <w:lang w:val="fr-CH"/>
        </w:rPr>
        <w:t>-R </w:t>
      </w:r>
      <w:proofErr w:type="spellStart"/>
      <w:r w:rsidRPr="00A07796">
        <w:rPr>
          <w:rFonts w:asciiTheme="majorBidi" w:hAnsiTheme="majorBidi" w:cstheme="majorBidi"/>
          <w:szCs w:val="24"/>
          <w:lang w:val="fr-CH"/>
        </w:rPr>
        <w:t>BT.2020</w:t>
      </w:r>
      <w:proofErr w:type="spellEnd"/>
      <w:r w:rsidRPr="00A07796">
        <w:rPr>
          <w:rFonts w:asciiTheme="majorBidi" w:hAnsiTheme="majorBidi" w:cstheme="majorBidi"/>
          <w:szCs w:val="24"/>
          <w:lang w:val="fr-CH"/>
        </w:rPr>
        <w:t>);</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i/>
          <w:iCs/>
          <w:szCs w:val="24"/>
          <w:lang w:val="fr-CH"/>
        </w:rPr>
        <w:t>b)</w:t>
      </w:r>
      <w:r w:rsidRPr="00A07796">
        <w:rPr>
          <w:rFonts w:asciiTheme="majorBidi" w:hAnsiTheme="majorBidi" w:cstheme="majorBidi"/>
          <w:i/>
          <w:iCs/>
          <w:szCs w:val="24"/>
          <w:lang w:val="fr-CH"/>
        </w:rPr>
        <w:tab/>
      </w:r>
      <w:r w:rsidRPr="00A07796">
        <w:rPr>
          <w:rFonts w:asciiTheme="majorBidi" w:hAnsiTheme="majorBidi" w:cstheme="majorBidi"/>
          <w:szCs w:val="24"/>
          <w:lang w:val="fr-CH"/>
        </w:rPr>
        <w:t xml:space="preserve">que la Recommandation </w:t>
      </w:r>
      <w:proofErr w:type="spellStart"/>
      <w:r w:rsidRPr="00A07796">
        <w:rPr>
          <w:rFonts w:asciiTheme="majorBidi" w:hAnsiTheme="majorBidi" w:cstheme="majorBidi"/>
          <w:szCs w:val="24"/>
          <w:lang w:val="fr-CH"/>
        </w:rPr>
        <w:t>UIT</w:t>
      </w:r>
      <w:proofErr w:type="spellEnd"/>
      <w:r w:rsidRPr="00A07796">
        <w:rPr>
          <w:rFonts w:asciiTheme="majorBidi" w:hAnsiTheme="majorBidi" w:cstheme="majorBidi"/>
          <w:szCs w:val="24"/>
          <w:lang w:val="fr-CH"/>
        </w:rPr>
        <w:t>-R </w:t>
      </w:r>
      <w:proofErr w:type="spellStart"/>
      <w:r w:rsidRPr="00A07796">
        <w:rPr>
          <w:rFonts w:asciiTheme="majorBidi" w:hAnsiTheme="majorBidi" w:cstheme="majorBidi"/>
          <w:szCs w:val="24"/>
          <w:lang w:val="fr-CH"/>
        </w:rPr>
        <w:t>BS.2051</w:t>
      </w:r>
      <w:proofErr w:type="spellEnd"/>
      <w:r w:rsidRPr="00A07796">
        <w:rPr>
          <w:rFonts w:asciiTheme="majorBidi" w:hAnsiTheme="majorBidi" w:cstheme="majorBidi"/>
          <w:szCs w:val="24"/>
          <w:lang w:val="fr-CH"/>
        </w:rPr>
        <w:t xml:space="preserve"> décrit des systèmes sonores évolués qui peuvent offrir une qualité d'écoute améliorée aux auditeurs ou aux téléspectateurs dotés d'équipements appropriés;</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i/>
          <w:iCs/>
          <w:szCs w:val="24"/>
          <w:lang w:val="fr-CH"/>
        </w:rPr>
        <w:t>c)</w:t>
      </w:r>
      <w:r w:rsidRPr="00A07796">
        <w:rPr>
          <w:rFonts w:asciiTheme="majorBidi" w:hAnsiTheme="majorBidi" w:cstheme="majorBidi"/>
          <w:i/>
          <w:iCs/>
          <w:szCs w:val="24"/>
          <w:lang w:val="fr-CH"/>
        </w:rPr>
        <w:tab/>
      </w:r>
      <w:r w:rsidRPr="00A07796">
        <w:rPr>
          <w:rFonts w:asciiTheme="majorBidi" w:hAnsiTheme="majorBidi" w:cstheme="majorBidi"/>
          <w:szCs w:val="24"/>
          <w:lang w:val="fr-CH"/>
        </w:rPr>
        <w:t xml:space="preserve">que la Recommandation </w:t>
      </w:r>
      <w:proofErr w:type="spellStart"/>
      <w:r w:rsidRPr="00A07796">
        <w:rPr>
          <w:rFonts w:asciiTheme="majorBidi" w:hAnsiTheme="majorBidi" w:cstheme="majorBidi"/>
          <w:szCs w:val="24"/>
          <w:lang w:val="fr-CH"/>
        </w:rPr>
        <w:t>UIT</w:t>
      </w:r>
      <w:proofErr w:type="spellEnd"/>
      <w:r w:rsidRPr="00A07796">
        <w:rPr>
          <w:rFonts w:asciiTheme="majorBidi" w:hAnsiTheme="majorBidi" w:cstheme="majorBidi"/>
          <w:szCs w:val="24"/>
          <w:lang w:val="fr-CH"/>
        </w:rPr>
        <w:t>-R </w:t>
      </w:r>
      <w:proofErr w:type="spellStart"/>
      <w:r w:rsidRPr="00A07796">
        <w:rPr>
          <w:rFonts w:asciiTheme="majorBidi" w:hAnsiTheme="majorBidi" w:cstheme="majorBidi"/>
          <w:szCs w:val="24"/>
          <w:lang w:val="fr-CH"/>
        </w:rPr>
        <w:t>BS.1909</w:t>
      </w:r>
      <w:proofErr w:type="spellEnd"/>
      <w:r w:rsidRPr="00A07796">
        <w:rPr>
          <w:rFonts w:asciiTheme="majorBidi" w:hAnsiTheme="majorBidi" w:cstheme="majorBidi"/>
          <w:szCs w:val="24"/>
          <w:lang w:val="fr-CH"/>
        </w:rPr>
        <w:t xml:space="preserve"> donne comme exemples types d'environnements de visionnage les environnements dans des salles de projection et dans de grandes salles de projection ainsi que dans les salles de taille grande à moyenne, et les environnements mobiles, tels que les environnements automobile ou personnel;</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i/>
          <w:iCs/>
          <w:szCs w:val="24"/>
          <w:lang w:val="fr-CH"/>
        </w:rPr>
        <w:t>d)</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pour que la production sonore soit homogène, il faut que le système de reproduction sonore employé dans l'environnement de production soit lui-même homogène, ce qui signifie que la reproduction du système sonore évolué doit être homogène dans la chaîne de production;</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i/>
          <w:iCs/>
          <w:szCs w:val="24"/>
          <w:lang w:val="fr-CH"/>
        </w:rPr>
        <w:t>e)</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le système de restitution qui crée les signaux du haut-parleur à partir des signaux du système sonore évolué est un élément essentiel pour assurer l'homogénéité requise en matière de reproduction,</w:t>
      </w:r>
    </w:p>
    <w:p w:rsidR="008D5BA8" w:rsidRPr="00A07796" w:rsidRDefault="008D5BA8" w:rsidP="008D5BA8">
      <w:pPr>
        <w:pStyle w:val="Call"/>
        <w:keepNext w:val="0"/>
        <w:keepLines w:val="0"/>
        <w:rPr>
          <w:rFonts w:asciiTheme="majorBidi" w:hAnsiTheme="majorBidi" w:cstheme="majorBidi"/>
          <w:szCs w:val="24"/>
          <w:lang w:val="fr-CH"/>
        </w:rPr>
      </w:pPr>
      <w:proofErr w:type="gramStart"/>
      <w:r w:rsidRPr="00A07796">
        <w:rPr>
          <w:rFonts w:asciiTheme="majorBidi" w:hAnsiTheme="majorBidi" w:cstheme="majorBidi"/>
          <w:szCs w:val="24"/>
          <w:lang w:val="fr-CH"/>
        </w:rPr>
        <w:t>considérant</w:t>
      </w:r>
      <w:proofErr w:type="gramEnd"/>
      <w:r w:rsidRPr="00A07796">
        <w:rPr>
          <w:rFonts w:asciiTheme="majorBidi" w:hAnsiTheme="majorBidi" w:cstheme="majorBidi"/>
          <w:szCs w:val="24"/>
          <w:lang w:val="fr-CH"/>
        </w:rPr>
        <w:t xml:space="preserve"> en outre</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i/>
          <w:iCs/>
          <w:szCs w:val="24"/>
          <w:lang w:val="fr-CH"/>
        </w:rPr>
        <w:t>a)</w:t>
      </w:r>
      <w:r w:rsidRPr="00A07796">
        <w:rPr>
          <w:rFonts w:asciiTheme="majorBidi" w:hAnsiTheme="majorBidi" w:cstheme="majorBidi"/>
          <w:i/>
          <w:iCs/>
          <w:szCs w:val="24"/>
          <w:lang w:val="fr-CH"/>
        </w:rPr>
        <w:tab/>
      </w:r>
      <w:r w:rsidRPr="00A07796">
        <w:rPr>
          <w:rFonts w:asciiTheme="majorBidi" w:hAnsiTheme="majorBidi" w:cstheme="majorBidi"/>
          <w:szCs w:val="24"/>
          <w:lang w:val="fr-CH"/>
        </w:rPr>
        <w:t>qu'une description d'un système de restitution de référence</w:t>
      </w:r>
      <w:r>
        <w:rPr>
          <w:rStyle w:val="FootnoteReference"/>
          <w:rFonts w:asciiTheme="majorBidi" w:hAnsiTheme="majorBidi" w:cstheme="majorBidi"/>
          <w:szCs w:val="24"/>
          <w:lang w:val="fr-CH"/>
        </w:rPr>
        <w:footnoteReference w:id="1"/>
      </w:r>
      <w:r w:rsidRPr="00A07796">
        <w:rPr>
          <w:rFonts w:asciiTheme="majorBidi" w:hAnsiTheme="majorBidi" w:cstheme="majorBidi"/>
          <w:szCs w:val="24"/>
          <w:lang w:val="fr-CH"/>
        </w:rPr>
        <w:t xml:space="preserve"> devrait être complète et autonome. Théoriquement, elle s'abstient d'entrer dans les détails de la mise en </w:t>
      </w:r>
      <w:proofErr w:type="spellStart"/>
      <w:r w:rsidRPr="00A07796">
        <w:rPr>
          <w:rFonts w:asciiTheme="majorBidi" w:hAnsiTheme="majorBidi" w:cstheme="majorBidi"/>
          <w:szCs w:val="24"/>
          <w:lang w:val="fr-CH"/>
        </w:rPr>
        <w:t>oeuvre</w:t>
      </w:r>
      <w:proofErr w:type="spellEnd"/>
      <w:r w:rsidRPr="00A07796">
        <w:rPr>
          <w:rFonts w:asciiTheme="majorBidi" w:hAnsiTheme="majorBidi" w:cstheme="majorBidi"/>
          <w:szCs w:val="24"/>
          <w:lang w:val="fr-CH"/>
        </w:rPr>
        <w:t xml:space="preserve"> et fournit des renseignements en utilisant une mise en </w:t>
      </w:r>
      <w:proofErr w:type="spellStart"/>
      <w:r w:rsidRPr="00A07796">
        <w:rPr>
          <w:rFonts w:asciiTheme="majorBidi" w:hAnsiTheme="majorBidi" w:cstheme="majorBidi"/>
          <w:szCs w:val="24"/>
          <w:lang w:val="fr-CH"/>
        </w:rPr>
        <w:t>oeuvre</w:t>
      </w:r>
      <w:proofErr w:type="spellEnd"/>
      <w:r w:rsidRPr="00A07796">
        <w:rPr>
          <w:rFonts w:asciiTheme="majorBidi" w:hAnsiTheme="majorBidi" w:cstheme="majorBidi"/>
          <w:szCs w:val="24"/>
          <w:lang w:val="fr-CH"/>
        </w:rPr>
        <w:t xml:space="preserve"> de référence;</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i/>
          <w:iCs/>
          <w:szCs w:val="24"/>
          <w:lang w:val="fr-CH"/>
        </w:rPr>
        <w:t>b)</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la description devrait décrire clairement les opérations et le traitement des signaux à effectuer, sur la base des données audio fournies, des métadonnées et des métadonnées locales qui configurent le processus de restitution et ne contiennent aucune ambiguïté. Les extensions de la spécification peuvent permettre des points d'amélioration, mais cela ne fait pas partie de la spécification relative au système de restitution de référence;</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i/>
          <w:szCs w:val="24"/>
          <w:lang w:val="fr-CH"/>
        </w:rPr>
        <w:lastRenderedPageBreak/>
        <w:t>c)</w:t>
      </w:r>
      <w:r w:rsidRPr="00A07796">
        <w:rPr>
          <w:rFonts w:asciiTheme="majorBidi" w:hAnsiTheme="majorBidi" w:cstheme="majorBidi"/>
          <w:szCs w:val="24"/>
          <w:lang w:val="fr-CH"/>
        </w:rPr>
        <w:tab/>
        <w:t>que s'il existe un format de fichier</w:t>
      </w:r>
      <w:r w:rsidRPr="00A07796">
        <w:rPr>
          <w:rFonts w:asciiTheme="majorBidi" w:hAnsiTheme="majorBidi" w:cstheme="majorBidi"/>
          <w:i/>
          <w:szCs w:val="24"/>
          <w:lang w:val="fr-CH"/>
        </w:rPr>
        <w:t xml:space="preserve">, </w:t>
      </w:r>
      <w:r w:rsidRPr="00A07796">
        <w:rPr>
          <w:rFonts w:asciiTheme="majorBidi" w:hAnsiTheme="majorBidi" w:cstheme="majorBidi"/>
          <w:szCs w:val="24"/>
          <w:lang w:val="fr-CH"/>
        </w:rPr>
        <w:t>il pourra en être fait état en termes de paramètres et de stockage, mais en général, la spécification ne devrait pas être rattachée à des mises en œuvre spécifiques de ces paramètres au format de fichier susmentionné;</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i/>
          <w:iCs/>
          <w:szCs w:val="24"/>
          <w:lang w:val="fr-CH"/>
        </w:rPr>
        <w:t>d)</w:t>
      </w:r>
      <w:r w:rsidRPr="00A07796">
        <w:rPr>
          <w:rFonts w:asciiTheme="majorBidi" w:hAnsiTheme="majorBidi" w:cstheme="majorBidi"/>
          <w:i/>
          <w:iCs/>
          <w:szCs w:val="24"/>
          <w:lang w:val="fr-CH"/>
        </w:rPr>
        <w:tab/>
      </w:r>
      <w:r w:rsidRPr="00A07796">
        <w:rPr>
          <w:rFonts w:asciiTheme="majorBidi" w:hAnsiTheme="majorBidi" w:cstheme="majorBidi"/>
          <w:szCs w:val="24"/>
          <w:lang w:val="fr-CH"/>
        </w:rPr>
        <w:t>qu'un système de restitution de référence devrait pouvoir prendre en</w:t>
      </w:r>
      <w:r w:rsidRPr="00A07796">
        <w:rPr>
          <w:rFonts w:asciiTheme="majorBidi" w:hAnsiTheme="majorBidi" w:cstheme="majorBidi"/>
          <w:i/>
          <w:iCs/>
          <w:szCs w:val="24"/>
          <w:lang w:val="fr-CH"/>
        </w:rPr>
        <w:t xml:space="preserve"> charge</w:t>
      </w:r>
      <w:r w:rsidRPr="00A07796">
        <w:rPr>
          <w:rFonts w:asciiTheme="majorBidi" w:hAnsiTheme="majorBidi" w:cstheme="majorBidi"/>
          <w:szCs w:val="24"/>
          <w:lang w:val="fr-CH"/>
        </w:rPr>
        <w:t xml:space="preserve"> toutes les configurations de haut-parleurs proposées dans la Recommandation </w:t>
      </w:r>
      <w:proofErr w:type="spellStart"/>
      <w:r w:rsidRPr="00A07796">
        <w:rPr>
          <w:rFonts w:asciiTheme="majorBidi" w:hAnsiTheme="majorBidi" w:cstheme="majorBidi"/>
          <w:szCs w:val="24"/>
          <w:lang w:val="fr-CH"/>
        </w:rPr>
        <w:t>UIT</w:t>
      </w:r>
      <w:proofErr w:type="spellEnd"/>
      <w:r w:rsidRPr="00A07796">
        <w:rPr>
          <w:rFonts w:asciiTheme="majorBidi" w:hAnsiTheme="majorBidi" w:cstheme="majorBidi"/>
          <w:szCs w:val="24"/>
          <w:lang w:val="fr-CH"/>
        </w:rPr>
        <w:t>-R </w:t>
      </w:r>
      <w:proofErr w:type="spellStart"/>
      <w:r w:rsidRPr="00A07796">
        <w:rPr>
          <w:rFonts w:asciiTheme="majorBidi" w:hAnsiTheme="majorBidi" w:cstheme="majorBidi"/>
          <w:szCs w:val="24"/>
          <w:lang w:val="fr-CH"/>
        </w:rPr>
        <w:t>BS.2051</w:t>
      </w:r>
      <w:proofErr w:type="spellEnd"/>
      <w:r w:rsidRPr="00A07796">
        <w:rPr>
          <w:rFonts w:asciiTheme="majorBidi" w:hAnsiTheme="majorBidi" w:cstheme="majorBidi"/>
          <w:szCs w:val="24"/>
          <w:lang w:val="fr-CH"/>
        </w:rPr>
        <w:t>,</w:t>
      </w:r>
    </w:p>
    <w:p w:rsidR="008D5BA8" w:rsidRPr="00A07796" w:rsidRDefault="008D5BA8" w:rsidP="007252F7">
      <w:pPr>
        <w:pStyle w:val="Call"/>
        <w:keepNext w:val="0"/>
        <w:keepLines w:val="0"/>
        <w:jc w:val="both"/>
        <w:rPr>
          <w:rFonts w:asciiTheme="majorBidi" w:hAnsiTheme="majorBidi" w:cstheme="majorBidi"/>
          <w:i w:val="0"/>
          <w:iCs/>
          <w:szCs w:val="24"/>
          <w:lang w:val="fr-CH"/>
        </w:rPr>
      </w:pPr>
      <w:proofErr w:type="gramStart"/>
      <w:r w:rsidRPr="00A07796">
        <w:rPr>
          <w:rFonts w:asciiTheme="majorBidi" w:hAnsiTheme="majorBidi" w:cstheme="majorBidi"/>
          <w:szCs w:val="24"/>
          <w:lang w:val="fr-CH"/>
        </w:rPr>
        <w:t>décide</w:t>
      </w:r>
      <w:proofErr w:type="gramEnd"/>
      <w:r w:rsidRPr="00A07796">
        <w:rPr>
          <w:rFonts w:asciiTheme="majorBidi" w:hAnsiTheme="majorBidi" w:cstheme="majorBidi"/>
          <w:szCs w:val="24"/>
          <w:lang w:val="fr-CH"/>
        </w:rPr>
        <w:t xml:space="preserve"> </w:t>
      </w:r>
      <w:r w:rsidRPr="00087268">
        <w:rPr>
          <w:rFonts w:asciiTheme="majorBidi" w:hAnsiTheme="majorBidi" w:cstheme="majorBidi"/>
          <w:i w:val="0"/>
          <w:iCs/>
          <w:szCs w:val="24"/>
          <w:lang w:val="fr-CH"/>
        </w:rPr>
        <w:t>de mettre à l'étude la Question suivante</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szCs w:val="24"/>
          <w:lang w:val="fr-CH"/>
        </w:rPr>
        <w:t>1</w:t>
      </w:r>
      <w:r w:rsidRPr="00A07796">
        <w:rPr>
          <w:rFonts w:asciiTheme="majorBidi" w:hAnsiTheme="majorBidi" w:cstheme="majorBidi"/>
          <w:szCs w:val="24"/>
          <w:lang w:val="fr-CH"/>
        </w:rPr>
        <w:tab/>
        <w:t>Quelles sont les prescriptions applicables à un système de restitution de référence destiné à être utilisé pour la production de programmes sonores évolués et l'évaluation de la qualité?</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szCs w:val="24"/>
          <w:lang w:val="fr-CH"/>
        </w:rPr>
        <w:t>2</w:t>
      </w:r>
      <w:r w:rsidRPr="00A07796">
        <w:rPr>
          <w:rFonts w:asciiTheme="majorBidi" w:hAnsiTheme="majorBidi" w:cstheme="majorBidi"/>
          <w:szCs w:val="24"/>
          <w:lang w:val="fr-CH"/>
        </w:rPr>
        <w:tab/>
        <w:t>Quelle spécification d'un système de restitution de référence convient-il d'utiliser pour la production de programmes sonores évolués et l'évaluation de la qualité?</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szCs w:val="24"/>
          <w:lang w:val="fr-CH"/>
        </w:rPr>
        <w:t>3</w:t>
      </w:r>
      <w:r w:rsidRPr="00A07796">
        <w:rPr>
          <w:rFonts w:asciiTheme="majorBidi" w:hAnsiTheme="majorBidi" w:cstheme="majorBidi"/>
          <w:szCs w:val="24"/>
          <w:lang w:val="fr-CH"/>
        </w:rPr>
        <w:tab/>
        <w:t>Quels éléments de traitement du signal et de métadonnées (métadonnées de l'environnement, métadonnées relatives au contenu) sont nécessaires pour assurer le fonctionnement satisfaisant d'un système de restitution de référence?</w:t>
      </w:r>
    </w:p>
    <w:p w:rsidR="008D5BA8" w:rsidRPr="00A07796" w:rsidRDefault="008D5BA8" w:rsidP="007252F7">
      <w:pPr>
        <w:rPr>
          <w:rFonts w:asciiTheme="majorBidi" w:hAnsiTheme="majorBidi" w:cstheme="majorBidi"/>
          <w:szCs w:val="24"/>
          <w:lang w:val="fr-CH"/>
        </w:rPr>
      </w:pPr>
      <w:r w:rsidRPr="00A07796">
        <w:rPr>
          <w:rFonts w:asciiTheme="majorBidi" w:hAnsiTheme="majorBidi" w:cstheme="majorBidi"/>
          <w:szCs w:val="24"/>
          <w:lang w:val="fr-CH"/>
        </w:rPr>
        <w:t>4</w:t>
      </w:r>
      <w:r w:rsidRPr="00A07796">
        <w:rPr>
          <w:rFonts w:asciiTheme="majorBidi" w:hAnsiTheme="majorBidi" w:cstheme="majorBidi"/>
          <w:szCs w:val="24"/>
          <w:lang w:val="fr-CH"/>
        </w:rPr>
        <w:tab/>
        <w:t xml:space="preserve">Quels algorithmes convient-il d'utiliser pour obtenir les signaux du haut-parleur sur la base de tous les formats d'entrée possible (basé sur un objet, sur un canal, ou sur une scène, et combinaison de ceux-ci) conformément à la Recommandation </w:t>
      </w:r>
      <w:proofErr w:type="spellStart"/>
      <w:r w:rsidRPr="00A07796">
        <w:rPr>
          <w:rFonts w:asciiTheme="majorBidi" w:hAnsiTheme="majorBidi" w:cstheme="majorBidi"/>
          <w:szCs w:val="24"/>
          <w:lang w:val="fr-CH"/>
        </w:rPr>
        <w:t>UIT</w:t>
      </w:r>
      <w:proofErr w:type="spellEnd"/>
      <w:r w:rsidRPr="00A07796">
        <w:rPr>
          <w:rFonts w:asciiTheme="majorBidi" w:hAnsiTheme="majorBidi" w:cstheme="majorBidi"/>
          <w:szCs w:val="24"/>
          <w:lang w:val="fr-CH"/>
        </w:rPr>
        <w:t xml:space="preserve">-R </w:t>
      </w:r>
      <w:proofErr w:type="spellStart"/>
      <w:r w:rsidRPr="00A07796">
        <w:rPr>
          <w:rFonts w:asciiTheme="majorBidi" w:hAnsiTheme="majorBidi" w:cstheme="majorBidi"/>
          <w:szCs w:val="24"/>
          <w:lang w:val="fr-CH"/>
        </w:rPr>
        <w:t>BS.2051</w:t>
      </w:r>
      <w:proofErr w:type="spellEnd"/>
      <w:r w:rsidRPr="00A07796">
        <w:rPr>
          <w:rFonts w:asciiTheme="majorBidi" w:hAnsiTheme="majorBidi" w:cstheme="majorBidi"/>
          <w:szCs w:val="24"/>
          <w:lang w:val="fr-CH"/>
        </w:rPr>
        <w:t>?</w:t>
      </w:r>
    </w:p>
    <w:p w:rsidR="008D5BA8" w:rsidRPr="00A07796" w:rsidRDefault="008D5BA8" w:rsidP="008D5BA8">
      <w:pPr>
        <w:pStyle w:val="Call"/>
        <w:rPr>
          <w:rFonts w:asciiTheme="majorBidi" w:hAnsiTheme="majorBidi" w:cstheme="majorBidi"/>
          <w:szCs w:val="24"/>
          <w:lang w:val="fr-CH"/>
        </w:rPr>
      </w:pPr>
      <w:proofErr w:type="gramStart"/>
      <w:r w:rsidRPr="00A07796">
        <w:rPr>
          <w:rFonts w:asciiTheme="majorBidi" w:hAnsiTheme="majorBidi" w:cstheme="majorBidi"/>
          <w:szCs w:val="24"/>
          <w:lang w:val="fr-CH"/>
        </w:rPr>
        <w:t>décide</w:t>
      </w:r>
      <w:proofErr w:type="gramEnd"/>
      <w:r w:rsidRPr="00A07796">
        <w:rPr>
          <w:rFonts w:asciiTheme="majorBidi" w:hAnsiTheme="majorBidi" w:cstheme="majorBidi"/>
          <w:szCs w:val="24"/>
          <w:lang w:val="fr-CH"/>
        </w:rPr>
        <w:t xml:space="preserve"> en outre </w:t>
      </w:r>
    </w:p>
    <w:p w:rsidR="008D5BA8" w:rsidRPr="00A07796" w:rsidRDefault="008D5BA8" w:rsidP="008D5BA8">
      <w:pPr>
        <w:jc w:val="left"/>
        <w:rPr>
          <w:rFonts w:asciiTheme="majorBidi" w:hAnsiTheme="majorBidi" w:cstheme="majorBidi"/>
          <w:szCs w:val="24"/>
          <w:lang w:val="fr-CH"/>
        </w:rPr>
      </w:pPr>
      <w:r w:rsidRPr="00A07796">
        <w:rPr>
          <w:rFonts w:asciiTheme="majorBidi" w:hAnsiTheme="majorBidi" w:cstheme="majorBidi"/>
          <w:szCs w:val="24"/>
          <w:lang w:val="fr-CH"/>
        </w:rPr>
        <w:t>1</w:t>
      </w:r>
      <w:r w:rsidRPr="00A07796">
        <w:rPr>
          <w:rFonts w:asciiTheme="majorBidi" w:hAnsiTheme="majorBidi" w:cstheme="majorBidi"/>
          <w:szCs w:val="24"/>
          <w:lang w:val="fr-CH"/>
        </w:rPr>
        <w:tab/>
        <w:t>que les résultats de ces études devront figurer dans une Recommandation;</w:t>
      </w:r>
    </w:p>
    <w:p w:rsidR="008D5BA8" w:rsidRPr="00A07796" w:rsidRDefault="008D5BA8" w:rsidP="008D5BA8">
      <w:pPr>
        <w:jc w:val="left"/>
        <w:rPr>
          <w:rFonts w:asciiTheme="majorBidi" w:hAnsiTheme="majorBidi" w:cstheme="majorBidi"/>
          <w:szCs w:val="24"/>
          <w:lang w:val="fr-CH"/>
        </w:rPr>
      </w:pPr>
      <w:r w:rsidRPr="00A07796">
        <w:rPr>
          <w:rFonts w:asciiTheme="majorBidi" w:hAnsiTheme="majorBidi" w:cstheme="majorBidi"/>
          <w:szCs w:val="24"/>
          <w:lang w:val="fr-CH"/>
        </w:rPr>
        <w:t>2</w:t>
      </w:r>
      <w:r w:rsidRPr="00A07796">
        <w:rPr>
          <w:rFonts w:asciiTheme="majorBidi" w:hAnsiTheme="majorBidi" w:cstheme="majorBidi"/>
          <w:szCs w:val="24"/>
          <w:lang w:val="fr-CH"/>
        </w:rPr>
        <w:tab/>
        <w:t>que ces études devront être achevées d'ici à 2016.</w:t>
      </w:r>
    </w:p>
    <w:p w:rsidR="008D5BA8" w:rsidRDefault="008D5BA8" w:rsidP="008D5BA8">
      <w:pPr>
        <w:rPr>
          <w:rFonts w:asciiTheme="majorBidi" w:hAnsiTheme="majorBidi" w:cstheme="majorBidi"/>
          <w:szCs w:val="24"/>
          <w:lang w:val="fr-CH"/>
        </w:rPr>
      </w:pPr>
    </w:p>
    <w:p w:rsidR="008D5BA8" w:rsidRPr="00A07796" w:rsidRDefault="008D5BA8" w:rsidP="008D5BA8">
      <w:pPr>
        <w:rPr>
          <w:rFonts w:asciiTheme="majorBidi" w:hAnsiTheme="majorBidi" w:cstheme="majorBidi"/>
          <w:szCs w:val="24"/>
          <w:lang w:val="fr-CH"/>
        </w:rPr>
      </w:pPr>
      <w:r w:rsidRPr="008D5BA8">
        <w:rPr>
          <w:rFonts w:asciiTheme="majorBidi" w:hAnsiTheme="majorBidi" w:cstheme="majorBidi"/>
          <w:szCs w:val="24"/>
          <w:lang w:val="fr-CH"/>
        </w:rPr>
        <w:t xml:space="preserve">Catégorie: </w:t>
      </w:r>
      <w:proofErr w:type="spellStart"/>
      <w:r w:rsidRPr="008D5BA8">
        <w:rPr>
          <w:rFonts w:asciiTheme="majorBidi" w:hAnsiTheme="majorBidi" w:cstheme="majorBidi"/>
          <w:szCs w:val="24"/>
          <w:lang w:val="fr-CH"/>
        </w:rPr>
        <w:t>S1</w:t>
      </w:r>
      <w:proofErr w:type="spellEnd"/>
    </w:p>
    <w:p w:rsidR="008D5BA8" w:rsidRPr="00A07796" w:rsidRDefault="008D5BA8" w:rsidP="008D5BA8">
      <w:pPr>
        <w:rPr>
          <w:rFonts w:asciiTheme="majorBidi" w:hAnsiTheme="majorBidi" w:cstheme="majorBidi"/>
          <w:szCs w:val="24"/>
          <w:lang w:val="fr-CH"/>
        </w:rPr>
      </w:pPr>
      <w:r w:rsidRPr="00A07796">
        <w:rPr>
          <w:rFonts w:asciiTheme="majorBidi" w:hAnsiTheme="majorBidi" w:cstheme="majorBidi"/>
          <w:szCs w:val="24"/>
          <w:lang w:val="fr-CH"/>
        </w:rPr>
        <w:br w:type="page"/>
      </w:r>
      <w:bookmarkStart w:id="0" w:name="_GoBack"/>
      <w:bookmarkEnd w:id="0"/>
    </w:p>
    <w:p w:rsidR="008D5BA8" w:rsidRPr="006F303A" w:rsidRDefault="008D5BA8" w:rsidP="008D5BA8">
      <w:pPr>
        <w:pStyle w:val="AnnexNotitle0"/>
        <w:keepNext w:val="0"/>
        <w:keepLines w:val="0"/>
        <w:spacing w:after="80"/>
        <w:rPr>
          <w:rFonts w:asciiTheme="majorBidi" w:eastAsiaTheme="minorEastAsia" w:hAnsiTheme="majorBidi" w:cstheme="majorBidi"/>
          <w:szCs w:val="28"/>
          <w:lang w:val="fr-CH"/>
        </w:rPr>
      </w:pPr>
      <w:r w:rsidRPr="00D45DA1">
        <w:rPr>
          <w:rFonts w:asciiTheme="minorHAnsi" w:hAnsiTheme="minorHAnsi"/>
        </w:rPr>
        <w:lastRenderedPageBreak/>
        <w:t xml:space="preserve">Annexe </w:t>
      </w:r>
      <w:r>
        <w:rPr>
          <w:rFonts w:asciiTheme="minorHAnsi" w:hAnsiTheme="minorHAnsi"/>
        </w:rPr>
        <w:t>2</w:t>
      </w:r>
      <w:r>
        <w:rPr>
          <w:rFonts w:asciiTheme="majorBidi" w:hAnsiTheme="majorBidi" w:cstheme="majorBidi"/>
          <w:b w:val="0"/>
          <w:bCs/>
          <w:sz w:val="24"/>
          <w:szCs w:val="24"/>
          <w:lang w:val="fr-CH"/>
        </w:rPr>
        <w:br/>
      </w:r>
      <w:r>
        <w:rPr>
          <w:rFonts w:asciiTheme="majorBidi" w:hAnsiTheme="majorBidi" w:cstheme="majorBidi"/>
          <w:b w:val="0"/>
          <w:bCs/>
          <w:sz w:val="24"/>
          <w:szCs w:val="24"/>
          <w:lang w:val="fr-CH"/>
        </w:rPr>
        <w:br/>
      </w:r>
      <w:r w:rsidRPr="008D5BA8">
        <w:rPr>
          <w:rFonts w:asciiTheme="majorBidi" w:eastAsiaTheme="minorEastAsia" w:hAnsiTheme="majorBidi" w:cstheme="majorBidi"/>
          <w:b w:val="0"/>
          <w:bCs/>
          <w:szCs w:val="28"/>
          <w:lang w:val="fr-CH"/>
        </w:rPr>
        <w:t xml:space="preserve">QUESTION </w:t>
      </w:r>
      <w:proofErr w:type="spellStart"/>
      <w:r w:rsidRPr="008D5BA8">
        <w:rPr>
          <w:rFonts w:asciiTheme="majorBidi" w:eastAsiaTheme="minorEastAsia" w:hAnsiTheme="majorBidi" w:cstheme="majorBidi"/>
          <w:b w:val="0"/>
          <w:bCs/>
          <w:szCs w:val="28"/>
          <w:lang w:val="fr-CH"/>
        </w:rPr>
        <w:t>UIT</w:t>
      </w:r>
      <w:proofErr w:type="spellEnd"/>
      <w:r w:rsidRPr="008D5BA8">
        <w:rPr>
          <w:rFonts w:asciiTheme="majorBidi" w:eastAsiaTheme="minorEastAsia" w:hAnsiTheme="majorBidi" w:cstheme="majorBidi"/>
          <w:b w:val="0"/>
          <w:bCs/>
          <w:szCs w:val="28"/>
          <w:lang w:val="fr-CH"/>
        </w:rPr>
        <w:t>-R 13</w:t>
      </w:r>
      <w:r>
        <w:rPr>
          <w:rFonts w:asciiTheme="majorBidi" w:eastAsiaTheme="minorEastAsia" w:hAnsiTheme="majorBidi" w:cstheme="majorBidi"/>
          <w:b w:val="0"/>
          <w:bCs/>
          <w:szCs w:val="28"/>
          <w:lang w:val="fr-CH"/>
        </w:rPr>
        <w:t>2</w:t>
      </w:r>
      <w:r w:rsidRPr="008D5BA8">
        <w:rPr>
          <w:rFonts w:asciiTheme="majorBidi" w:eastAsiaTheme="minorEastAsia" w:hAnsiTheme="majorBidi" w:cstheme="majorBidi"/>
          <w:b w:val="0"/>
          <w:bCs/>
          <w:szCs w:val="28"/>
          <w:lang w:val="fr-CH"/>
        </w:rPr>
        <w:t>-</w:t>
      </w:r>
      <w:r>
        <w:rPr>
          <w:rFonts w:asciiTheme="majorBidi" w:eastAsiaTheme="minorEastAsia" w:hAnsiTheme="majorBidi" w:cstheme="majorBidi"/>
          <w:b w:val="0"/>
          <w:bCs/>
          <w:szCs w:val="28"/>
          <w:lang w:val="fr-CH"/>
        </w:rPr>
        <w:t>3</w:t>
      </w:r>
      <w:r w:rsidRPr="008D5BA8">
        <w:rPr>
          <w:rFonts w:asciiTheme="majorBidi" w:eastAsiaTheme="minorEastAsia" w:hAnsiTheme="majorBidi" w:cstheme="majorBidi"/>
          <w:b w:val="0"/>
          <w:bCs/>
          <w:szCs w:val="28"/>
          <w:lang w:val="fr-CH"/>
        </w:rPr>
        <w:t>/6</w:t>
      </w:r>
    </w:p>
    <w:p w:rsidR="008D5BA8" w:rsidRPr="006F303A" w:rsidRDefault="008D5BA8" w:rsidP="008D5BA8">
      <w:pPr>
        <w:pStyle w:val="Questiontitle"/>
        <w:rPr>
          <w:rFonts w:asciiTheme="majorBidi" w:eastAsiaTheme="minorEastAsia" w:hAnsiTheme="majorBidi" w:cstheme="majorBidi"/>
          <w:szCs w:val="28"/>
          <w:lang w:val="fr-CH"/>
        </w:rPr>
      </w:pPr>
      <w:r w:rsidRPr="006F303A">
        <w:rPr>
          <w:rFonts w:asciiTheme="majorBidi" w:eastAsiaTheme="minorEastAsia" w:hAnsiTheme="majorBidi" w:cstheme="majorBidi"/>
          <w:szCs w:val="28"/>
          <w:lang w:val="fr-CH"/>
        </w:rPr>
        <w:t>Radiodiffusion télévisuelle numérique de Terre: technologies et planification</w:t>
      </w:r>
    </w:p>
    <w:p w:rsidR="008D5BA8" w:rsidRPr="006F303A" w:rsidRDefault="008D5BA8" w:rsidP="008D5BA8">
      <w:pPr>
        <w:pStyle w:val="Questiondate"/>
        <w:keepNext w:val="0"/>
        <w:keepLines w:val="0"/>
        <w:rPr>
          <w:rFonts w:asciiTheme="majorBidi" w:hAnsiTheme="majorBidi" w:cstheme="majorBidi"/>
          <w:i w:val="0"/>
          <w:iCs/>
          <w:szCs w:val="24"/>
          <w:lang w:val="fr-CH"/>
        </w:rPr>
      </w:pPr>
      <w:r w:rsidRPr="006F303A">
        <w:rPr>
          <w:rFonts w:asciiTheme="majorBidi" w:eastAsiaTheme="minorEastAsia" w:hAnsiTheme="majorBidi" w:cstheme="majorBidi"/>
          <w:i w:val="0"/>
          <w:iCs/>
          <w:szCs w:val="24"/>
          <w:lang w:val="fr-CH"/>
        </w:rPr>
        <w:t>(2010-2011-2011</w:t>
      </w:r>
      <w:r>
        <w:rPr>
          <w:rFonts w:asciiTheme="majorBidi" w:eastAsiaTheme="minorEastAsia" w:hAnsiTheme="majorBidi" w:cstheme="majorBidi"/>
          <w:i w:val="0"/>
          <w:iCs/>
          <w:szCs w:val="24"/>
          <w:lang w:val="fr-CH"/>
        </w:rPr>
        <w:t>-2015</w:t>
      </w:r>
      <w:r w:rsidRPr="006F303A">
        <w:rPr>
          <w:rFonts w:asciiTheme="majorBidi" w:eastAsiaTheme="minorEastAsia" w:hAnsiTheme="majorBidi" w:cstheme="majorBidi"/>
          <w:i w:val="0"/>
          <w:iCs/>
          <w:szCs w:val="24"/>
          <w:lang w:val="fr-CH"/>
        </w:rPr>
        <w:t>)</w:t>
      </w:r>
    </w:p>
    <w:p w:rsidR="008D5BA8" w:rsidRPr="008D5BA8" w:rsidRDefault="008D5BA8" w:rsidP="008D5BA8">
      <w:pPr>
        <w:pStyle w:val="Normalaftertitle0"/>
        <w:rPr>
          <w:rFonts w:asciiTheme="majorBidi" w:eastAsiaTheme="minorEastAsia" w:hAnsiTheme="majorBidi" w:cstheme="majorBidi"/>
          <w:szCs w:val="24"/>
          <w:lang w:val="fr-CH"/>
        </w:rPr>
      </w:pPr>
      <w:r w:rsidRPr="008D5BA8">
        <w:rPr>
          <w:rFonts w:asciiTheme="majorBidi" w:eastAsiaTheme="minorEastAsia" w:hAnsiTheme="majorBidi" w:cstheme="majorBidi"/>
          <w:szCs w:val="24"/>
          <w:lang w:val="fr-CH"/>
        </w:rPr>
        <w:t>L'Assemblée des radiocommunications de l'</w:t>
      </w:r>
      <w:proofErr w:type="spellStart"/>
      <w:r w:rsidRPr="008D5BA8">
        <w:rPr>
          <w:rFonts w:asciiTheme="majorBidi" w:eastAsiaTheme="minorEastAsia" w:hAnsiTheme="majorBidi" w:cstheme="majorBidi"/>
          <w:szCs w:val="24"/>
          <w:lang w:val="fr-CH"/>
        </w:rPr>
        <w:t>UIT</w:t>
      </w:r>
      <w:proofErr w:type="spellEnd"/>
      <w:r w:rsidRPr="008D5BA8">
        <w:rPr>
          <w:rFonts w:asciiTheme="majorBidi" w:eastAsiaTheme="minorEastAsia" w:hAnsiTheme="majorBidi" w:cstheme="majorBidi"/>
          <w:szCs w:val="24"/>
          <w:lang w:val="fr-CH"/>
        </w:rPr>
        <w:t>,</w:t>
      </w:r>
    </w:p>
    <w:p w:rsidR="008D5BA8" w:rsidRPr="00A07796" w:rsidRDefault="008D5BA8" w:rsidP="008D5BA8">
      <w:pPr>
        <w:pStyle w:val="Call"/>
        <w:keepNext w:val="0"/>
        <w:keepLines w:val="0"/>
        <w:rPr>
          <w:rFonts w:asciiTheme="majorBidi" w:hAnsiTheme="majorBidi" w:cstheme="majorBidi"/>
          <w:szCs w:val="24"/>
          <w:lang w:val="fr-CH"/>
        </w:rPr>
      </w:pPr>
      <w:proofErr w:type="gramStart"/>
      <w:r w:rsidRPr="00A07796">
        <w:rPr>
          <w:rFonts w:asciiTheme="majorBidi" w:hAnsiTheme="majorBidi" w:cstheme="majorBidi"/>
          <w:szCs w:val="24"/>
          <w:lang w:val="fr-CH"/>
        </w:rPr>
        <w:t>considérant</w:t>
      </w:r>
      <w:proofErr w:type="gramEnd"/>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i/>
          <w:iCs/>
          <w:szCs w:val="24"/>
          <w:lang w:val="fr-CH"/>
        </w:rPr>
        <w:t>a)</w:t>
      </w:r>
      <w:r w:rsidRPr="00A07796">
        <w:rPr>
          <w:rFonts w:asciiTheme="majorBidi" w:hAnsiTheme="majorBidi" w:cstheme="majorBidi"/>
          <w:szCs w:val="24"/>
          <w:lang w:val="fr-CH"/>
        </w:rPr>
        <w:tab/>
        <w:t xml:space="preserve">que de nombreuses administrations ont déjà procédé et que d'autres procèdent actuellement à la mise en </w:t>
      </w:r>
      <w:proofErr w:type="spellStart"/>
      <w:r w:rsidRPr="00A07796">
        <w:rPr>
          <w:rFonts w:asciiTheme="majorBidi" w:hAnsiTheme="majorBidi" w:cstheme="majorBidi"/>
          <w:szCs w:val="24"/>
          <w:lang w:val="fr-CH"/>
        </w:rPr>
        <w:t>oeuvre</w:t>
      </w:r>
      <w:proofErr w:type="spellEnd"/>
      <w:r w:rsidRPr="00A07796">
        <w:rPr>
          <w:rFonts w:asciiTheme="majorBidi" w:hAnsiTheme="majorBidi" w:cstheme="majorBidi"/>
          <w:szCs w:val="24"/>
          <w:lang w:val="fr-CH"/>
        </w:rPr>
        <w:t xml:space="preserve"> de services de radiodiffusion télévisuelle numérique de Terre (</w:t>
      </w:r>
      <w:proofErr w:type="spellStart"/>
      <w:r w:rsidRPr="00A07796">
        <w:rPr>
          <w:rFonts w:asciiTheme="majorBidi" w:hAnsiTheme="majorBidi" w:cstheme="majorBidi"/>
          <w:szCs w:val="24"/>
          <w:lang w:val="fr-CH"/>
        </w:rPr>
        <w:t>DTTB</w:t>
      </w:r>
      <w:proofErr w:type="spellEnd"/>
      <w:r w:rsidRPr="00A07796">
        <w:rPr>
          <w:rFonts w:asciiTheme="majorBidi" w:hAnsiTheme="majorBidi" w:cstheme="majorBidi"/>
          <w:szCs w:val="24"/>
          <w:lang w:val="fr-CH"/>
        </w:rPr>
        <w:t>) en ondes métriques (bande III) et/ou décimétriques (bandes IV/V);</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i/>
          <w:iCs/>
          <w:szCs w:val="24"/>
          <w:lang w:val="fr-CH"/>
        </w:rPr>
        <w:t>b)</w:t>
      </w:r>
      <w:r w:rsidRPr="00A07796">
        <w:rPr>
          <w:rFonts w:asciiTheme="majorBidi" w:hAnsiTheme="majorBidi" w:cstheme="majorBidi"/>
          <w:szCs w:val="24"/>
          <w:lang w:val="fr-CH"/>
        </w:rPr>
        <w:tab/>
        <w:t xml:space="preserve">que l'expérience acquise avec la mise en </w:t>
      </w:r>
      <w:proofErr w:type="spellStart"/>
      <w:r w:rsidRPr="00A07796">
        <w:rPr>
          <w:rFonts w:asciiTheme="majorBidi" w:hAnsiTheme="majorBidi" w:cstheme="majorBidi"/>
          <w:szCs w:val="24"/>
          <w:lang w:val="fr-CH"/>
        </w:rPr>
        <w:t>oeuvre</w:t>
      </w:r>
      <w:proofErr w:type="spellEnd"/>
      <w:r w:rsidRPr="00A07796">
        <w:rPr>
          <w:rFonts w:asciiTheme="majorBidi" w:hAnsiTheme="majorBidi" w:cstheme="majorBidi"/>
          <w:szCs w:val="24"/>
          <w:lang w:val="fr-CH"/>
        </w:rPr>
        <w:t xml:space="preserve"> de services </w:t>
      </w:r>
      <w:proofErr w:type="spellStart"/>
      <w:r w:rsidRPr="00A07796">
        <w:rPr>
          <w:rFonts w:asciiTheme="majorBidi" w:hAnsiTheme="majorBidi" w:cstheme="majorBidi"/>
          <w:szCs w:val="24"/>
          <w:lang w:val="fr-CH"/>
        </w:rPr>
        <w:t>DTTB</w:t>
      </w:r>
      <w:proofErr w:type="spellEnd"/>
      <w:r w:rsidRPr="00A07796">
        <w:rPr>
          <w:rFonts w:asciiTheme="majorBidi" w:hAnsiTheme="majorBidi" w:cstheme="majorBidi"/>
          <w:szCs w:val="24"/>
          <w:lang w:val="fr-CH"/>
        </w:rPr>
        <w:t xml:space="preserve"> sera utile pour préciser les hypothèses et les techniques à appliquer pour la planification et la mise en </w:t>
      </w:r>
      <w:proofErr w:type="spellStart"/>
      <w:r w:rsidRPr="00A07796">
        <w:rPr>
          <w:rFonts w:asciiTheme="majorBidi" w:hAnsiTheme="majorBidi" w:cstheme="majorBidi"/>
          <w:szCs w:val="24"/>
          <w:lang w:val="fr-CH"/>
        </w:rPr>
        <w:t>oeuvre</w:t>
      </w:r>
      <w:proofErr w:type="spellEnd"/>
      <w:r w:rsidRPr="00A07796">
        <w:rPr>
          <w:rFonts w:asciiTheme="majorBidi" w:hAnsiTheme="majorBidi" w:cstheme="majorBidi"/>
          <w:szCs w:val="24"/>
          <w:lang w:val="fr-CH"/>
        </w:rPr>
        <w:t xml:space="preserve"> de services </w:t>
      </w:r>
      <w:proofErr w:type="spellStart"/>
      <w:r w:rsidRPr="00A07796">
        <w:rPr>
          <w:rFonts w:asciiTheme="majorBidi" w:hAnsiTheme="majorBidi" w:cstheme="majorBidi"/>
          <w:szCs w:val="24"/>
          <w:lang w:val="fr-CH"/>
        </w:rPr>
        <w:t>DTTB</w:t>
      </w:r>
      <w:proofErr w:type="spellEnd"/>
      <w:r w:rsidRPr="00A07796">
        <w:rPr>
          <w:rFonts w:asciiTheme="majorBidi" w:hAnsiTheme="majorBidi" w:cstheme="majorBidi"/>
          <w:szCs w:val="24"/>
          <w:lang w:val="fr-CH"/>
        </w:rPr>
        <w:t>,</w:t>
      </w:r>
    </w:p>
    <w:p w:rsidR="008D5BA8" w:rsidRPr="00A07796" w:rsidRDefault="008D5BA8" w:rsidP="008D5BA8">
      <w:pPr>
        <w:pStyle w:val="Call"/>
        <w:keepNext w:val="0"/>
        <w:keepLines w:val="0"/>
        <w:rPr>
          <w:rFonts w:asciiTheme="majorBidi" w:hAnsiTheme="majorBidi" w:cstheme="majorBidi"/>
          <w:szCs w:val="24"/>
          <w:lang w:val="fr-CH"/>
        </w:rPr>
      </w:pPr>
      <w:proofErr w:type="gramStart"/>
      <w:r w:rsidRPr="00A07796">
        <w:rPr>
          <w:rFonts w:asciiTheme="majorBidi" w:hAnsiTheme="majorBidi" w:cstheme="majorBidi"/>
          <w:szCs w:val="24"/>
          <w:lang w:val="fr-CH"/>
        </w:rPr>
        <w:t>décide</w:t>
      </w:r>
      <w:proofErr w:type="gramEnd"/>
      <w:r w:rsidRPr="00A07796">
        <w:rPr>
          <w:rFonts w:asciiTheme="majorBidi" w:hAnsiTheme="majorBidi" w:cstheme="majorBidi"/>
          <w:szCs w:val="24"/>
          <w:lang w:val="fr-CH"/>
        </w:rPr>
        <w:t xml:space="preserve"> de mettre à l'étude les Questions suivantes</w:t>
      </w:r>
    </w:p>
    <w:p w:rsidR="008D5BA8" w:rsidRPr="00A07796" w:rsidRDefault="008D5BA8" w:rsidP="008D5BA8">
      <w:pPr>
        <w:jc w:val="left"/>
        <w:rPr>
          <w:rFonts w:asciiTheme="majorBidi" w:hAnsiTheme="majorBidi" w:cstheme="majorBidi"/>
          <w:szCs w:val="24"/>
          <w:lang w:val="fr-CH"/>
        </w:rPr>
      </w:pPr>
      <w:r w:rsidRPr="00A07796">
        <w:rPr>
          <w:rFonts w:asciiTheme="majorBidi" w:hAnsiTheme="majorBidi" w:cstheme="majorBidi"/>
          <w:szCs w:val="24"/>
          <w:lang w:val="fr-CH"/>
        </w:rPr>
        <w:t>1</w:t>
      </w:r>
      <w:r w:rsidRPr="00A07796">
        <w:rPr>
          <w:rFonts w:asciiTheme="majorBidi" w:hAnsiTheme="majorBidi" w:cstheme="majorBidi"/>
          <w:szCs w:val="24"/>
          <w:lang w:val="fr-CH"/>
        </w:rPr>
        <w:tab/>
        <w:t>Quels sont les paramètres de planification des fréquences pour ces services, en particulier:</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champs minimaux;</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incidences des méthodes de modulation et d'émission;</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caractéristiques des antennes de réception et d'émission;</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incidences de l'utilisation de méthodes d'émission et de réception en diversité;</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valeurs de correction en fonction de l'emplacement;</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 xml:space="preserve">valeurs de variabilité temporelle; </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 xml:space="preserve">réseaux </w:t>
      </w:r>
      <w:proofErr w:type="spellStart"/>
      <w:r w:rsidRPr="00A07796">
        <w:rPr>
          <w:rFonts w:asciiTheme="majorBidi" w:hAnsiTheme="majorBidi" w:cstheme="majorBidi"/>
          <w:szCs w:val="24"/>
          <w:lang w:val="fr-CH"/>
        </w:rPr>
        <w:t>monofréquence</w:t>
      </w:r>
      <w:proofErr w:type="spellEnd"/>
      <w:r w:rsidRPr="00A07796">
        <w:rPr>
          <w:rFonts w:asciiTheme="majorBidi" w:hAnsiTheme="majorBidi" w:cstheme="majorBidi"/>
          <w:szCs w:val="24"/>
          <w:lang w:val="fr-CH"/>
        </w:rPr>
        <w:t>;</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intervalles de vitesse;</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bruit ambiant et son impact sur la réception télévisuelle numérique de Terre;</w:t>
      </w:r>
    </w:p>
    <w:p w:rsidR="008D5BA8" w:rsidRPr="00A07796" w:rsidRDefault="008D5BA8" w:rsidP="008D5BA8">
      <w:pPr>
        <w:pStyle w:val="enumlev1"/>
        <w:jc w:val="left"/>
        <w:rPr>
          <w:rFonts w:asciiTheme="majorBidi" w:eastAsiaTheme="minorEastAsia" w:hAnsiTheme="majorBidi" w:cstheme="majorBidi"/>
          <w:szCs w:val="24"/>
          <w:lang w:val="fr-CH"/>
        </w:rPr>
      </w:pPr>
      <w:r w:rsidRPr="00A07796">
        <w:rPr>
          <w:rFonts w:asciiTheme="majorBidi" w:eastAsiaTheme="minorEastAsia" w:hAnsiTheme="majorBidi" w:cstheme="majorBidi"/>
          <w:szCs w:val="24"/>
          <w:lang w:val="fr-CH"/>
        </w:rPr>
        <w:t>–</w:t>
      </w:r>
      <w:r w:rsidRPr="00A07796">
        <w:rPr>
          <w:rFonts w:asciiTheme="majorBidi" w:eastAsiaTheme="minorEastAsia" w:hAnsiTheme="majorBidi" w:cstheme="majorBidi"/>
          <w:szCs w:val="24"/>
          <w:lang w:val="fr-CH"/>
        </w:rPr>
        <w:tab/>
        <w:t>effet des feuillages humides sur la réception télévisuelle numérique de Terre;</w:t>
      </w:r>
    </w:p>
    <w:p w:rsidR="008D5BA8" w:rsidRPr="00A07796" w:rsidRDefault="008D5BA8" w:rsidP="008D5BA8">
      <w:pPr>
        <w:pStyle w:val="enumlev1"/>
        <w:jc w:val="left"/>
        <w:rPr>
          <w:rFonts w:asciiTheme="majorBidi" w:eastAsiaTheme="minorEastAsia" w:hAnsiTheme="majorBidi" w:cstheme="majorBidi"/>
          <w:szCs w:val="24"/>
          <w:lang w:val="fr-CH"/>
        </w:rPr>
      </w:pPr>
      <w:r w:rsidRPr="00A07796">
        <w:rPr>
          <w:rFonts w:asciiTheme="majorBidi" w:eastAsiaTheme="minorEastAsia" w:hAnsiTheme="majorBidi" w:cstheme="majorBidi"/>
          <w:szCs w:val="24"/>
          <w:lang w:val="fr-CH"/>
        </w:rPr>
        <w:t>–</w:t>
      </w:r>
      <w:r w:rsidRPr="00A07796">
        <w:rPr>
          <w:rFonts w:asciiTheme="majorBidi" w:eastAsiaTheme="minorEastAsia" w:hAnsiTheme="majorBidi" w:cstheme="majorBidi"/>
          <w:szCs w:val="24"/>
          <w:lang w:val="fr-CH"/>
        </w:rPr>
        <w:tab/>
        <w:t>effet des parcs d'éoliennes et des fluctuations dues aux aéronefs sur la réception télévisuelle numérique de Terre;</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affaiblissement de pénétration dans les bâtiments;</w:t>
      </w:r>
    </w:p>
    <w:p w:rsidR="008D5BA8"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variations en fonction de l'emplacement, à l'intérieur des bâtiments?</w:t>
      </w:r>
    </w:p>
    <w:p w:rsidR="00477003" w:rsidRDefault="0047700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Pr>
          <w:rFonts w:asciiTheme="majorBidi" w:hAnsiTheme="majorBidi" w:cstheme="majorBidi"/>
          <w:szCs w:val="24"/>
          <w:lang w:val="fr-CH"/>
        </w:rPr>
        <w:br w:type="page"/>
      </w:r>
    </w:p>
    <w:p w:rsidR="008D5BA8" w:rsidRPr="00A07796" w:rsidRDefault="008D5BA8" w:rsidP="00477003">
      <w:pPr>
        <w:pStyle w:val="enumlev1"/>
        <w:ind w:left="0" w:firstLine="0"/>
        <w:rPr>
          <w:rFonts w:asciiTheme="majorBidi" w:hAnsiTheme="majorBidi" w:cstheme="majorBidi"/>
          <w:szCs w:val="24"/>
          <w:lang w:val="fr-CH"/>
        </w:rPr>
      </w:pPr>
      <w:r w:rsidRPr="00A07796">
        <w:rPr>
          <w:rFonts w:asciiTheme="majorBidi" w:hAnsiTheme="majorBidi" w:cstheme="majorBidi"/>
          <w:szCs w:val="24"/>
          <w:lang w:val="fr-CH"/>
        </w:rPr>
        <w:lastRenderedPageBreak/>
        <w:t>2</w:t>
      </w:r>
      <w:r w:rsidRPr="00A07796">
        <w:rPr>
          <w:rFonts w:asciiTheme="majorBidi" w:hAnsiTheme="majorBidi" w:cstheme="majorBidi"/>
          <w:szCs w:val="24"/>
          <w:lang w:val="fr-CH"/>
        </w:rPr>
        <w:tab/>
        <w:t>Quel est l'impact probable sur la planification des réseaux de radiodiffusion télévisuelle de Terre lors du passage des paramètres de modulation de systèmes de télévision numérique existants</w:t>
      </w:r>
      <w:r>
        <w:rPr>
          <w:rStyle w:val="FootnoteReference"/>
          <w:rFonts w:asciiTheme="majorBidi" w:hAnsiTheme="majorBidi" w:cstheme="majorBidi"/>
          <w:szCs w:val="24"/>
          <w:lang w:val="fr-CH"/>
        </w:rPr>
        <w:footnoteReference w:customMarkFollows="1" w:id="2"/>
        <w:t>1</w:t>
      </w:r>
      <w:r>
        <w:rPr>
          <w:rFonts w:asciiTheme="majorBidi" w:hAnsiTheme="majorBidi" w:cstheme="majorBidi"/>
          <w:szCs w:val="24"/>
          <w:lang w:val="fr-CH"/>
        </w:rPr>
        <w:t xml:space="preserve"> </w:t>
      </w:r>
      <w:r w:rsidRPr="00A07796">
        <w:rPr>
          <w:rFonts w:asciiTheme="majorBidi" w:hAnsiTheme="majorBidi" w:cstheme="majorBidi"/>
          <w:szCs w:val="24"/>
          <w:lang w:val="fr-CH"/>
        </w:rPr>
        <w:t>aux paramètres de modulation de nouveaux systèmes à plus grande efficacité d'utilisation du spectre</w:t>
      </w:r>
      <w:r>
        <w:rPr>
          <w:rStyle w:val="FootnoteReference"/>
          <w:rFonts w:asciiTheme="majorBidi" w:hAnsiTheme="majorBidi" w:cstheme="majorBidi"/>
          <w:szCs w:val="24"/>
          <w:lang w:val="fr-CH"/>
        </w:rPr>
        <w:footnoteReference w:id="3"/>
      </w:r>
      <w:r w:rsidRPr="00A07796">
        <w:rPr>
          <w:rFonts w:asciiTheme="majorBidi" w:hAnsiTheme="majorBidi" w:cstheme="majorBidi"/>
          <w:szCs w:val="24"/>
          <w:lang w:val="fr-CH"/>
        </w:rPr>
        <w:t>?</w:t>
      </w:r>
    </w:p>
    <w:p w:rsidR="008D5BA8" w:rsidRPr="00A07796" w:rsidRDefault="008D5BA8" w:rsidP="00477003">
      <w:pPr>
        <w:keepNext/>
        <w:keepLines/>
        <w:rPr>
          <w:rFonts w:asciiTheme="majorBidi" w:hAnsiTheme="majorBidi" w:cstheme="majorBidi"/>
          <w:szCs w:val="24"/>
          <w:lang w:val="fr-CH"/>
        </w:rPr>
      </w:pPr>
      <w:r w:rsidRPr="00A07796">
        <w:rPr>
          <w:rFonts w:asciiTheme="majorBidi" w:hAnsiTheme="majorBidi" w:cstheme="majorBidi"/>
          <w:szCs w:val="24"/>
          <w:lang w:val="fr-CH"/>
        </w:rPr>
        <w:t>3</w:t>
      </w:r>
      <w:r w:rsidRPr="00A07796">
        <w:rPr>
          <w:rFonts w:asciiTheme="majorBidi" w:hAnsiTheme="majorBidi" w:cstheme="majorBidi"/>
          <w:szCs w:val="24"/>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8D5BA8" w:rsidRPr="00A07796" w:rsidRDefault="008D5BA8" w:rsidP="008D5BA8">
      <w:pPr>
        <w:pStyle w:val="enumlev1"/>
        <w:keepNext/>
        <w:keepLines/>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dans le même canal;</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dans des canaux adjacents;</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avec des canaux se chevauchant;</w:t>
      </w:r>
    </w:p>
    <w:p w:rsidR="008D5BA8" w:rsidRPr="00A07796" w:rsidRDefault="008D5BA8" w:rsidP="008D5BA8">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dans d'autres relations où un brouillage est possible (par exemple canal image)?</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4</w:t>
      </w:r>
      <w:r w:rsidRPr="00A07796">
        <w:rPr>
          <w:rFonts w:asciiTheme="majorBidi" w:hAnsiTheme="majorBidi" w:cstheme="majorBidi"/>
          <w:szCs w:val="24"/>
          <w:lang w:val="fr-CH"/>
        </w:rPr>
        <w:tab/>
        <w:t>Quelles sont les caractéristiques de récepteur à utiliser pour la planification des fréquences, dans l'optique d'une plus grande efficacité d'utilisation du spectre des fréquences (par exemple sélectivité, facteur de bruit, etc.)?</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5</w:t>
      </w:r>
      <w:r w:rsidRPr="00A07796">
        <w:rPr>
          <w:rFonts w:asciiTheme="majorBidi" w:hAnsiTheme="majorBidi" w:cstheme="majorBidi"/>
          <w:szCs w:val="24"/>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8D5BA8" w:rsidRPr="00A07796" w:rsidRDefault="008D5BA8" w:rsidP="008D5BA8">
      <w:pPr>
        <w:jc w:val="left"/>
        <w:rPr>
          <w:rFonts w:asciiTheme="majorBidi" w:hAnsiTheme="majorBidi" w:cstheme="majorBidi"/>
          <w:szCs w:val="24"/>
          <w:lang w:val="fr-CH"/>
        </w:rPr>
      </w:pPr>
      <w:r w:rsidRPr="00A07796">
        <w:rPr>
          <w:rFonts w:asciiTheme="majorBidi" w:hAnsiTheme="majorBidi" w:cstheme="majorBidi"/>
          <w:szCs w:val="24"/>
          <w:lang w:val="fr-CH"/>
        </w:rPr>
        <w:t>6</w:t>
      </w:r>
      <w:r w:rsidRPr="00A07796">
        <w:rPr>
          <w:rFonts w:asciiTheme="majorBidi" w:hAnsiTheme="majorBidi" w:cstheme="majorBidi"/>
          <w:szCs w:val="24"/>
          <w:lang w:val="fr-CH"/>
        </w:rPr>
        <w:tab/>
        <w:t>Quelles techniques peuvent être utilisées pour atténuer les effets des brouillages?</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7</w:t>
      </w:r>
      <w:r w:rsidRPr="00A07796">
        <w:rPr>
          <w:rFonts w:asciiTheme="majorBidi" w:hAnsiTheme="majorBidi" w:cstheme="majorBidi"/>
          <w:szCs w:val="24"/>
          <w:lang w:val="fr-CH"/>
        </w:rPr>
        <w:tab/>
        <w:t xml:space="preserve">Quelles sont les durées acceptables des interruptions dues au brouillage local de courte durée causé aux services </w:t>
      </w:r>
      <w:proofErr w:type="spellStart"/>
      <w:r w:rsidRPr="00A07796">
        <w:rPr>
          <w:rFonts w:asciiTheme="majorBidi" w:hAnsiTheme="majorBidi" w:cstheme="majorBidi"/>
          <w:szCs w:val="24"/>
          <w:lang w:val="fr-CH"/>
        </w:rPr>
        <w:t>DTTB</w:t>
      </w:r>
      <w:proofErr w:type="spellEnd"/>
      <w:r w:rsidRPr="00A07796">
        <w:rPr>
          <w:rFonts w:asciiTheme="majorBidi" w:hAnsiTheme="majorBidi" w:cstheme="majorBidi"/>
          <w:szCs w:val="24"/>
          <w:lang w:val="fr-CH"/>
        </w:rPr>
        <w:t>?</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8</w:t>
      </w:r>
      <w:r w:rsidRPr="00A07796">
        <w:rPr>
          <w:rFonts w:asciiTheme="majorBidi" w:hAnsiTheme="majorBidi" w:cstheme="majorBidi"/>
          <w:szCs w:val="24"/>
          <w:lang w:val="fr-CH"/>
        </w:rPr>
        <w:tab/>
        <w:t xml:space="preserve">Quelles sont les bases techniques nécessaires concernant la planification en vue d'une utilisation efficace des bandes d'ondes métriques et décimétriques par les services de télévision de Terre? </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9</w:t>
      </w:r>
      <w:r w:rsidRPr="00A07796">
        <w:rPr>
          <w:rFonts w:asciiTheme="majorBidi" w:hAnsiTheme="majorBidi" w:cstheme="majorBidi"/>
          <w:szCs w:val="24"/>
          <w:lang w:val="fr-CH"/>
        </w:rPr>
        <w:tab/>
        <w:t>Quelles sont les configurations de trajets multiples à prendre en compte pour planifier ces services?</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10</w:t>
      </w:r>
      <w:r w:rsidRPr="00A07796">
        <w:rPr>
          <w:rFonts w:asciiTheme="majorBidi" w:hAnsiTheme="majorBidi" w:cstheme="majorBidi"/>
          <w:szCs w:val="24"/>
          <w:lang w:val="fr-CH"/>
        </w:rPr>
        <w:tab/>
        <w:t xml:space="preserve">Quels pourcentages de temps de disponibilité peuvent être obtenus dans la pratique en ce qui concerne la mise en </w:t>
      </w:r>
      <w:proofErr w:type="spellStart"/>
      <w:r w:rsidRPr="00A07796">
        <w:rPr>
          <w:rFonts w:asciiTheme="majorBidi" w:hAnsiTheme="majorBidi" w:cstheme="majorBidi"/>
          <w:szCs w:val="24"/>
          <w:lang w:val="fr-CH"/>
        </w:rPr>
        <w:t>oeuvre</w:t>
      </w:r>
      <w:proofErr w:type="spellEnd"/>
      <w:r w:rsidRPr="00A07796">
        <w:rPr>
          <w:rFonts w:asciiTheme="majorBidi" w:hAnsiTheme="majorBidi" w:cstheme="majorBidi"/>
          <w:szCs w:val="24"/>
          <w:lang w:val="fr-CH"/>
        </w:rPr>
        <w:t xml:space="preserve"> de services </w:t>
      </w:r>
      <w:proofErr w:type="spellStart"/>
      <w:r w:rsidRPr="00A07796">
        <w:rPr>
          <w:rFonts w:asciiTheme="majorBidi" w:hAnsiTheme="majorBidi" w:cstheme="majorBidi"/>
          <w:szCs w:val="24"/>
          <w:lang w:val="fr-CH"/>
        </w:rPr>
        <w:t>DTTB</w:t>
      </w:r>
      <w:proofErr w:type="spellEnd"/>
      <w:r w:rsidRPr="00A07796">
        <w:rPr>
          <w:rFonts w:asciiTheme="majorBidi" w:hAnsiTheme="majorBidi" w:cstheme="majorBidi"/>
          <w:szCs w:val="24"/>
          <w:lang w:val="fr-CH"/>
        </w:rPr>
        <w:t xml:space="preserve"> et quelles marges sont nécessaires concernant les paramètres de planification pour atteindre ces pourcentages de temps de disponibilité?</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11</w:t>
      </w:r>
      <w:r w:rsidRPr="00A07796">
        <w:rPr>
          <w:rFonts w:asciiTheme="majorBidi" w:hAnsiTheme="majorBidi" w:cstheme="majorBidi"/>
          <w:szCs w:val="24"/>
          <w:lang w:val="fr-CH"/>
        </w:rPr>
        <w:tab/>
        <w:t xml:space="preserve">Quels critères techniques ou de planification peuvent être optimisés afin de faciliter la mise en </w:t>
      </w:r>
      <w:proofErr w:type="spellStart"/>
      <w:r w:rsidRPr="00A07796">
        <w:rPr>
          <w:rFonts w:asciiTheme="majorBidi" w:hAnsiTheme="majorBidi" w:cstheme="majorBidi"/>
          <w:szCs w:val="24"/>
          <w:lang w:val="fr-CH"/>
        </w:rPr>
        <w:t>oeuvre</w:t>
      </w:r>
      <w:proofErr w:type="spellEnd"/>
      <w:r w:rsidRPr="00A07796">
        <w:rPr>
          <w:rFonts w:asciiTheme="majorBidi" w:hAnsiTheme="majorBidi" w:cstheme="majorBidi"/>
          <w:szCs w:val="24"/>
          <w:lang w:val="fr-CH"/>
        </w:rPr>
        <w:t xml:space="preserve"> de la radiodiffusion numérique de Terre, compte tenu des services existants?</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12</w:t>
      </w:r>
      <w:r w:rsidRPr="00A07796">
        <w:rPr>
          <w:rFonts w:asciiTheme="majorBidi" w:hAnsiTheme="majorBidi" w:cstheme="majorBidi"/>
          <w:szCs w:val="24"/>
          <w:lang w:val="fr-CH"/>
        </w:rPr>
        <w:tab/>
        <w:t>Quelles sont les caractéristiques du canal mobile à propagation par trajets multiples dont il faut tenir compte lorsqu'on utilise des récepteurs mobiles, pour différentes vitesses?</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13</w:t>
      </w:r>
      <w:r w:rsidRPr="00A07796">
        <w:rPr>
          <w:rFonts w:asciiTheme="majorBidi" w:hAnsiTheme="majorBidi" w:cstheme="majorBidi"/>
          <w:szCs w:val="24"/>
          <w:lang w:val="fr-CH"/>
        </w:rPr>
        <w:tab/>
        <w:t>Quelles sont les caractéristiques du canal à propagation par trajets multiples dont il faut tenir compte lorsqu'on utilise des récepteurs portatifs, pour différentes vitesses?</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14</w:t>
      </w:r>
      <w:r w:rsidRPr="00A07796">
        <w:rPr>
          <w:rFonts w:asciiTheme="majorBidi" w:hAnsiTheme="majorBidi" w:cstheme="majorBidi"/>
          <w:szCs w:val="24"/>
          <w:lang w:val="fr-CH"/>
        </w:rPr>
        <w:tab/>
        <w:t>Quelles sont les méthodes appropriées pour multiplexer les signaux requis (image, son, données, etc.) dans le canal?</w:t>
      </w:r>
    </w:p>
    <w:p w:rsidR="00477003" w:rsidRDefault="0047700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Pr>
          <w:rFonts w:asciiTheme="majorBidi" w:hAnsiTheme="majorBidi" w:cstheme="majorBidi"/>
          <w:szCs w:val="24"/>
          <w:lang w:val="fr-CH"/>
        </w:rPr>
        <w:br w:type="page"/>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lastRenderedPageBreak/>
        <w:t>15</w:t>
      </w:r>
      <w:r w:rsidRPr="00A07796">
        <w:rPr>
          <w:rFonts w:asciiTheme="majorBidi" w:hAnsiTheme="majorBidi" w:cstheme="majorBidi"/>
          <w:szCs w:val="24"/>
          <w:lang w:val="fr-CH"/>
        </w:rPr>
        <w:tab/>
        <w:t>Quelles méthodes peut-on utiliser pour combiner plusieurs canaux multiplex dans une même transmission?</w:t>
      </w:r>
    </w:p>
    <w:p w:rsidR="008D5BA8" w:rsidRPr="00A07796" w:rsidRDefault="008D5BA8" w:rsidP="008D5BA8">
      <w:pPr>
        <w:jc w:val="left"/>
        <w:rPr>
          <w:rFonts w:asciiTheme="majorBidi" w:hAnsiTheme="majorBidi" w:cstheme="majorBidi"/>
          <w:szCs w:val="24"/>
          <w:lang w:val="fr-CH"/>
        </w:rPr>
      </w:pPr>
      <w:r w:rsidRPr="00A07796">
        <w:rPr>
          <w:rFonts w:asciiTheme="majorBidi" w:hAnsiTheme="majorBidi" w:cstheme="majorBidi"/>
          <w:szCs w:val="24"/>
          <w:lang w:val="fr-CH"/>
        </w:rPr>
        <w:t>16</w:t>
      </w:r>
      <w:r w:rsidRPr="00A07796">
        <w:rPr>
          <w:rFonts w:asciiTheme="majorBidi" w:hAnsiTheme="majorBidi" w:cstheme="majorBidi"/>
          <w:szCs w:val="24"/>
          <w:lang w:val="fr-CH"/>
        </w:rPr>
        <w:tab/>
        <w:t>Quelles sont les méthodes appropriées de protection contre les erreurs?</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17</w:t>
      </w:r>
      <w:r w:rsidRPr="00A07796">
        <w:rPr>
          <w:rFonts w:asciiTheme="majorBidi" w:hAnsiTheme="majorBidi" w:cstheme="majorBidi"/>
          <w:szCs w:val="24"/>
          <w:lang w:val="fr-CH"/>
        </w:rPr>
        <w:tab/>
        <w:t>Quelles sont les méthodes de modulation et d'émission appropriées et leurs paramètres associés, pour la radiodiffusion de signaux de télévision codés numériquement dans les canaux de Terre?</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18</w:t>
      </w:r>
      <w:r w:rsidRPr="00A07796">
        <w:rPr>
          <w:rFonts w:asciiTheme="majorBidi" w:hAnsiTheme="majorBidi" w:cstheme="majorBidi"/>
          <w:szCs w:val="24"/>
          <w:lang w:val="fr-CH"/>
        </w:rPr>
        <w:tab/>
        <w:t xml:space="preserve">Quelles sont les stratégies appropriées pour mettre en </w:t>
      </w:r>
      <w:proofErr w:type="spellStart"/>
      <w:r w:rsidRPr="00A07796">
        <w:rPr>
          <w:rFonts w:asciiTheme="majorBidi" w:hAnsiTheme="majorBidi" w:cstheme="majorBidi"/>
          <w:szCs w:val="24"/>
          <w:lang w:val="fr-CH"/>
        </w:rPr>
        <w:t>oeuvre</w:t>
      </w:r>
      <w:proofErr w:type="spellEnd"/>
      <w:r w:rsidRPr="00A07796">
        <w:rPr>
          <w:rFonts w:asciiTheme="majorBidi" w:hAnsiTheme="majorBidi" w:cstheme="majorBidi"/>
          <w:szCs w:val="24"/>
          <w:lang w:val="fr-CH"/>
        </w:rPr>
        <w:t xml:space="preserve"> des services de radiodiffusion télévisuelle numérique de Terre, compte tenu des services de radiodiffusion de Terre existants?</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19</w:t>
      </w:r>
      <w:r w:rsidRPr="00A07796">
        <w:rPr>
          <w:rFonts w:asciiTheme="majorBidi" w:hAnsiTheme="majorBidi" w:cstheme="majorBidi"/>
          <w:szCs w:val="24"/>
          <w:lang w:val="fr-CH"/>
        </w:rPr>
        <w:tab/>
        <w:t xml:space="preserve">Quelles sont les technologies ou applications de radiocommunication qui pourraient être offertes par les systèmes de télévision numérique de Terre et quels ensembles de paramètres de système pourraient être </w:t>
      </w:r>
      <w:proofErr w:type="gramStart"/>
      <w:r w:rsidRPr="00A07796">
        <w:rPr>
          <w:rFonts w:asciiTheme="majorBidi" w:hAnsiTheme="majorBidi" w:cstheme="majorBidi"/>
          <w:szCs w:val="24"/>
          <w:lang w:val="fr-CH"/>
        </w:rPr>
        <w:t>utilisés</w:t>
      </w:r>
      <w:proofErr w:type="gramEnd"/>
      <w:r w:rsidRPr="00A07796">
        <w:rPr>
          <w:rFonts w:asciiTheme="majorBidi" w:hAnsiTheme="majorBidi" w:cstheme="majorBidi"/>
          <w:szCs w:val="24"/>
          <w:lang w:val="fr-CH"/>
        </w:rPr>
        <w:t xml:space="preserve"> pour les différentes applications?</w:t>
      </w:r>
    </w:p>
    <w:p w:rsidR="008D5BA8" w:rsidRPr="00A07796" w:rsidRDefault="008D5BA8" w:rsidP="00477003">
      <w:pPr>
        <w:rPr>
          <w:rFonts w:asciiTheme="majorBidi" w:hAnsiTheme="majorBidi" w:cstheme="majorBidi"/>
          <w:szCs w:val="24"/>
          <w:lang w:val="fr-CH"/>
        </w:rPr>
      </w:pPr>
      <w:r w:rsidRPr="00A07796">
        <w:rPr>
          <w:rFonts w:asciiTheme="majorBidi" w:hAnsiTheme="majorBidi" w:cstheme="majorBidi"/>
          <w:szCs w:val="24"/>
          <w:lang w:val="fr-CH"/>
        </w:rPr>
        <w:t>20</w:t>
      </w:r>
      <w:r w:rsidRPr="00A07796">
        <w:rPr>
          <w:rFonts w:asciiTheme="majorBidi" w:hAnsiTheme="majorBidi" w:cstheme="majorBidi"/>
          <w:szCs w:val="24"/>
          <w:lang w:val="fr-CH"/>
        </w:rPr>
        <w:tab/>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t>
      </w:r>
    </w:p>
    <w:p w:rsidR="008D5BA8" w:rsidRPr="00A07796" w:rsidRDefault="008D5BA8" w:rsidP="008D5BA8">
      <w:pPr>
        <w:pStyle w:val="Call"/>
        <w:rPr>
          <w:rFonts w:asciiTheme="majorBidi" w:hAnsiTheme="majorBidi" w:cstheme="majorBidi"/>
          <w:szCs w:val="24"/>
          <w:lang w:val="fr-CH"/>
        </w:rPr>
      </w:pPr>
      <w:proofErr w:type="gramStart"/>
      <w:r w:rsidRPr="00A07796">
        <w:rPr>
          <w:rFonts w:asciiTheme="majorBidi" w:hAnsiTheme="majorBidi" w:cstheme="majorBidi"/>
          <w:szCs w:val="24"/>
          <w:lang w:val="fr-CH"/>
        </w:rPr>
        <w:t>décide</w:t>
      </w:r>
      <w:proofErr w:type="gramEnd"/>
      <w:r w:rsidRPr="00A07796">
        <w:rPr>
          <w:rFonts w:asciiTheme="majorBidi" w:hAnsiTheme="majorBidi" w:cstheme="majorBidi"/>
          <w:szCs w:val="24"/>
          <w:lang w:val="fr-CH"/>
        </w:rPr>
        <w:t xml:space="preserve"> en outre</w:t>
      </w:r>
    </w:p>
    <w:p w:rsidR="008D5BA8" w:rsidRPr="00A07796" w:rsidRDefault="008D5BA8" w:rsidP="008D5BA8">
      <w:pPr>
        <w:jc w:val="left"/>
        <w:rPr>
          <w:rFonts w:asciiTheme="majorBidi" w:hAnsiTheme="majorBidi" w:cstheme="majorBidi"/>
          <w:szCs w:val="24"/>
          <w:lang w:val="fr-CH"/>
        </w:rPr>
      </w:pPr>
      <w:r w:rsidRPr="00A07796">
        <w:rPr>
          <w:rFonts w:asciiTheme="majorBidi" w:hAnsiTheme="majorBidi" w:cstheme="majorBidi"/>
          <w:szCs w:val="24"/>
          <w:lang w:val="fr-CH"/>
        </w:rPr>
        <w:t>1</w:t>
      </w:r>
      <w:r w:rsidRPr="00A07796">
        <w:rPr>
          <w:rFonts w:asciiTheme="majorBidi" w:hAnsiTheme="majorBidi" w:cstheme="majorBidi"/>
          <w:szCs w:val="24"/>
          <w:lang w:val="fr-CH"/>
        </w:rPr>
        <w:tab/>
        <w:t>que les résultats de ces études devraient être inclus dans un ou plusieurs Rapports et/ou une ou plusieurs Recommandations;</w:t>
      </w:r>
    </w:p>
    <w:p w:rsidR="008D5BA8" w:rsidRPr="00A07796" w:rsidRDefault="008D5BA8" w:rsidP="005C5FFC">
      <w:pPr>
        <w:jc w:val="left"/>
        <w:rPr>
          <w:rFonts w:asciiTheme="majorBidi" w:hAnsiTheme="majorBidi" w:cstheme="majorBidi"/>
          <w:szCs w:val="24"/>
          <w:lang w:val="fr-CH"/>
        </w:rPr>
      </w:pPr>
      <w:r w:rsidRPr="00A07796">
        <w:rPr>
          <w:rFonts w:asciiTheme="majorBidi" w:hAnsiTheme="majorBidi" w:cstheme="majorBidi"/>
          <w:szCs w:val="24"/>
          <w:lang w:val="fr-CH"/>
        </w:rPr>
        <w:t>2</w:t>
      </w:r>
      <w:r w:rsidRPr="00A07796">
        <w:rPr>
          <w:rFonts w:asciiTheme="majorBidi" w:hAnsiTheme="majorBidi" w:cstheme="majorBidi"/>
          <w:szCs w:val="24"/>
          <w:lang w:val="fr-CH"/>
        </w:rPr>
        <w:tab/>
        <w:t xml:space="preserve">que ces études devraient être achevées d'ici à </w:t>
      </w:r>
      <w:r w:rsidR="005C5FFC">
        <w:rPr>
          <w:rFonts w:asciiTheme="majorBidi" w:hAnsiTheme="majorBidi" w:cstheme="majorBidi"/>
          <w:szCs w:val="24"/>
          <w:lang w:val="fr-CH"/>
        </w:rPr>
        <w:t>2018</w:t>
      </w:r>
      <w:r w:rsidRPr="00A07796">
        <w:rPr>
          <w:rFonts w:asciiTheme="majorBidi" w:hAnsiTheme="majorBidi" w:cstheme="majorBidi"/>
          <w:szCs w:val="24"/>
          <w:lang w:val="fr-CH"/>
        </w:rPr>
        <w:t>.</w:t>
      </w:r>
    </w:p>
    <w:p w:rsidR="008D5BA8" w:rsidRPr="007A2036" w:rsidRDefault="008D5BA8" w:rsidP="008D5BA8">
      <w:pPr>
        <w:jc w:val="left"/>
        <w:rPr>
          <w:rFonts w:asciiTheme="majorBidi" w:hAnsiTheme="majorBidi" w:cstheme="majorBidi"/>
          <w:szCs w:val="24"/>
          <w:lang w:val="fr-CH"/>
        </w:rPr>
      </w:pPr>
    </w:p>
    <w:p w:rsidR="008D5BA8" w:rsidRPr="00A07796" w:rsidRDefault="008D5BA8" w:rsidP="008D5BA8">
      <w:pPr>
        <w:rPr>
          <w:rFonts w:asciiTheme="majorBidi" w:hAnsiTheme="majorBidi" w:cstheme="majorBidi"/>
          <w:szCs w:val="24"/>
        </w:rPr>
      </w:pPr>
      <w:proofErr w:type="spellStart"/>
      <w:r w:rsidRPr="00A07796">
        <w:rPr>
          <w:rFonts w:asciiTheme="majorBidi" w:hAnsiTheme="majorBidi" w:cstheme="majorBidi"/>
          <w:szCs w:val="24"/>
        </w:rPr>
        <w:t>Catégorie</w:t>
      </w:r>
      <w:proofErr w:type="spellEnd"/>
      <w:r w:rsidRPr="00A07796">
        <w:rPr>
          <w:rFonts w:asciiTheme="majorBidi" w:hAnsiTheme="majorBidi" w:cstheme="majorBidi"/>
          <w:szCs w:val="24"/>
        </w:rPr>
        <w:t xml:space="preserve">: </w:t>
      </w:r>
      <w:proofErr w:type="spellStart"/>
      <w:r w:rsidRPr="00A07796">
        <w:rPr>
          <w:rFonts w:asciiTheme="majorBidi" w:hAnsiTheme="majorBidi" w:cstheme="majorBidi"/>
          <w:szCs w:val="24"/>
        </w:rPr>
        <w:t>S3</w:t>
      </w:r>
      <w:proofErr w:type="spellEnd"/>
    </w:p>
    <w:p w:rsidR="008D5BA8" w:rsidRPr="00A07796" w:rsidRDefault="008D5BA8" w:rsidP="008D5BA8">
      <w:pPr>
        <w:rPr>
          <w:rFonts w:asciiTheme="majorBidi" w:hAnsiTheme="majorBidi" w:cstheme="majorBidi"/>
          <w:szCs w:val="24"/>
        </w:rPr>
      </w:pPr>
    </w:p>
    <w:p w:rsidR="008D5BA8" w:rsidRPr="00A07796" w:rsidRDefault="008D5BA8" w:rsidP="008D5BA8">
      <w:pPr>
        <w:pStyle w:val="Reasons"/>
        <w:rPr>
          <w:rFonts w:asciiTheme="majorBidi" w:hAnsiTheme="majorBidi" w:cstheme="majorBidi"/>
          <w:szCs w:val="24"/>
        </w:rPr>
      </w:pPr>
    </w:p>
    <w:p w:rsidR="008D5BA8" w:rsidRDefault="008D5BA8" w:rsidP="0032202E">
      <w:pPr>
        <w:pStyle w:val="Reasons"/>
      </w:pPr>
    </w:p>
    <w:p w:rsidR="004256F2" w:rsidRPr="00F93F86" w:rsidRDefault="008D5BA8" w:rsidP="008D5BA8">
      <w:pPr>
        <w:jc w:val="center"/>
        <w:rPr>
          <w:rFonts w:asciiTheme="majorBidi" w:hAnsiTheme="majorBidi" w:cstheme="majorBidi"/>
          <w:szCs w:val="24"/>
          <w:lang w:val="fr-CH"/>
        </w:rPr>
      </w:pPr>
      <w:r>
        <w:t>______________</w:t>
      </w:r>
    </w:p>
    <w:sectPr w:rsidR="004256F2" w:rsidRPr="00F93F86"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751EA4" w:rsidP="00E53DCE">
    <w:pPr>
      <w:pStyle w:val="FirstFooter"/>
      <w:spacing w:line="240" w:lineRule="auto"/>
      <w:ind w:left="-397" w:right="-397"/>
      <w:jc w:val="center"/>
      <w:rPr>
        <w:sz w:val="18"/>
        <w:szCs w:val="18"/>
        <w:lang w:val="fr-CH"/>
      </w:rPr>
    </w:pPr>
    <w:r w:rsidRPr="008E7182">
      <w:rPr>
        <w:color w:val="3E8EDE"/>
        <w:sz w:val="18"/>
        <w:szCs w:val="18"/>
        <w:lang w:val="fr-CH"/>
      </w:rPr>
      <w:t xml:space="preserve">Union internationale des télécommunications • Place des Nations • </w:t>
    </w:r>
    <w:proofErr w:type="spellStart"/>
    <w:r w:rsidRPr="008E7182">
      <w:rPr>
        <w:color w:val="3E8EDE"/>
        <w:sz w:val="18"/>
        <w:szCs w:val="18"/>
        <w:lang w:val="fr-CH"/>
      </w:rPr>
      <w:t>CH</w:t>
    </w:r>
    <w:proofErr w:type="spellEnd"/>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proofErr w:type="spellStart"/>
      <w:r w:rsidRPr="008E7182">
        <w:rPr>
          <w:color w:val="3E8EDE"/>
          <w:sz w:val="18"/>
          <w:szCs w:val="18"/>
          <w:lang w:val="fr-CH"/>
        </w:rPr>
        <w:t>itumail@itu.int</w:t>
      </w:r>
      <w:proofErr w:type="spellEnd"/>
    </w:hyperlink>
    <w:r w:rsidRPr="008E7182">
      <w:rPr>
        <w:color w:val="3E8EDE"/>
        <w:sz w:val="18"/>
        <w:szCs w:val="18"/>
        <w:lang w:val="fr-CH"/>
      </w:rPr>
      <w:t xml:space="preserve"> • </w:t>
    </w:r>
    <w:hyperlink r:id="rId2" w:history="1">
      <w:proofErr w:type="spellStart"/>
      <w:r w:rsidRPr="008E7182">
        <w:rPr>
          <w:color w:val="3E8EDE"/>
          <w:sz w:val="18"/>
          <w:szCs w:val="18"/>
          <w:lang w:val="fr-CH"/>
        </w:rPr>
        <w:t>www.itu.int</w:t>
      </w:r>
      <w:proofErr w:type="spellEnd"/>
    </w:hyperlink>
    <w:r w:rsidRPr="008E7182">
      <w:rPr>
        <w:color w:val="3E8EDE"/>
        <w:sz w:val="18"/>
        <w:szCs w:val="18"/>
        <w:lang w:val="fr-CH"/>
      </w:rPr>
      <w:t xml:space="preserve"> • </w:t>
    </w:r>
    <w:hyperlink r:id="rId3" w:history="1">
      <w:proofErr w:type="spellStart"/>
      <w:r w:rsidRPr="00CD768E">
        <w:rPr>
          <w:color w:val="3E8EDE"/>
          <w:sz w:val="18"/>
          <w:lang w:val="fr-CH"/>
        </w:rPr>
        <w:t>www.itu150.org</w:t>
      </w:r>
      <w:proofErr w:type="spellEnd"/>
    </w:hyperlink>
    <w:r w:rsidR="00E53DCE"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CD" w:rsidRDefault="003A13CD">
      <w:r>
        <w:t>____________________</w:t>
      </w:r>
    </w:p>
  </w:footnote>
  <w:footnote w:type="continuationSeparator" w:id="0">
    <w:p w:rsidR="003A13CD" w:rsidRDefault="003A13CD">
      <w:r>
        <w:continuationSeparator/>
      </w:r>
    </w:p>
  </w:footnote>
  <w:footnote w:id="1">
    <w:p w:rsidR="008D5BA8" w:rsidRPr="00A07796" w:rsidRDefault="008D5BA8" w:rsidP="008D5BA8">
      <w:pPr>
        <w:pStyle w:val="FootnoteText"/>
        <w:ind w:left="0" w:firstLine="0"/>
        <w:rPr>
          <w:lang w:val="fr-CH"/>
        </w:rPr>
      </w:pPr>
      <w:r>
        <w:rPr>
          <w:rStyle w:val="FootnoteReference"/>
        </w:rPr>
        <w:footnoteRef/>
      </w:r>
      <w:r>
        <w:rPr>
          <w:lang w:val="fr-CH"/>
        </w:rPr>
        <w:tab/>
      </w:r>
      <w:r w:rsidRPr="00A07796">
        <w:rPr>
          <w:rFonts w:asciiTheme="majorBidi" w:hAnsiTheme="majorBidi" w:cstheme="majorBidi"/>
          <w:sz w:val="24"/>
          <w:szCs w:val="24"/>
          <w:lang w:val="fr-CH"/>
        </w:rPr>
        <w:t>Un système de restitution convertit un ensemble de signaux audio avec des métadonnées associées en une configuration différente de signaux audio et de métadonnées, sur la base des métadonnées de contenus fournies, et des métadonnées de l'environnement local. Un système de restitution de référence est une instance de système de restitution qui est utilisée à des fins d'évaluation de la qualité et lors du processus de production de programmes. S'il est clairement défini, cela permet de le comparer à d'autres instances possibles. Il n'offre pas nécessairement la meilleure qualité possible du paysage auditif et ne prend pas nécessairement en charge toutes les métadonnées possibles, mais peut offrir un rendu qui préservera l'intention artistique pour un ensemble défini de conditions de restitution.</w:t>
      </w:r>
    </w:p>
  </w:footnote>
  <w:footnote w:id="2">
    <w:p w:rsidR="008D5BA8" w:rsidRPr="00087268" w:rsidRDefault="008D5BA8" w:rsidP="008D5BA8">
      <w:pPr>
        <w:pStyle w:val="FootnoteText"/>
        <w:rPr>
          <w:lang w:val="fr-CH"/>
        </w:rPr>
      </w:pPr>
      <w:r w:rsidRPr="00087268">
        <w:rPr>
          <w:rStyle w:val="FootnoteReference"/>
          <w:lang w:val="fr-CH"/>
        </w:rPr>
        <w:t>1</w:t>
      </w:r>
      <w:r w:rsidRPr="00087268">
        <w:rPr>
          <w:lang w:val="fr-CH"/>
        </w:rPr>
        <w:tab/>
      </w:r>
      <w:r w:rsidRPr="006F303A">
        <w:rPr>
          <w:rFonts w:asciiTheme="majorBidi" w:hAnsiTheme="majorBidi" w:cstheme="majorBidi"/>
          <w:sz w:val="24"/>
          <w:szCs w:val="24"/>
          <w:lang w:val="fr-CH"/>
        </w:rPr>
        <w:t xml:space="preserve">Par exemple </w:t>
      </w:r>
      <w:proofErr w:type="spellStart"/>
      <w:r w:rsidRPr="006F303A">
        <w:rPr>
          <w:rFonts w:asciiTheme="majorBidi" w:hAnsiTheme="majorBidi" w:cstheme="majorBidi"/>
          <w:sz w:val="24"/>
          <w:szCs w:val="24"/>
          <w:lang w:val="fr-CH"/>
        </w:rPr>
        <w:t>DVB</w:t>
      </w:r>
      <w:proofErr w:type="spellEnd"/>
      <w:r w:rsidRPr="006F303A">
        <w:rPr>
          <w:rFonts w:asciiTheme="majorBidi" w:hAnsiTheme="majorBidi" w:cstheme="majorBidi"/>
          <w:sz w:val="24"/>
          <w:szCs w:val="24"/>
          <w:lang w:val="fr-CH"/>
        </w:rPr>
        <w:t xml:space="preserve">-T (système B de </w:t>
      </w:r>
      <w:proofErr w:type="spellStart"/>
      <w:r w:rsidRPr="006F303A">
        <w:rPr>
          <w:rFonts w:asciiTheme="majorBidi" w:hAnsiTheme="majorBidi" w:cstheme="majorBidi"/>
          <w:sz w:val="24"/>
          <w:szCs w:val="24"/>
          <w:lang w:val="fr-CH"/>
        </w:rPr>
        <w:t>DTTB</w:t>
      </w:r>
      <w:proofErr w:type="spellEnd"/>
      <w:r w:rsidRPr="006F303A">
        <w:rPr>
          <w:rFonts w:asciiTheme="majorBidi" w:hAnsiTheme="majorBidi" w:cstheme="majorBidi"/>
          <w:sz w:val="24"/>
          <w:szCs w:val="24"/>
          <w:lang w:val="fr-CH"/>
        </w:rPr>
        <w:t xml:space="preserve"> de l'</w:t>
      </w:r>
      <w:proofErr w:type="spellStart"/>
      <w:r w:rsidRPr="006F303A">
        <w:rPr>
          <w:rFonts w:asciiTheme="majorBidi" w:hAnsiTheme="majorBidi" w:cstheme="majorBidi"/>
          <w:sz w:val="24"/>
          <w:szCs w:val="24"/>
          <w:lang w:val="fr-CH"/>
        </w:rPr>
        <w:t>UIT</w:t>
      </w:r>
      <w:proofErr w:type="spellEnd"/>
      <w:r w:rsidRPr="006F303A">
        <w:rPr>
          <w:rFonts w:asciiTheme="majorBidi" w:hAnsiTheme="majorBidi" w:cstheme="majorBidi"/>
          <w:sz w:val="24"/>
          <w:szCs w:val="24"/>
          <w:lang w:val="fr-CH"/>
        </w:rPr>
        <w:t>-R).</w:t>
      </w:r>
    </w:p>
  </w:footnote>
  <w:footnote w:id="3">
    <w:p w:rsidR="008D5BA8" w:rsidRPr="00087268" w:rsidRDefault="008D5BA8" w:rsidP="008D5BA8">
      <w:pPr>
        <w:pStyle w:val="FootnoteText"/>
        <w:rPr>
          <w:lang w:val="fr-CH"/>
        </w:rPr>
      </w:pPr>
      <w:r>
        <w:rPr>
          <w:rStyle w:val="FootnoteReference"/>
        </w:rPr>
        <w:footnoteRef/>
      </w:r>
      <w:r>
        <w:tab/>
      </w:r>
      <w:r w:rsidRPr="006F303A">
        <w:rPr>
          <w:rFonts w:asciiTheme="majorBidi" w:hAnsiTheme="majorBidi" w:cstheme="majorBidi"/>
          <w:sz w:val="24"/>
          <w:szCs w:val="24"/>
          <w:lang w:val="fr-CH"/>
        </w:rPr>
        <w:t xml:space="preserve">Par exemple </w:t>
      </w:r>
      <w:proofErr w:type="spellStart"/>
      <w:r w:rsidRPr="006F303A">
        <w:rPr>
          <w:rFonts w:asciiTheme="majorBidi" w:hAnsiTheme="majorBidi" w:cstheme="majorBidi"/>
          <w:sz w:val="24"/>
          <w:szCs w:val="24"/>
          <w:lang w:val="fr-CH"/>
        </w:rPr>
        <w:t>DVB-T2</w:t>
      </w:r>
      <w:proofErr w:type="spellEnd"/>
      <w:r w:rsidRPr="006F303A">
        <w:rPr>
          <w:rFonts w:asciiTheme="majorBidi" w:hAnsiTheme="majorBidi" w:cstheme="majorBidi"/>
          <w:sz w:val="24"/>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F7434" w:rsidRDefault="00E915AF" w:rsidP="00F93F86">
    <w:pPr>
      <w:pStyle w:val="Header"/>
      <w:rPr>
        <w:sz w:val="18"/>
        <w:szCs w:val="16"/>
      </w:rPr>
    </w:pPr>
    <w:r>
      <w:tab/>
    </w:r>
    <w:r>
      <w:tab/>
    </w:r>
    <w:r w:rsidR="00F93F86">
      <w:rPr>
        <w:sz w:val="18"/>
        <w:szCs w:val="16"/>
      </w:rPr>
      <w:t>-</w:t>
    </w:r>
    <w:r w:rsidRPr="000F7434">
      <w:rPr>
        <w:sz w:val="18"/>
        <w:szCs w:val="16"/>
      </w:rPr>
      <w:t xml:space="preserve"> </w:t>
    </w:r>
    <w:r w:rsidR="001B42C9" w:rsidRPr="000F7434">
      <w:rPr>
        <w:rStyle w:val="PageNumber"/>
        <w:sz w:val="18"/>
        <w:szCs w:val="16"/>
      </w:rPr>
      <w:fldChar w:fldCharType="begin"/>
    </w:r>
    <w:r w:rsidRPr="000F7434">
      <w:rPr>
        <w:rStyle w:val="PageNumber"/>
        <w:sz w:val="18"/>
        <w:szCs w:val="16"/>
      </w:rPr>
      <w:instrText xml:space="preserve"> PAGE </w:instrText>
    </w:r>
    <w:r w:rsidR="001B42C9" w:rsidRPr="000F7434">
      <w:rPr>
        <w:rStyle w:val="PageNumber"/>
        <w:sz w:val="18"/>
        <w:szCs w:val="16"/>
      </w:rPr>
      <w:fldChar w:fldCharType="separate"/>
    </w:r>
    <w:r w:rsidR="007252F7">
      <w:rPr>
        <w:rStyle w:val="PageNumber"/>
        <w:noProof/>
        <w:sz w:val="18"/>
        <w:szCs w:val="16"/>
      </w:rPr>
      <w:t>4</w:t>
    </w:r>
    <w:r w:rsidR="001B42C9" w:rsidRPr="000F7434">
      <w:rPr>
        <w:rStyle w:val="PageNumber"/>
        <w:sz w:val="18"/>
        <w:szCs w:val="16"/>
      </w:rPr>
      <w:fldChar w:fldCharType="end"/>
    </w:r>
    <w:r w:rsidRPr="000F7434">
      <w:rPr>
        <w:rStyle w:val="PageNumber"/>
        <w:sz w:val="18"/>
        <w:szCs w:val="16"/>
      </w:rPr>
      <w:t xml:space="preserve"> </w:t>
    </w:r>
    <w:r w:rsidR="00F93F86">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36D04" w:rsidRDefault="00436D04" w:rsidP="00436D04">
    <w:pPr>
      <w:pStyle w:val="Header"/>
      <w:jc w:val="center"/>
      <w:rPr>
        <w:sz w:val="18"/>
        <w:szCs w:val="18"/>
      </w:rPr>
    </w:pPr>
    <w:r w:rsidRPr="00436D04">
      <w:rPr>
        <w:sz w:val="18"/>
        <w:szCs w:val="18"/>
      </w:rPr>
      <w:t xml:space="preserve">- </w:t>
    </w:r>
    <w:sdt>
      <w:sdtPr>
        <w:rPr>
          <w:sz w:val="18"/>
          <w:szCs w:val="18"/>
        </w:rPr>
        <w:id w:val="1534687393"/>
        <w:docPartObj>
          <w:docPartGallery w:val="Page Numbers (Top of Page)"/>
          <w:docPartUnique/>
        </w:docPartObj>
      </w:sdtPr>
      <w:sdtEndPr>
        <w:rPr>
          <w:noProof/>
        </w:rPr>
      </w:sdtEndPr>
      <w:sdtContent>
        <w:r w:rsidRPr="00436D04">
          <w:rPr>
            <w:sz w:val="18"/>
            <w:szCs w:val="18"/>
          </w:rPr>
          <w:fldChar w:fldCharType="begin"/>
        </w:r>
        <w:r w:rsidRPr="00436D04">
          <w:rPr>
            <w:sz w:val="18"/>
            <w:szCs w:val="18"/>
          </w:rPr>
          <w:instrText xml:space="preserve"> PAGE   \* MERGEFORMAT </w:instrText>
        </w:r>
        <w:r w:rsidRPr="00436D04">
          <w:rPr>
            <w:sz w:val="18"/>
            <w:szCs w:val="18"/>
          </w:rPr>
          <w:fldChar w:fldCharType="separate"/>
        </w:r>
        <w:r w:rsidR="007252F7">
          <w:rPr>
            <w:noProof/>
            <w:sz w:val="18"/>
            <w:szCs w:val="18"/>
          </w:rPr>
          <w:t>3</w:t>
        </w:r>
        <w:r w:rsidRPr="00436D04">
          <w:rPr>
            <w:noProof/>
            <w:sz w:val="18"/>
            <w:szCs w:val="18"/>
          </w:rPr>
          <w:fldChar w:fldCharType="end"/>
        </w:r>
        <w:r w:rsidRPr="00436D04">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751EA4" w:rsidTr="00751EA4">
      <w:trPr>
        <w:jc w:val="center"/>
      </w:trPr>
      <w:tc>
        <w:tcPr>
          <w:tcW w:w="4889" w:type="dxa"/>
        </w:tcPr>
        <w:p w:rsidR="00751EA4" w:rsidRDefault="00751EA4" w:rsidP="00751EA4">
          <w:pPr>
            <w:pStyle w:val="Header"/>
            <w:tabs>
              <w:tab w:val="clear" w:pos="794"/>
              <w:tab w:val="clear" w:pos="4820"/>
            </w:tabs>
            <w:spacing w:before="120" w:line="360" w:lineRule="auto"/>
          </w:pPr>
          <w:r>
            <w:rPr>
              <w:b/>
              <w:bCs/>
              <w:noProof/>
              <w:lang w:val="en-GB" w:eastAsia="zh-CN"/>
            </w:rPr>
            <w:drawing>
              <wp:inline distT="0" distB="0" distL="0" distR="0" wp14:anchorId="4C2AD68A" wp14:editId="227537BD">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751EA4" w:rsidRDefault="00751EA4" w:rsidP="00751EA4">
          <w:pPr>
            <w:pStyle w:val="Header"/>
            <w:tabs>
              <w:tab w:val="clear" w:pos="794"/>
              <w:tab w:val="clear" w:pos="4820"/>
            </w:tabs>
            <w:spacing w:line="360" w:lineRule="auto"/>
            <w:jc w:val="right"/>
          </w:pPr>
          <w:r>
            <w:rPr>
              <w:noProof/>
              <w:lang w:val="en-GB" w:eastAsia="zh-CN"/>
            </w:rPr>
            <w:drawing>
              <wp:inline distT="0" distB="0" distL="0" distR="0" wp14:anchorId="05E80BB4" wp14:editId="3215BB27">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751EA4" w:rsidRDefault="00E915AF" w:rsidP="00751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E3DEE"/>
    <w:rsid w:val="000F7434"/>
    <w:rsid w:val="00100B72"/>
    <w:rsid w:val="00101F7D"/>
    <w:rsid w:val="00103C76"/>
    <w:rsid w:val="001042BE"/>
    <w:rsid w:val="0011265F"/>
    <w:rsid w:val="00117282"/>
    <w:rsid w:val="00117389"/>
    <w:rsid w:val="00121C2D"/>
    <w:rsid w:val="00134404"/>
    <w:rsid w:val="00144DFB"/>
    <w:rsid w:val="00187CA3"/>
    <w:rsid w:val="00196710"/>
    <w:rsid w:val="00196770"/>
    <w:rsid w:val="00196D95"/>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174D"/>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4AF2"/>
    <w:rsid w:val="003370B8"/>
    <w:rsid w:val="00344CCC"/>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3F5D13"/>
    <w:rsid w:val="00400573"/>
    <w:rsid w:val="004007A3"/>
    <w:rsid w:val="00406D71"/>
    <w:rsid w:val="00411CB3"/>
    <w:rsid w:val="00421299"/>
    <w:rsid w:val="004256F2"/>
    <w:rsid w:val="004326DB"/>
    <w:rsid w:val="0043682E"/>
    <w:rsid w:val="00436D04"/>
    <w:rsid w:val="00447ECB"/>
    <w:rsid w:val="004623F7"/>
    <w:rsid w:val="00477003"/>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C5FFC"/>
    <w:rsid w:val="005D3669"/>
    <w:rsid w:val="005E5EB3"/>
    <w:rsid w:val="005F3CB6"/>
    <w:rsid w:val="005F657C"/>
    <w:rsid w:val="00602D53"/>
    <w:rsid w:val="006047E5"/>
    <w:rsid w:val="0064371D"/>
    <w:rsid w:val="00650543"/>
    <w:rsid w:val="00650B2A"/>
    <w:rsid w:val="00651777"/>
    <w:rsid w:val="006550F8"/>
    <w:rsid w:val="0066286A"/>
    <w:rsid w:val="006829F3"/>
    <w:rsid w:val="00694857"/>
    <w:rsid w:val="006A518B"/>
    <w:rsid w:val="006B0590"/>
    <w:rsid w:val="006B49DA"/>
    <w:rsid w:val="006C53F8"/>
    <w:rsid w:val="006C7CDE"/>
    <w:rsid w:val="007057C7"/>
    <w:rsid w:val="007149CB"/>
    <w:rsid w:val="007234B1"/>
    <w:rsid w:val="00723D08"/>
    <w:rsid w:val="007252F7"/>
    <w:rsid w:val="00725FDA"/>
    <w:rsid w:val="00727816"/>
    <w:rsid w:val="00730B9A"/>
    <w:rsid w:val="00750CFA"/>
    <w:rsid w:val="00751EA4"/>
    <w:rsid w:val="007553DA"/>
    <w:rsid w:val="00773F7E"/>
    <w:rsid w:val="00775DB8"/>
    <w:rsid w:val="00782354"/>
    <w:rsid w:val="007921A7"/>
    <w:rsid w:val="007A64C8"/>
    <w:rsid w:val="007B3DB1"/>
    <w:rsid w:val="007C2E1E"/>
    <w:rsid w:val="007C4E62"/>
    <w:rsid w:val="007D183E"/>
    <w:rsid w:val="007D43D0"/>
    <w:rsid w:val="007E1833"/>
    <w:rsid w:val="007E3F13"/>
    <w:rsid w:val="007F751A"/>
    <w:rsid w:val="00800012"/>
    <w:rsid w:val="008018B7"/>
    <w:rsid w:val="0080261F"/>
    <w:rsid w:val="00806160"/>
    <w:rsid w:val="008143A4"/>
    <w:rsid w:val="0081513E"/>
    <w:rsid w:val="0083056D"/>
    <w:rsid w:val="00847A64"/>
    <w:rsid w:val="00854131"/>
    <w:rsid w:val="0085652D"/>
    <w:rsid w:val="0087694B"/>
    <w:rsid w:val="00880F4D"/>
    <w:rsid w:val="008A0680"/>
    <w:rsid w:val="008B35A3"/>
    <w:rsid w:val="008B37E1"/>
    <w:rsid w:val="008B45F8"/>
    <w:rsid w:val="008C2E74"/>
    <w:rsid w:val="008D5409"/>
    <w:rsid w:val="008D5BA8"/>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B6680"/>
    <w:rsid w:val="009C161F"/>
    <w:rsid w:val="009C56B4"/>
    <w:rsid w:val="009D51A2"/>
    <w:rsid w:val="009D66DE"/>
    <w:rsid w:val="009E04A8"/>
    <w:rsid w:val="009E4AEC"/>
    <w:rsid w:val="009E5BD8"/>
    <w:rsid w:val="009E681E"/>
    <w:rsid w:val="00A119E6"/>
    <w:rsid w:val="00A20FBC"/>
    <w:rsid w:val="00A31370"/>
    <w:rsid w:val="00A34D6F"/>
    <w:rsid w:val="00A41F91"/>
    <w:rsid w:val="00A5430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27C4"/>
    <w:rsid w:val="00B579B0"/>
    <w:rsid w:val="00B57D11"/>
    <w:rsid w:val="00B649D7"/>
    <w:rsid w:val="00B81C2F"/>
    <w:rsid w:val="00B90743"/>
    <w:rsid w:val="00B90C45"/>
    <w:rsid w:val="00B933BE"/>
    <w:rsid w:val="00BD6738"/>
    <w:rsid w:val="00BD7E5E"/>
    <w:rsid w:val="00BE63DB"/>
    <w:rsid w:val="00BE6574"/>
    <w:rsid w:val="00C07319"/>
    <w:rsid w:val="00C16FD2"/>
    <w:rsid w:val="00C25D33"/>
    <w:rsid w:val="00C316B3"/>
    <w:rsid w:val="00C4395E"/>
    <w:rsid w:val="00C47FFD"/>
    <w:rsid w:val="00C51E92"/>
    <w:rsid w:val="00C57E2C"/>
    <w:rsid w:val="00C608B7"/>
    <w:rsid w:val="00C60D84"/>
    <w:rsid w:val="00C66F24"/>
    <w:rsid w:val="00C76D7F"/>
    <w:rsid w:val="00C813AA"/>
    <w:rsid w:val="00C9291E"/>
    <w:rsid w:val="00C95640"/>
    <w:rsid w:val="00CA2044"/>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978"/>
    <w:rsid w:val="00D87E20"/>
    <w:rsid w:val="00DA4037"/>
    <w:rsid w:val="00DB4C2A"/>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EE6E7C"/>
    <w:rsid w:val="00F424BF"/>
    <w:rsid w:val="00F44FC3"/>
    <w:rsid w:val="00F46107"/>
    <w:rsid w:val="00F468C5"/>
    <w:rsid w:val="00F52F39"/>
    <w:rsid w:val="00F6184F"/>
    <w:rsid w:val="00F8310E"/>
    <w:rsid w:val="00F914DD"/>
    <w:rsid w:val="00F93F86"/>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27DDA0C3-CFDE-40CF-8D17-6A2C88B6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C95640"/>
    <w:rPr>
      <w:color w:val="800080" w:themeColor="followedHyperlink"/>
      <w:u w:val="single"/>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locked/>
    <w:rsid w:val="00F93F86"/>
    <w:rPr>
      <w:szCs w:val="22"/>
      <w:lang w:val="en-US" w:eastAsia="en-US"/>
    </w:rPr>
  </w:style>
  <w:style w:type="character" w:customStyle="1" w:styleId="enumlev1Char">
    <w:name w:val="enumlev1 Char"/>
    <w:basedOn w:val="DefaultParagraphFont"/>
    <w:link w:val="enumlev1"/>
    <w:locked/>
    <w:rsid w:val="00F93F86"/>
    <w:rPr>
      <w:sz w:val="24"/>
      <w:szCs w:val="22"/>
      <w:lang w:val="en-US" w:eastAsia="en-US"/>
    </w:rPr>
  </w:style>
  <w:style w:type="character" w:customStyle="1" w:styleId="CallChar">
    <w:name w:val="Call Char"/>
    <w:basedOn w:val="DefaultParagraphFont"/>
    <w:link w:val="Call"/>
    <w:locked/>
    <w:rsid w:val="00F93F86"/>
    <w:rPr>
      <w:i/>
      <w:sz w:val="24"/>
      <w:szCs w:val="22"/>
      <w:lang w:val="en-US" w:eastAsia="en-US"/>
    </w:rPr>
  </w:style>
  <w:style w:type="character" w:customStyle="1" w:styleId="NormalaftertitleChar">
    <w:name w:val="Normal after title Char"/>
    <w:basedOn w:val="DefaultParagraphFont"/>
    <w:link w:val="Normalaftertitle0"/>
    <w:locked/>
    <w:rsid w:val="00F93F86"/>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
    <w:rsid w:val="00F93F86"/>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paragraph" w:customStyle="1" w:styleId="AnnexNo">
    <w:name w:val="Annex_No"/>
    <w:basedOn w:val="Normal"/>
    <w:next w:val="Normal"/>
    <w:rsid w:val="00F93F86"/>
    <w:pPr>
      <w:keepNext/>
      <w:keepLines/>
      <w:tabs>
        <w:tab w:val="clear" w:pos="794"/>
        <w:tab w:val="clear" w:pos="1191"/>
        <w:tab w:val="clear" w:pos="1588"/>
        <w:tab w:val="clear" w:pos="1985"/>
        <w:tab w:val="left" w:pos="1134"/>
        <w:tab w:val="left" w:pos="1871"/>
        <w:tab w:val="left" w:pos="2268"/>
      </w:tab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F93F86"/>
    <w:pPr>
      <w:keepNext/>
      <w:keepLines/>
      <w:tabs>
        <w:tab w:val="clear" w:pos="794"/>
        <w:tab w:val="clear" w:pos="1191"/>
        <w:tab w:val="clear" w:pos="1588"/>
        <w:tab w:val="clear" w:pos="1985"/>
        <w:tab w:val="left" w:pos="1134"/>
        <w:tab w:val="left" w:pos="1871"/>
        <w:tab w:val="left" w:pos="2268"/>
      </w:tabs>
      <w:spacing w:before="240" w:after="280" w:line="240" w:lineRule="auto"/>
      <w:jc w:val="center"/>
      <w:textAlignment w:val="auto"/>
    </w:pPr>
    <w:rPr>
      <w:rFonts w:ascii="Times New Roman Bold" w:hAnsi="Times New Roman Bold" w:cs="Times New Roman"/>
      <w:b/>
      <w:sz w:val="28"/>
      <w:szCs w:val="20"/>
      <w:lang w:val="en-GB"/>
    </w:rPr>
  </w:style>
  <w:style w:type="paragraph" w:customStyle="1" w:styleId="call0">
    <w:name w:val="call"/>
    <w:basedOn w:val="Normal"/>
    <w:next w:val="Normal"/>
    <w:rsid w:val="00F93F86"/>
    <w:pPr>
      <w:keepNext/>
      <w:keepLines/>
      <w:tabs>
        <w:tab w:val="clear" w:pos="1191"/>
        <w:tab w:val="clear" w:pos="1588"/>
        <w:tab w:val="clear" w:pos="1985"/>
      </w:tabs>
      <w:spacing w:before="227" w:line="240" w:lineRule="auto"/>
      <w:ind w:left="794"/>
      <w:jc w:val="left"/>
      <w:textAlignment w:val="auto"/>
    </w:pPr>
    <w:rPr>
      <w:rFonts w:ascii="Times New Roman" w:hAnsi="Times New Roman" w:cs="Times New Roman"/>
      <w:i/>
      <w:sz w:val="20"/>
      <w:szCs w:val="20"/>
      <w:lang w:val="es-ES_tradnl"/>
    </w:rPr>
  </w:style>
  <w:style w:type="character" w:customStyle="1" w:styleId="HeaderChar">
    <w:name w:val="Header Char"/>
    <w:basedOn w:val="DefaultParagraphFont"/>
    <w:link w:val="Header"/>
    <w:uiPriority w:val="99"/>
    <w:rsid w:val="00196D95"/>
    <w:rPr>
      <w:sz w:val="24"/>
      <w:szCs w:val="22"/>
      <w:lang w:val="en-US" w:eastAsia="en-US"/>
    </w:rPr>
  </w:style>
  <w:style w:type="table" w:styleId="TableGrid">
    <w:name w:val="Table Grid"/>
    <w:basedOn w:val="TableNormal"/>
    <w:rsid w:val="0075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titleChar">
    <w:name w:val="Question_title Char"/>
    <w:basedOn w:val="DefaultParagraphFont"/>
    <w:link w:val="Questiontitle"/>
    <w:rsid w:val="008D5BA8"/>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A381-B579-437A-A48B-AC437850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36</TotalTime>
  <Pages>6</Pages>
  <Words>1623</Words>
  <Characters>9782</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11383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Song, Xiaojing</cp:lastModifiedBy>
  <cp:revision>16</cp:revision>
  <cp:lastPrinted>2015-04-13T07:51:00Z</cp:lastPrinted>
  <dcterms:created xsi:type="dcterms:W3CDTF">2015-06-19T06:07:00Z</dcterms:created>
  <dcterms:modified xsi:type="dcterms:W3CDTF">2015-06-25T14:14:00Z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