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BE2E0D" w:rsidTr="00EB4DC4">
        <w:trPr>
          <w:jc w:val="center"/>
        </w:trPr>
        <w:tc>
          <w:tcPr>
            <w:tcW w:w="9889" w:type="dxa"/>
            <w:gridSpan w:val="3"/>
            <w:shd w:val="clear" w:color="auto" w:fill="auto"/>
          </w:tcPr>
          <w:p w:rsidR="00E53DCE" w:rsidRPr="00BE2E0D" w:rsidRDefault="00BD1315" w:rsidP="00DB02A3">
            <w:pPr>
              <w:spacing w:before="0"/>
              <w:rPr>
                <w:rFonts w:cstheme="minorHAnsi"/>
                <w:b/>
                <w:bCs/>
                <w:color w:val="808080"/>
                <w:sz w:val="28"/>
                <w:szCs w:val="28"/>
              </w:rPr>
            </w:pPr>
            <w:r w:rsidRPr="00BE2E0D">
              <w:rPr>
                <w:rFonts w:cstheme="minorHAnsi"/>
                <w:b/>
                <w:bCs/>
                <w:color w:val="808080"/>
                <w:sz w:val="28"/>
                <w:szCs w:val="28"/>
                <w:lang w:eastAsia="fr-CH"/>
              </w:rPr>
              <w:t>Бюро радиосвязи (БР)</w:t>
            </w:r>
          </w:p>
          <w:p w:rsidR="0060798D" w:rsidRPr="00BE2E0D" w:rsidRDefault="0060798D" w:rsidP="00DB02A3">
            <w:pPr>
              <w:rPr>
                <w:rFonts w:cs="Times New Roman Bold"/>
                <w:b/>
                <w:bCs/>
                <w:color w:val="808080"/>
                <w:sz w:val="28"/>
                <w:szCs w:val="28"/>
              </w:rPr>
            </w:pPr>
          </w:p>
        </w:tc>
      </w:tr>
      <w:tr w:rsidR="00E53DCE" w:rsidRPr="00BE2E0D" w:rsidTr="00EB4DC4">
        <w:trPr>
          <w:jc w:val="center"/>
        </w:trPr>
        <w:tc>
          <w:tcPr>
            <w:tcW w:w="7054" w:type="dxa"/>
            <w:gridSpan w:val="2"/>
            <w:shd w:val="clear" w:color="auto" w:fill="auto"/>
          </w:tcPr>
          <w:p w:rsidR="001152EF" w:rsidRPr="00BE2E0D" w:rsidRDefault="001152EF" w:rsidP="00DB02A3">
            <w:pPr>
              <w:tabs>
                <w:tab w:val="left" w:pos="7513"/>
              </w:tabs>
              <w:spacing w:before="0"/>
            </w:pPr>
            <w:r w:rsidRPr="00BE2E0D">
              <w:t>Административный циркуляр</w:t>
            </w:r>
          </w:p>
          <w:p w:rsidR="00E53DCE" w:rsidRPr="00CC191E" w:rsidRDefault="00E53DCE" w:rsidP="00CC191E">
            <w:pPr>
              <w:spacing w:before="0"/>
              <w:rPr>
                <w:b/>
                <w:bCs/>
              </w:rPr>
            </w:pPr>
            <w:r w:rsidRPr="00BE2E0D">
              <w:rPr>
                <w:b/>
                <w:bCs/>
              </w:rPr>
              <w:t>CA</w:t>
            </w:r>
            <w:r w:rsidR="00F06759" w:rsidRPr="00BE2E0D">
              <w:rPr>
                <w:b/>
                <w:bCs/>
              </w:rPr>
              <w:t>CE</w:t>
            </w:r>
            <w:r w:rsidRPr="00BE2E0D">
              <w:rPr>
                <w:b/>
                <w:bCs/>
              </w:rPr>
              <w:t>/</w:t>
            </w:r>
            <w:r w:rsidR="0037243C">
              <w:rPr>
                <w:b/>
                <w:bCs/>
              </w:rPr>
              <w:t>7</w:t>
            </w:r>
            <w:r w:rsidR="00E7538B">
              <w:rPr>
                <w:b/>
                <w:bCs/>
                <w:lang w:val="en-US"/>
              </w:rPr>
              <w:t>3</w:t>
            </w:r>
            <w:r w:rsidR="00CC191E">
              <w:rPr>
                <w:b/>
                <w:bCs/>
              </w:rPr>
              <w:t>2</w:t>
            </w:r>
          </w:p>
        </w:tc>
        <w:tc>
          <w:tcPr>
            <w:tcW w:w="2835" w:type="dxa"/>
            <w:shd w:val="clear" w:color="auto" w:fill="auto"/>
          </w:tcPr>
          <w:p w:rsidR="00E53DCE" w:rsidRPr="00BE2E0D" w:rsidRDefault="00672332" w:rsidP="00CC191E">
            <w:pPr>
              <w:spacing w:before="0"/>
              <w:jc w:val="right"/>
            </w:pPr>
            <w:sdt>
              <w:sdtPr>
                <w:rPr>
                  <w:rFonts w:cs="Arial"/>
                </w:rPr>
                <w:alias w:val="Date"/>
                <w:tag w:val="Date"/>
                <w:id w:val="20922293"/>
                <w:placeholder>
                  <w:docPart w:val="A360BECB130C4B1BB89A25E789343059"/>
                </w:placeholder>
                <w:date>
                  <w:dateFormat w:val="d MMMM yyyy 'г.'"/>
                  <w:lid w:val="ru-RU"/>
                  <w:storeMappedDataAs w:val="date"/>
                  <w:calendar w:val="gregorian"/>
                </w:date>
              </w:sdtPr>
              <w:sdtEndPr/>
              <w:sdtContent>
                <w:r w:rsidR="00CC191E">
                  <w:rPr>
                    <w:rFonts w:cs="Arial"/>
                  </w:rPr>
                  <w:t>24 июня 2015 года</w:t>
                </w:r>
              </w:sdtContent>
            </w:sdt>
          </w:p>
        </w:tc>
      </w:tr>
      <w:tr w:rsidR="00E53DCE" w:rsidRPr="00BE2E0D" w:rsidTr="00EB4DC4">
        <w:trPr>
          <w:jc w:val="center"/>
        </w:trPr>
        <w:tc>
          <w:tcPr>
            <w:tcW w:w="9889" w:type="dxa"/>
            <w:gridSpan w:val="3"/>
            <w:shd w:val="clear" w:color="auto" w:fill="auto"/>
          </w:tcPr>
          <w:p w:rsidR="00E53DCE" w:rsidRPr="00BE2E0D" w:rsidRDefault="00E53DCE" w:rsidP="00DB02A3">
            <w:pPr>
              <w:spacing w:before="0"/>
              <w:rPr>
                <w:sz w:val="24"/>
                <w:szCs w:val="24"/>
              </w:rPr>
            </w:pPr>
          </w:p>
        </w:tc>
      </w:tr>
      <w:tr w:rsidR="00E53DCE" w:rsidRPr="00BE2E0D" w:rsidTr="00EB4DC4">
        <w:trPr>
          <w:jc w:val="center"/>
        </w:trPr>
        <w:tc>
          <w:tcPr>
            <w:tcW w:w="9889" w:type="dxa"/>
            <w:gridSpan w:val="3"/>
            <w:shd w:val="clear" w:color="auto" w:fill="auto"/>
          </w:tcPr>
          <w:p w:rsidR="00E53DCE" w:rsidRPr="00BE2E0D" w:rsidRDefault="00CC191E" w:rsidP="00A250B2">
            <w:pPr>
              <w:spacing w:before="0"/>
              <w:jc w:val="left"/>
              <w:rPr>
                <w:b/>
                <w:bCs/>
              </w:rPr>
            </w:pPr>
            <w:r w:rsidRPr="00CC191E">
              <w:rPr>
                <w:b/>
                <w:bCs/>
              </w:rPr>
              <w:t>Администрациям Государств – Членов МСЭ, Членам Сектора радиосвязи и</w:t>
            </w:r>
            <w:r w:rsidR="00A250B2">
              <w:rPr>
                <w:b/>
                <w:bCs/>
              </w:rPr>
              <w:t xml:space="preserve"> </w:t>
            </w:r>
            <w:r w:rsidRPr="00CC191E">
              <w:rPr>
                <w:b/>
                <w:bCs/>
              </w:rPr>
              <w:t xml:space="preserve">Ассоциированным членам МСЭ-R, </w:t>
            </w:r>
            <w:r w:rsidR="00A250B2">
              <w:rPr>
                <w:b/>
                <w:bCs/>
              </w:rPr>
              <w:t>принимающим участие</w:t>
            </w:r>
            <w:r w:rsidRPr="00CC191E">
              <w:rPr>
                <w:b/>
                <w:bCs/>
              </w:rPr>
              <w:t xml:space="preserve"> в работе 1-й Исследовательской комиссии</w:t>
            </w:r>
            <w:r>
              <w:rPr>
                <w:b/>
                <w:bCs/>
              </w:rPr>
              <w:t xml:space="preserve"> по </w:t>
            </w:r>
            <w:r w:rsidRPr="00CC191E">
              <w:rPr>
                <w:b/>
                <w:bCs/>
              </w:rPr>
              <w:t>радиосвязи</w:t>
            </w:r>
          </w:p>
        </w:tc>
      </w:tr>
      <w:tr w:rsidR="00E53DCE" w:rsidRPr="00BE2E0D" w:rsidTr="00EB4DC4">
        <w:trPr>
          <w:jc w:val="center"/>
        </w:trPr>
        <w:tc>
          <w:tcPr>
            <w:tcW w:w="9889" w:type="dxa"/>
            <w:gridSpan w:val="3"/>
            <w:shd w:val="clear" w:color="auto" w:fill="auto"/>
          </w:tcPr>
          <w:p w:rsidR="00E53DCE" w:rsidRPr="00BE2E0D" w:rsidRDefault="00E53DCE" w:rsidP="00DB02A3">
            <w:pPr>
              <w:spacing w:before="0"/>
              <w:rPr>
                <w:sz w:val="24"/>
                <w:szCs w:val="24"/>
              </w:rPr>
            </w:pPr>
          </w:p>
        </w:tc>
      </w:tr>
      <w:tr w:rsidR="00E53DCE" w:rsidRPr="00BE2E0D" w:rsidTr="00EB4DC4">
        <w:trPr>
          <w:jc w:val="center"/>
        </w:trPr>
        <w:tc>
          <w:tcPr>
            <w:tcW w:w="1526" w:type="dxa"/>
            <w:shd w:val="clear" w:color="auto" w:fill="auto"/>
          </w:tcPr>
          <w:p w:rsidR="00E53DCE" w:rsidRPr="00BE2E0D" w:rsidRDefault="001152EF" w:rsidP="00DB02A3">
            <w:pPr>
              <w:tabs>
                <w:tab w:val="clear" w:pos="1588"/>
                <w:tab w:val="left" w:pos="1560"/>
              </w:tabs>
              <w:rPr>
                <w:sz w:val="24"/>
                <w:szCs w:val="24"/>
              </w:rPr>
            </w:pPr>
            <w:r w:rsidRPr="00BE2E0D">
              <w:t>Предмет:</w:t>
            </w:r>
          </w:p>
        </w:tc>
        <w:tc>
          <w:tcPr>
            <w:tcW w:w="8363" w:type="dxa"/>
            <w:gridSpan w:val="2"/>
            <w:shd w:val="clear" w:color="auto" w:fill="auto"/>
          </w:tcPr>
          <w:p w:rsidR="00983633" w:rsidRPr="00BE2E0D" w:rsidRDefault="00CC191E" w:rsidP="00CC191E">
            <w:pPr>
              <w:tabs>
                <w:tab w:val="clear" w:pos="794"/>
                <w:tab w:val="clear" w:pos="1191"/>
                <w:tab w:val="clear" w:pos="1588"/>
                <w:tab w:val="left" w:pos="493"/>
                <w:tab w:val="left" w:pos="1560"/>
              </w:tabs>
              <w:jc w:val="left"/>
              <w:rPr>
                <w:b/>
                <w:bCs/>
              </w:rPr>
            </w:pPr>
            <w:r w:rsidRPr="00CC191E">
              <w:rPr>
                <w:b/>
                <w:bCs/>
              </w:rPr>
              <w:t>1-я Исследовательская комиссия по радиосвязи (Управление использованием спектром</w:t>
            </w:r>
            <w:r w:rsidRPr="00F918C8">
              <w:rPr>
                <w:bCs/>
              </w:rPr>
              <w:t>)</w:t>
            </w:r>
          </w:p>
          <w:p w:rsidR="00203CF8" w:rsidRPr="00BE2E0D" w:rsidRDefault="0037243C" w:rsidP="00CC191E">
            <w:pPr>
              <w:tabs>
                <w:tab w:val="clear" w:pos="794"/>
                <w:tab w:val="clear" w:pos="1191"/>
                <w:tab w:val="clear" w:pos="1588"/>
                <w:tab w:val="left" w:pos="493"/>
                <w:tab w:val="left" w:pos="1560"/>
              </w:tabs>
              <w:ind w:left="493" w:hanging="493"/>
              <w:jc w:val="left"/>
              <w:rPr>
                <w:b/>
                <w:bCs/>
              </w:rPr>
            </w:pPr>
            <w:r w:rsidRPr="0037243C">
              <w:rPr>
                <w:b/>
                <w:bCs/>
              </w:rPr>
              <w:t>–</w:t>
            </w:r>
            <w:r>
              <w:rPr>
                <w:b/>
                <w:bCs/>
              </w:rPr>
              <w:tab/>
            </w:r>
            <w:r w:rsidR="00CC191E" w:rsidRPr="00CC191E">
              <w:rPr>
                <w:b/>
                <w:bCs/>
              </w:rPr>
              <w:t>Предлагаемое одобрение проекта одной новой Рекомендации и проектов трех пересмотренных Рекомендаций и их одновременное утверждение по переписке в соответствии с п. 10.3 Резолюции МСЭ-R 1-6 (Процедура одновременного одобрения и утверждения по переписке)</w:t>
            </w:r>
          </w:p>
        </w:tc>
      </w:tr>
    </w:tbl>
    <w:p w:rsidR="0037243C" w:rsidRDefault="00CC191E" w:rsidP="00AF2AF4">
      <w:pPr>
        <w:pStyle w:val="Normalaftertitle"/>
        <w:spacing w:before="480"/>
      </w:pPr>
      <w:r w:rsidRPr="005E41FB">
        <w:t xml:space="preserve">На собрании </w:t>
      </w:r>
      <w:r>
        <w:t>1</w:t>
      </w:r>
      <w:r w:rsidRPr="005E41FB">
        <w:t xml:space="preserve">-й Исследовательской комиссии по радиосвязи, </w:t>
      </w:r>
      <w:r>
        <w:t>состоявшемся 11–12 июня</w:t>
      </w:r>
      <w:r w:rsidRPr="005E41FB">
        <w:t xml:space="preserve"> 201</w:t>
      </w:r>
      <w:r>
        <w:t>5</w:t>
      </w:r>
      <w:r w:rsidRPr="005E41FB">
        <w:t xml:space="preserve"> года, Исследовательская комиссия </w:t>
      </w:r>
      <w:r>
        <w:t>приняла решение</w:t>
      </w:r>
      <w:r w:rsidRPr="005E41FB">
        <w:t xml:space="preserve"> добиваться одобрения проекта </w:t>
      </w:r>
      <w:r>
        <w:t>одной</w:t>
      </w:r>
      <w:r w:rsidRPr="005E41FB">
        <w:t xml:space="preserve"> новой Рекомендации и </w:t>
      </w:r>
      <w:r>
        <w:t>проектов трех</w:t>
      </w:r>
      <w:r w:rsidRPr="005E41FB">
        <w:t xml:space="preserve"> пересмотренных Рекомендаций по переписке (п. 10.2.3 Резолюции МСЭ</w:t>
      </w:r>
      <w:r w:rsidRPr="005E41FB">
        <w:noBreakHyphen/>
        <w:t>R 1-6), а также решила применить процедуру одновременного одобрения и утверждения по переписке (PSAA) (п. 10.3 Резолюции МСЭ</w:t>
      </w:r>
      <w:r w:rsidRPr="005E41FB">
        <w:noBreakHyphen/>
        <w:t xml:space="preserve">R 1-6). Названия и </w:t>
      </w:r>
      <w:r>
        <w:t>резюме</w:t>
      </w:r>
      <w:r w:rsidRPr="005E41FB">
        <w:t xml:space="preserve"> проектов Рекомендаций приводятся</w:t>
      </w:r>
      <w:r>
        <w:t xml:space="preserve"> в </w:t>
      </w:r>
      <w:r w:rsidR="00AF2AF4">
        <w:t>п</w:t>
      </w:r>
      <w:r>
        <w:t>риложении.</w:t>
      </w:r>
    </w:p>
    <w:p w:rsidR="00CC191E" w:rsidRPr="005E41FB" w:rsidRDefault="00CC191E" w:rsidP="00CC191E">
      <w:r w:rsidRPr="005E41FB">
        <w:t xml:space="preserve">Период рассмотрения продлится два месяца и завершится </w:t>
      </w:r>
      <w:r>
        <w:rPr>
          <w:u w:val="single"/>
        </w:rPr>
        <w:t>24</w:t>
      </w:r>
      <w:r>
        <w:rPr>
          <w:u w:val="single"/>
          <w:lang w:val="en-US"/>
        </w:rPr>
        <w:t> </w:t>
      </w:r>
      <w:r w:rsidRPr="00682D43">
        <w:rPr>
          <w:u w:val="single"/>
        </w:rPr>
        <w:t>августа</w:t>
      </w:r>
      <w:r w:rsidRPr="005E41FB">
        <w:rPr>
          <w:u w:val="single"/>
        </w:rPr>
        <w:t xml:space="preserve"> 201</w:t>
      </w:r>
      <w:r>
        <w:rPr>
          <w:u w:val="single"/>
        </w:rPr>
        <w:t>5</w:t>
      </w:r>
      <w:r w:rsidRPr="005E41FB">
        <w:rPr>
          <w:u w:val="single"/>
        </w:rPr>
        <w:t> года</w:t>
      </w:r>
      <w:r w:rsidRPr="005E41FB">
        <w:t xml:space="preserve">. Если в течение этого периода от Государств-Членов не поступает возражений, то проекты Рекомендаций будут считаться одобренными </w:t>
      </w:r>
      <w:r>
        <w:t>1</w:t>
      </w:r>
      <w:r w:rsidRPr="005E41FB">
        <w:t xml:space="preserve">-й Исследовательской комиссией. Кроме того, поскольку применяется процедура PSAA, то проекты Рекомендаций также будут считаться утвержденными. </w:t>
      </w:r>
    </w:p>
    <w:p w:rsidR="00CC191E" w:rsidRPr="00CC191E" w:rsidRDefault="00CC191E" w:rsidP="00CC191E">
      <w:r>
        <w:t>Государству-</w:t>
      </w:r>
      <w:r w:rsidRPr="00CC191E">
        <w:t>Члену, возражающему против одобрения какого-либо проекта Рекомендации, предлагается информировать Директора и Председателя Исследовательской комиссии о причинах такого несогласия.</w:t>
      </w:r>
    </w:p>
    <w:p w:rsidR="00D21076" w:rsidRDefault="00CC191E" w:rsidP="00CC191E">
      <w:r w:rsidRPr="005E41FB">
        <w:t xml:space="preserve">По истечении вышеуказанного предельного срока результаты процедуры PSAA будут объявлены в Административном циркуляре, а утвержденные Рекомендации в кратчайшие сроки опубликованы </w:t>
      </w:r>
      <w:r w:rsidR="0037243C">
        <w:t>(см.</w:t>
      </w:r>
      <w:r w:rsidR="00E95DA1">
        <w:t> </w:t>
      </w:r>
      <w:hyperlink r:id="rId8" w:history="1">
        <w:r w:rsidR="0037243C" w:rsidRPr="00E95DA1">
          <w:rPr>
            <w:rStyle w:val="Hyperlink"/>
          </w:rPr>
          <w:t>http://www.itu.int/pub/R-REC</w:t>
        </w:r>
      </w:hyperlink>
      <w:r w:rsidR="0037243C">
        <w:t>).</w:t>
      </w:r>
    </w:p>
    <w:p w:rsidR="00E95DA1" w:rsidRPr="00BE2E0D" w:rsidRDefault="00CC191E" w:rsidP="00EE0645">
      <w:pPr>
        <w:pageBreakBefore/>
      </w:pPr>
      <w:r w:rsidRPr="00CC191E">
        <w:lastRenderedPageBreak/>
        <w:t xml:space="preserve">Всем организациям, являющимся членами МСЭ и осведомленным относительно патентов, которые принадлежат им либо другим сторонам и которые могут полностью или частично охватывать элементы проекта(ов) Рекомендации(й), упомянутой(ых) в настоящем письме, предлагается сообщить эту информацию в Секретариат, по возможности, незамедлительно. Информация об общей патентной политике МСЭ-T/МСЭ-R/ИСО/МЭК доступна по адресу: </w:t>
      </w:r>
      <w:hyperlink r:id="rId9" w:history="1">
        <w:r w:rsidR="00E95DA1">
          <w:rPr>
            <w:rStyle w:val="Hyperlink"/>
          </w:rPr>
          <w:t>http://www.itu.int/en/ITU-T/ipr/Pages/policy.aspx</w:t>
        </w:r>
      </w:hyperlink>
      <w:r w:rsidR="00E95DA1" w:rsidRPr="00E95DA1">
        <w:t>.</w:t>
      </w:r>
    </w:p>
    <w:p w:rsidR="00D85C53" w:rsidRPr="00BE2E0D" w:rsidRDefault="00156591" w:rsidP="00203CF8">
      <w:pPr>
        <w:spacing w:before="1080"/>
        <w:jc w:val="left"/>
      </w:pPr>
      <w:r w:rsidRPr="00BE2E0D">
        <w:t>Франсуа Ранси</w:t>
      </w:r>
      <w:r w:rsidRPr="00BE2E0D">
        <w:br/>
        <w:t>Директор</w:t>
      </w:r>
    </w:p>
    <w:p w:rsidR="00203CF8" w:rsidRDefault="00D21076" w:rsidP="00FA6239">
      <w:pPr>
        <w:tabs>
          <w:tab w:val="center" w:pos="7088"/>
        </w:tabs>
        <w:spacing w:before="1440"/>
      </w:pPr>
      <w:proofErr w:type="gramStart"/>
      <w:r w:rsidRPr="00BE2E0D">
        <w:rPr>
          <w:b/>
          <w:bCs/>
        </w:rPr>
        <w:t>Приложени</w:t>
      </w:r>
      <w:r w:rsidR="00CA0EDC" w:rsidRPr="00BE2E0D">
        <w:rPr>
          <w:b/>
          <w:bCs/>
        </w:rPr>
        <w:t>е</w:t>
      </w:r>
      <w:r w:rsidRPr="00BE2E0D">
        <w:t>:</w:t>
      </w:r>
      <w:r w:rsidR="00E95DA1">
        <w:tab/>
      </w:r>
      <w:proofErr w:type="gramEnd"/>
      <w:r w:rsidR="00E95DA1" w:rsidRPr="00E95DA1">
        <w:t xml:space="preserve">Названия и </w:t>
      </w:r>
      <w:r w:rsidR="00D40D5A">
        <w:t>резюме</w:t>
      </w:r>
      <w:r w:rsidR="00E95DA1" w:rsidRPr="00E95DA1">
        <w:t xml:space="preserve"> проектов Рекомендаций</w:t>
      </w:r>
    </w:p>
    <w:p w:rsidR="00CC191E" w:rsidRPr="00696B07" w:rsidRDefault="007A67B5" w:rsidP="00CC191E">
      <w:pPr>
        <w:spacing w:before="360"/>
      </w:pPr>
      <w:proofErr w:type="gramStart"/>
      <w:r>
        <w:rPr>
          <w:b/>
          <w:bCs/>
        </w:rPr>
        <w:t>Документ</w:t>
      </w:r>
      <w:r w:rsidR="00AB2DFD">
        <w:rPr>
          <w:b/>
          <w:bCs/>
        </w:rPr>
        <w:t>ы</w:t>
      </w:r>
      <w:r w:rsidR="00E95DA1">
        <w:t>:</w:t>
      </w:r>
      <w:r w:rsidR="00E95DA1">
        <w:tab/>
      </w:r>
      <w:proofErr w:type="gramEnd"/>
      <w:r>
        <w:tab/>
      </w:r>
      <w:r w:rsidR="00E95DA1">
        <w:t xml:space="preserve">Документы </w:t>
      </w:r>
      <w:hyperlink r:id="rId10" w:history="1">
        <w:r w:rsidR="00CC191E" w:rsidRPr="00696B07">
          <w:rPr>
            <w:rStyle w:val="Hyperlink"/>
          </w:rPr>
          <w:t>1/144(Rev.1)</w:t>
        </w:r>
      </w:hyperlink>
      <w:r w:rsidR="00CC191E" w:rsidRPr="00696B07">
        <w:t xml:space="preserve">, </w:t>
      </w:r>
      <w:hyperlink r:id="rId11" w:history="1">
        <w:r w:rsidR="00CC191E" w:rsidRPr="00696B07">
          <w:rPr>
            <w:rStyle w:val="Hyperlink"/>
          </w:rPr>
          <w:t>1/145(Rev.1)</w:t>
        </w:r>
      </w:hyperlink>
      <w:r w:rsidR="00CC191E" w:rsidRPr="00696B07">
        <w:t xml:space="preserve">, </w:t>
      </w:r>
      <w:hyperlink r:id="rId12" w:history="1">
        <w:r w:rsidR="00CC191E" w:rsidRPr="00696B07">
          <w:rPr>
            <w:rStyle w:val="Hyperlink"/>
          </w:rPr>
          <w:t>1/148(Rev.1)</w:t>
        </w:r>
      </w:hyperlink>
      <w:r w:rsidR="00CC191E" w:rsidRPr="00696B07">
        <w:t xml:space="preserve"> и </w:t>
      </w:r>
      <w:hyperlink r:id="rId13" w:history="1">
        <w:r w:rsidR="00CC191E" w:rsidRPr="00696B07">
          <w:rPr>
            <w:rStyle w:val="Hyperlink"/>
          </w:rPr>
          <w:t>1/163(Rev.1)</w:t>
        </w:r>
      </w:hyperlink>
    </w:p>
    <w:p w:rsidR="00E95DA1" w:rsidRPr="00E95DA1" w:rsidRDefault="00CC191E" w:rsidP="00A250B2">
      <w:pPr>
        <w:ind w:left="1588" w:hanging="1588"/>
      </w:pPr>
      <w:r w:rsidRPr="00696B07">
        <w:t xml:space="preserve">Эти документы в электронном виде размещены по адресу: </w:t>
      </w:r>
      <w:hyperlink r:id="rId14" w:history="1">
        <w:r w:rsidRPr="00696B07">
          <w:rPr>
            <w:rStyle w:val="Hyperlink"/>
          </w:rPr>
          <w:t>http://www.itu.int/md/R12-SG01-C/en</w:t>
        </w:r>
      </w:hyperlink>
      <w:r w:rsidR="00A250B2" w:rsidRPr="00E95DA1">
        <w:t>.</w:t>
      </w:r>
    </w:p>
    <w:p w:rsidR="00D21076" w:rsidRPr="00EB4DC4" w:rsidRDefault="00D21076" w:rsidP="00A250B2">
      <w:pPr>
        <w:tabs>
          <w:tab w:val="left" w:pos="284"/>
          <w:tab w:val="left" w:pos="568"/>
        </w:tabs>
        <w:spacing w:before="6120"/>
        <w:rPr>
          <w:sz w:val="18"/>
          <w:szCs w:val="18"/>
        </w:rPr>
      </w:pPr>
      <w:r w:rsidRPr="00A250B2">
        <w:rPr>
          <w:b/>
          <w:bCs/>
          <w:sz w:val="18"/>
          <w:szCs w:val="18"/>
        </w:rPr>
        <w:t>Рассылка</w:t>
      </w:r>
      <w:r w:rsidRPr="00EB4DC4">
        <w:rPr>
          <w:sz w:val="18"/>
          <w:szCs w:val="18"/>
        </w:rPr>
        <w:t>:</w:t>
      </w:r>
    </w:p>
    <w:p w:rsidR="00CC191E" w:rsidRPr="00A250B2" w:rsidRDefault="00CC191E" w:rsidP="00CC191E">
      <w:pPr>
        <w:tabs>
          <w:tab w:val="left" w:pos="426"/>
          <w:tab w:val="left" w:pos="6237"/>
        </w:tabs>
        <w:spacing w:before="60"/>
        <w:ind w:left="425" w:hanging="425"/>
        <w:rPr>
          <w:sz w:val="18"/>
          <w:szCs w:val="20"/>
        </w:rPr>
      </w:pPr>
      <w:r w:rsidRPr="00A250B2">
        <w:rPr>
          <w:sz w:val="18"/>
          <w:szCs w:val="20"/>
        </w:rPr>
        <w:t>–</w:t>
      </w:r>
      <w:r w:rsidRPr="00A250B2">
        <w:rPr>
          <w:sz w:val="18"/>
          <w:szCs w:val="20"/>
        </w:rPr>
        <w:tab/>
        <w:t>Администрациям Государств – Членов МСЭ и Членам Сектора радиосвязи, участвующим в работе 1</w:t>
      </w:r>
      <w:r w:rsidRPr="00A250B2">
        <w:rPr>
          <w:sz w:val="18"/>
          <w:szCs w:val="20"/>
        </w:rPr>
        <w:noBreakHyphen/>
        <w:t>й Исследовательской комиссии по радиосвязи</w:t>
      </w:r>
    </w:p>
    <w:p w:rsidR="00CC191E" w:rsidRPr="00A250B2" w:rsidRDefault="00CC191E" w:rsidP="00CC191E">
      <w:pPr>
        <w:tabs>
          <w:tab w:val="left" w:pos="426"/>
          <w:tab w:val="left" w:pos="6237"/>
        </w:tabs>
        <w:spacing w:before="0"/>
        <w:ind w:left="426" w:right="-142" w:hanging="426"/>
        <w:rPr>
          <w:sz w:val="18"/>
          <w:szCs w:val="20"/>
        </w:rPr>
      </w:pPr>
      <w:r w:rsidRPr="00A250B2">
        <w:rPr>
          <w:sz w:val="18"/>
          <w:szCs w:val="20"/>
        </w:rPr>
        <w:t>–</w:t>
      </w:r>
      <w:r w:rsidRPr="00A250B2">
        <w:rPr>
          <w:sz w:val="18"/>
          <w:szCs w:val="20"/>
        </w:rPr>
        <w:tab/>
        <w:t>Ассоциированным членам МСЭ-R, участвующим в работе 1-й Исследовательской комиссии по радиосвязи</w:t>
      </w:r>
    </w:p>
    <w:p w:rsidR="00CC191E" w:rsidRPr="00A250B2" w:rsidRDefault="00CC191E" w:rsidP="00CC191E">
      <w:pPr>
        <w:tabs>
          <w:tab w:val="left" w:pos="426"/>
          <w:tab w:val="left" w:pos="6237"/>
        </w:tabs>
        <w:spacing w:before="0"/>
        <w:ind w:left="426" w:hanging="426"/>
        <w:rPr>
          <w:sz w:val="18"/>
          <w:szCs w:val="20"/>
        </w:rPr>
      </w:pPr>
      <w:r w:rsidRPr="00A250B2">
        <w:rPr>
          <w:sz w:val="18"/>
          <w:szCs w:val="20"/>
        </w:rPr>
        <w:t>–</w:t>
      </w:r>
      <w:r w:rsidRPr="00A250B2">
        <w:rPr>
          <w:sz w:val="18"/>
          <w:szCs w:val="20"/>
        </w:rPr>
        <w:tab/>
        <w:t>Председателям и заместителям председателей исследовательских комиссий по радиосвязи и Специального комитета по регламентарно-процедурным вопросам</w:t>
      </w:r>
    </w:p>
    <w:p w:rsidR="00CC191E" w:rsidRPr="00A250B2" w:rsidRDefault="00CC191E" w:rsidP="00CC191E">
      <w:pPr>
        <w:tabs>
          <w:tab w:val="left" w:pos="426"/>
          <w:tab w:val="left" w:pos="6237"/>
        </w:tabs>
        <w:spacing w:before="0"/>
        <w:ind w:left="426" w:hanging="426"/>
        <w:rPr>
          <w:sz w:val="18"/>
          <w:szCs w:val="20"/>
        </w:rPr>
      </w:pPr>
      <w:r w:rsidRPr="00A250B2">
        <w:rPr>
          <w:sz w:val="18"/>
          <w:szCs w:val="20"/>
        </w:rPr>
        <w:t>–</w:t>
      </w:r>
      <w:r w:rsidRPr="00A250B2">
        <w:rPr>
          <w:sz w:val="18"/>
          <w:szCs w:val="20"/>
        </w:rPr>
        <w:tab/>
        <w:t>Председателю и заместителям председателя Подготовительного собрания к конференции</w:t>
      </w:r>
    </w:p>
    <w:p w:rsidR="00CC191E" w:rsidRPr="00A250B2" w:rsidRDefault="00CC191E" w:rsidP="00CC191E">
      <w:pPr>
        <w:tabs>
          <w:tab w:val="left" w:pos="426"/>
          <w:tab w:val="left" w:pos="6237"/>
        </w:tabs>
        <w:spacing w:before="0"/>
        <w:ind w:left="426" w:hanging="426"/>
        <w:rPr>
          <w:sz w:val="18"/>
          <w:szCs w:val="20"/>
        </w:rPr>
      </w:pPr>
      <w:r w:rsidRPr="00A250B2">
        <w:rPr>
          <w:sz w:val="18"/>
          <w:szCs w:val="20"/>
        </w:rPr>
        <w:t>–</w:t>
      </w:r>
      <w:r w:rsidRPr="00A250B2">
        <w:rPr>
          <w:sz w:val="18"/>
          <w:szCs w:val="20"/>
        </w:rPr>
        <w:tab/>
        <w:t>Членам Радиорегламентарного комитета</w:t>
      </w:r>
    </w:p>
    <w:p w:rsidR="00CA0EDC" w:rsidRPr="00A250B2" w:rsidRDefault="00CC191E" w:rsidP="00CC191E">
      <w:pPr>
        <w:tabs>
          <w:tab w:val="left" w:pos="426"/>
          <w:tab w:val="left" w:pos="6237"/>
        </w:tabs>
        <w:spacing w:before="0"/>
        <w:ind w:left="426" w:hanging="426"/>
        <w:rPr>
          <w:sz w:val="16"/>
          <w:szCs w:val="16"/>
        </w:rPr>
      </w:pPr>
      <w:r w:rsidRPr="00A250B2">
        <w:rPr>
          <w:sz w:val="18"/>
          <w:szCs w:val="20"/>
        </w:rPr>
        <w:t>–</w:t>
      </w:r>
      <w:r w:rsidRPr="00A250B2">
        <w:rPr>
          <w:sz w:val="18"/>
          <w:szCs w:val="20"/>
        </w:rPr>
        <w:tab/>
        <w:t>Генеральному секретарю МСЭ, Директору Бюро стандартизации электросвязи, Директору Бюро развития электросвязи</w:t>
      </w:r>
      <w:r w:rsidRPr="00A250B2">
        <w:rPr>
          <w:sz w:val="16"/>
          <w:szCs w:val="16"/>
        </w:rPr>
        <w:t xml:space="preserve"> </w:t>
      </w:r>
    </w:p>
    <w:p w:rsidR="00EA36D8" w:rsidRPr="008B3A68" w:rsidRDefault="00EA36D8" w:rsidP="008B3A68">
      <w:r w:rsidRPr="008B3A68">
        <w:br w:type="page"/>
      </w:r>
    </w:p>
    <w:p w:rsidR="00D21076" w:rsidRPr="00BE2E0D" w:rsidRDefault="00E024AA" w:rsidP="00907DF2">
      <w:pPr>
        <w:pStyle w:val="AnnexNo"/>
      </w:pPr>
      <w:r>
        <w:lastRenderedPageBreak/>
        <w:t>Приложение</w:t>
      </w:r>
    </w:p>
    <w:p w:rsidR="00CA0EDC" w:rsidRPr="00BE2E0D" w:rsidRDefault="00EA36D8" w:rsidP="00EB4DC4">
      <w:pPr>
        <w:pStyle w:val="Annextitle"/>
      </w:pPr>
      <w:r w:rsidRPr="00EA36D8">
        <w:t xml:space="preserve">Названия и </w:t>
      </w:r>
      <w:r w:rsidR="00D40D5A">
        <w:t>резюме</w:t>
      </w:r>
      <w:r w:rsidRPr="00EA36D8">
        <w:t xml:space="preserve"> проектов Рекомендаций</w:t>
      </w:r>
    </w:p>
    <w:p w:rsidR="00CC191E" w:rsidRPr="00A250B2" w:rsidRDefault="00CC191E" w:rsidP="00CC191E">
      <w:pPr>
        <w:keepNext/>
        <w:keepLines/>
        <w:tabs>
          <w:tab w:val="right" w:pos="9639"/>
        </w:tabs>
        <w:spacing w:before="360"/>
      </w:pPr>
      <w:r w:rsidRPr="00CC191E">
        <w:rPr>
          <w:u w:val="single"/>
        </w:rPr>
        <w:t xml:space="preserve">Проект новой Рекомендации МСЭ-R </w:t>
      </w:r>
      <w:proofErr w:type="spellStart"/>
      <w:r w:rsidRPr="00CC191E">
        <w:rPr>
          <w:u w:val="single"/>
        </w:rPr>
        <w:t>SM</w:t>
      </w:r>
      <w:proofErr w:type="spellEnd"/>
      <w:r w:rsidRPr="00CC191E">
        <w:rPr>
          <w:u w:val="single"/>
        </w:rPr>
        <w:t>.[I/</w:t>
      </w:r>
      <w:proofErr w:type="spellStart"/>
      <w:r w:rsidRPr="00CC191E">
        <w:rPr>
          <w:u w:val="single"/>
        </w:rPr>
        <w:t>Q_TIMING</w:t>
      </w:r>
      <w:proofErr w:type="spellEnd"/>
      <w:r w:rsidRPr="00CC191E">
        <w:rPr>
          <w:u w:val="single"/>
        </w:rPr>
        <w:t>]</w:t>
      </w:r>
      <w:r w:rsidRPr="00A250B2">
        <w:tab/>
        <w:t>Док. 1/163(</w:t>
      </w:r>
      <w:proofErr w:type="spellStart"/>
      <w:r w:rsidRPr="00A250B2">
        <w:t>Rev.1</w:t>
      </w:r>
      <w:proofErr w:type="spellEnd"/>
      <w:r w:rsidRPr="00A250B2">
        <w:t>)</w:t>
      </w:r>
    </w:p>
    <w:p w:rsidR="00CC191E" w:rsidRPr="00CC191E" w:rsidRDefault="00CC191E" w:rsidP="00CC191E">
      <w:pPr>
        <w:pStyle w:val="Restitle"/>
        <w:rPr>
          <w:lang w:eastAsia="zh-CN"/>
        </w:rPr>
      </w:pPr>
      <w:r w:rsidRPr="00CC191E">
        <w:rPr>
          <w:lang w:eastAsia="zh-CN"/>
        </w:rPr>
        <w:t>Точность информации о времени в выходных данных приемников радиоконтроля</w:t>
      </w:r>
    </w:p>
    <w:p w:rsidR="00CC191E" w:rsidRPr="00CC191E" w:rsidRDefault="00CC191E" w:rsidP="00A250B2">
      <w:pPr>
        <w:pStyle w:val="Normalaftertitle0"/>
      </w:pPr>
      <w:r w:rsidRPr="00CC191E">
        <w:t>В данном проекте новой Рекомендации о точности информации о времени в выходных данных приемников радиоконтроля представлены примеры возможных методов измерения для обеспечения точности информации о времени в данных I/Q приемника радиоконтроля. Рекомендация содержит два приложения:</w:t>
      </w:r>
    </w:p>
    <w:p w:rsidR="00CC191E" w:rsidRPr="00CC191E" w:rsidRDefault="00CC191E" w:rsidP="00CC191E">
      <w:pPr>
        <w:pStyle w:val="enumlev1"/>
      </w:pPr>
      <w:r w:rsidRPr="00095687">
        <w:t>–</w:t>
      </w:r>
      <w:r w:rsidRPr="00095687">
        <w:tab/>
      </w:r>
      <w:r w:rsidRPr="00CC191E">
        <w:t>Приложение 1: определение точности меток времени приемников радиоконтроля;</w:t>
      </w:r>
    </w:p>
    <w:p w:rsidR="00CC191E" w:rsidRPr="00CC191E" w:rsidRDefault="00CC191E" w:rsidP="00CC191E">
      <w:pPr>
        <w:pStyle w:val="enumlev1"/>
      </w:pPr>
      <w:r w:rsidRPr="00CC191E">
        <w:t>–</w:t>
      </w:r>
      <w:r w:rsidRPr="00CC191E">
        <w:tab/>
        <w:t xml:space="preserve">Приложение 2: примеры испытательных процедур для измерения точности меток времени приемника радиоконтроля. </w:t>
      </w:r>
    </w:p>
    <w:p w:rsidR="00CC191E" w:rsidRPr="00A250B2" w:rsidRDefault="00CC191E" w:rsidP="00CC191E">
      <w:pPr>
        <w:keepNext/>
        <w:keepLines/>
        <w:tabs>
          <w:tab w:val="right" w:pos="9639"/>
        </w:tabs>
        <w:spacing w:before="360"/>
      </w:pPr>
      <w:r w:rsidRPr="00CC191E">
        <w:rPr>
          <w:u w:val="single"/>
        </w:rPr>
        <w:t xml:space="preserve">Проект изменения Рекомендации МСЭ-R </w:t>
      </w:r>
      <w:proofErr w:type="spellStart"/>
      <w:r w:rsidRPr="00CC191E">
        <w:rPr>
          <w:u w:val="single"/>
        </w:rPr>
        <w:t>SM.1880</w:t>
      </w:r>
      <w:proofErr w:type="spellEnd"/>
      <w:r w:rsidRPr="00CC191E">
        <w:rPr>
          <w:u w:val="single"/>
        </w:rPr>
        <w:t>-0</w:t>
      </w:r>
      <w:r w:rsidRPr="00A250B2">
        <w:tab/>
        <w:t>Док. 1/144(</w:t>
      </w:r>
      <w:proofErr w:type="spellStart"/>
      <w:r w:rsidRPr="00A250B2">
        <w:t>Rev.1</w:t>
      </w:r>
      <w:proofErr w:type="spellEnd"/>
      <w:r w:rsidRPr="00A250B2">
        <w:t>)</w:t>
      </w:r>
    </w:p>
    <w:p w:rsidR="00CC191E" w:rsidRPr="00CC191E" w:rsidRDefault="00CC191E" w:rsidP="00CC191E">
      <w:pPr>
        <w:pStyle w:val="Restitle"/>
        <w:rPr>
          <w:rFonts w:asciiTheme="majorBidi" w:hAnsiTheme="majorBidi" w:cstheme="majorBidi"/>
          <w:sz w:val="24"/>
          <w:szCs w:val="24"/>
        </w:rPr>
      </w:pPr>
      <w:r w:rsidRPr="00CC191E">
        <w:rPr>
          <w:lang w:eastAsia="zh-CN"/>
        </w:rPr>
        <w:t>Измерение занятости спектра</w:t>
      </w:r>
    </w:p>
    <w:p w:rsidR="00CC191E" w:rsidRPr="00CC191E" w:rsidRDefault="00CC191E" w:rsidP="00A250B2">
      <w:pPr>
        <w:pStyle w:val="Normalaftertitle0"/>
      </w:pPr>
      <w:r w:rsidRPr="00CC191E">
        <w:t>Проект изменения Рекомендации МСЭ-R SM.1880 предусматривает в основом расширение пункта 3.4 о точности, уровне статистической достоверности и необходимом числе выборок. Кроме того, добавлены ключевые слова.</w:t>
      </w:r>
    </w:p>
    <w:p w:rsidR="00CC191E" w:rsidRPr="00A250B2" w:rsidRDefault="00CC191E" w:rsidP="00CC191E">
      <w:pPr>
        <w:keepNext/>
        <w:keepLines/>
        <w:tabs>
          <w:tab w:val="right" w:pos="9639"/>
        </w:tabs>
        <w:spacing w:before="360"/>
      </w:pPr>
      <w:r w:rsidRPr="00CC191E">
        <w:rPr>
          <w:u w:val="single"/>
        </w:rPr>
        <w:t xml:space="preserve">Проект изменения Рекомендации МСЭ-R </w:t>
      </w:r>
      <w:proofErr w:type="spellStart"/>
      <w:r w:rsidRPr="00CC191E">
        <w:rPr>
          <w:u w:val="single"/>
        </w:rPr>
        <w:t>SM.1600</w:t>
      </w:r>
      <w:proofErr w:type="spellEnd"/>
      <w:r w:rsidRPr="00CC191E">
        <w:rPr>
          <w:u w:val="single"/>
        </w:rPr>
        <w:t>-1</w:t>
      </w:r>
      <w:r w:rsidRPr="00A250B2">
        <w:tab/>
        <w:t>Док. 1/145(</w:t>
      </w:r>
      <w:proofErr w:type="spellStart"/>
      <w:r w:rsidRPr="00A250B2">
        <w:t>Rev.1</w:t>
      </w:r>
      <w:proofErr w:type="spellEnd"/>
      <w:r w:rsidRPr="00A250B2">
        <w:t>)</w:t>
      </w:r>
    </w:p>
    <w:p w:rsidR="00CC191E" w:rsidRPr="006A4F33" w:rsidRDefault="00CC191E" w:rsidP="00CC191E">
      <w:pPr>
        <w:pStyle w:val="Restitle"/>
        <w:rPr>
          <w:rFonts w:asciiTheme="majorBidi" w:hAnsiTheme="majorBidi" w:cstheme="majorBidi"/>
          <w:sz w:val="24"/>
          <w:szCs w:val="24"/>
          <w:lang w:eastAsia="zh-CN"/>
        </w:rPr>
      </w:pPr>
      <w:r w:rsidRPr="00CC191E">
        <w:rPr>
          <w:lang w:eastAsia="zh-CN"/>
        </w:rPr>
        <w:t>Техническая идентификация цифровых сигналов</w:t>
      </w:r>
    </w:p>
    <w:p w:rsidR="00CC191E" w:rsidRPr="00CC191E" w:rsidRDefault="00CC191E" w:rsidP="00A250B2">
      <w:pPr>
        <w:pStyle w:val="Normalaftertitle0"/>
      </w:pPr>
      <w:r w:rsidRPr="00CC191E">
        <w:t>Рекомендация МСЭ-R SM.1600 впервые была принята в 2002 году, с тем чтобы рекомендовать методы, применение которых следует рассматривать администрациям для технической идентификации цифровых сигналов. Рекомендация была существенно пересмотрена по итогам значительной работы, проводившейся на протяжении ряда лет, результатом которой стал пересмотр Рекомендации, и в 2012 году была принята Рекомендация МСЭ-R SM.1600-1.</w:t>
      </w:r>
    </w:p>
    <w:p w:rsidR="00CC191E" w:rsidRPr="00CC191E" w:rsidRDefault="00CC191E" w:rsidP="00CC191E">
      <w:pPr>
        <w:rPr>
          <w:bCs/>
          <w:szCs w:val="24"/>
        </w:rPr>
      </w:pPr>
      <w:r w:rsidRPr="00CC191E">
        <w:rPr>
          <w:bCs/>
          <w:szCs w:val="24"/>
        </w:rPr>
        <w:t>Основная цель идентификации сигналов, описанной в Рекомендации МСЭ-R SM.1600-1, заключается в том, чтобы обеспечить регуляторным органам возможность определять, используется ли в наблюдаемом вещании формат сигнала, лицензированный для рассматриваемой полосы. В Приложении 1 Рекомендации МСЭ-R SM.1600-1 описано применение векторных анализаторов сигналов (VSA) для идентификации по характеристикам форм сигналов, в результате которого создается набор измеренных значений данного сигнала. Однако в Рекомендации МСЭ-R SM.1600-1 отсутствует рекомендация какого-либо метода, с помощью которого обычный оператор мог бы использовать предопределенные характеристики сигнала, соответствующие различных форматам сигналов, для несложной идентификации конкретных типов сигналов. Хотя это является задачей регуляторного органа, метод идентификации сигнала по результатам векторного анализа сигнала представляется в данном предлагаемом обновлении.</w:t>
      </w:r>
    </w:p>
    <w:p w:rsidR="00CC191E" w:rsidRPr="00CC191E" w:rsidRDefault="00CC191E" w:rsidP="00CC191E">
      <w:pPr>
        <w:rPr>
          <w:bCs/>
          <w:szCs w:val="24"/>
        </w:rPr>
      </w:pPr>
      <w:r w:rsidRPr="00CC191E">
        <w:rPr>
          <w:bCs/>
          <w:szCs w:val="24"/>
        </w:rPr>
        <w:t>Метод идентификации сигналов должен обеспечивать оператору возможность эффективного принятия решения о том, соответствует ли сигнал желательному типу. Для указания того, какие характеристики конкретной формы сигнала будут безусловно идентифицировать сигнал, может использоваться библиотека шаблонов сигналов (или предустановленных конфигураций).</w:t>
      </w:r>
    </w:p>
    <w:p w:rsidR="00CC191E" w:rsidRPr="00CC191E" w:rsidRDefault="00CC191E" w:rsidP="00CC191E">
      <w:pPr>
        <w:rPr>
          <w:bCs/>
          <w:szCs w:val="24"/>
        </w:rPr>
      </w:pPr>
      <w:r w:rsidRPr="00CC191E">
        <w:rPr>
          <w:bCs/>
          <w:szCs w:val="24"/>
        </w:rPr>
        <w:lastRenderedPageBreak/>
        <w:t>Используя шаблон сигнала с предустановленной конфигурацией, оператор может выбрать желательный тип сигнала и получить соответствующий сигналу набор измерений и ожидаемые результаты. Далее оператор, сделав простое заключение, может решить, соответствуют ли собранные данные I/Q типу сигнала, лицензированного для данной полосы.</w:t>
      </w:r>
    </w:p>
    <w:p w:rsidR="00CC191E" w:rsidRPr="00CC191E" w:rsidRDefault="00CC191E" w:rsidP="00CC191E">
      <w:pPr>
        <w:rPr>
          <w:bCs/>
          <w:szCs w:val="24"/>
        </w:rPr>
      </w:pPr>
      <w:r w:rsidRPr="00CC191E">
        <w:rPr>
          <w:bCs/>
          <w:szCs w:val="24"/>
        </w:rPr>
        <w:t>В текст Рекомендации МСЭ-R SM.1600-1, следующий за первым абзацем п. 3а, изменения не вносятся.</w:t>
      </w:r>
    </w:p>
    <w:p w:rsidR="00CC191E" w:rsidRPr="00A250B2" w:rsidRDefault="00CC191E" w:rsidP="00CC191E">
      <w:pPr>
        <w:keepNext/>
        <w:keepLines/>
        <w:tabs>
          <w:tab w:val="right" w:pos="9639"/>
        </w:tabs>
        <w:spacing w:before="360"/>
      </w:pPr>
      <w:r w:rsidRPr="00CC191E">
        <w:rPr>
          <w:u w:val="single"/>
        </w:rPr>
        <w:t xml:space="preserve">Проект изменения Рекомендации МСЭ-R </w:t>
      </w:r>
      <w:proofErr w:type="spellStart"/>
      <w:r w:rsidRPr="00CC191E">
        <w:rPr>
          <w:u w:val="single"/>
        </w:rPr>
        <w:t>SM.1541</w:t>
      </w:r>
      <w:proofErr w:type="spellEnd"/>
      <w:r w:rsidRPr="00CC191E">
        <w:rPr>
          <w:u w:val="single"/>
        </w:rPr>
        <w:t>-5</w:t>
      </w:r>
      <w:r w:rsidRPr="00A250B2">
        <w:tab/>
        <w:t>Док. 1/148(</w:t>
      </w:r>
      <w:proofErr w:type="spellStart"/>
      <w:r w:rsidRPr="00A250B2">
        <w:t>Rev.1</w:t>
      </w:r>
      <w:proofErr w:type="spellEnd"/>
      <w:r w:rsidRPr="00A250B2">
        <w:t>)</w:t>
      </w:r>
    </w:p>
    <w:p w:rsidR="00CC191E" w:rsidRPr="00682D43" w:rsidRDefault="00CC191E" w:rsidP="00CC191E">
      <w:pPr>
        <w:pStyle w:val="Rectitle"/>
        <w:rPr>
          <w:rFonts w:asciiTheme="majorBidi" w:hAnsiTheme="majorBidi" w:cstheme="majorBidi"/>
          <w:sz w:val="24"/>
          <w:szCs w:val="24"/>
        </w:rPr>
      </w:pPr>
      <w:bookmarkStart w:id="0" w:name="Pre_title"/>
      <w:r w:rsidRPr="00CC191E">
        <w:rPr>
          <w:lang w:eastAsia="zh-CN"/>
        </w:rPr>
        <w:t>Нежелательные излучения в области внеполосных излучений</w:t>
      </w:r>
      <w:bookmarkEnd w:id="0"/>
    </w:p>
    <w:p w:rsidR="00CC191E" w:rsidRPr="00CC191E" w:rsidRDefault="00CC191E" w:rsidP="00A250B2">
      <w:pPr>
        <w:pStyle w:val="Normalaftertitle0"/>
      </w:pPr>
      <w:r w:rsidRPr="00CC191E">
        <w:t>В Рекомендации</w:t>
      </w:r>
      <w:r w:rsidRPr="00BA78C5">
        <w:rPr>
          <w:rFonts w:asciiTheme="majorBidi" w:hAnsiTheme="majorBidi" w:cstheme="majorBidi"/>
        </w:rPr>
        <w:t xml:space="preserve"> </w:t>
      </w:r>
      <w:hyperlink r:id="rId15" w:history="1">
        <w:r w:rsidRPr="00CC191E">
          <w:rPr>
            <w:rStyle w:val="Hyperlink"/>
          </w:rPr>
          <w:t>МСЭ-R SM.1541-5</w:t>
        </w:r>
      </w:hyperlink>
      <w:r w:rsidRPr="00BA78C5">
        <w:rPr>
          <w:rFonts w:asciiTheme="majorBidi" w:hAnsiTheme="majorBidi" w:cstheme="majorBidi"/>
        </w:rPr>
        <w:t xml:space="preserve"> </w:t>
      </w:r>
      <w:r w:rsidRPr="00CC191E">
        <w:t xml:space="preserve">приведены пределы внеполосных (OoB) излучений для передатчиков, работающих в полосах частот от 9 кГц до 300 ГГц. </w:t>
      </w:r>
    </w:p>
    <w:p w:rsidR="00CC191E" w:rsidRPr="00CC191E" w:rsidRDefault="00CC191E" w:rsidP="00CC191E">
      <w:pPr>
        <w:rPr>
          <w:bCs/>
          <w:szCs w:val="24"/>
        </w:rPr>
      </w:pPr>
      <w:proofErr w:type="gramStart"/>
      <w:r w:rsidRPr="00CC191E">
        <w:rPr>
          <w:bCs/>
          <w:szCs w:val="24"/>
        </w:rPr>
        <w:t>Учитывая</w:t>
      </w:r>
      <w:proofErr w:type="gramEnd"/>
      <w:r w:rsidRPr="00CC191E">
        <w:rPr>
          <w:bCs/>
          <w:szCs w:val="24"/>
        </w:rPr>
        <w:t xml:space="preserve"> что в Рекомендацию МСЭ-R </w:t>
      </w:r>
      <w:r w:rsidRPr="00CC191E">
        <w:rPr>
          <w:rFonts w:hint="eastAsia"/>
          <w:bCs/>
          <w:szCs w:val="24"/>
        </w:rPr>
        <w:t>BT</w:t>
      </w:r>
      <w:r w:rsidRPr="00CC191E">
        <w:rPr>
          <w:bCs/>
          <w:szCs w:val="24"/>
        </w:rPr>
        <w:t>.</w:t>
      </w:r>
      <w:r w:rsidRPr="00CC191E">
        <w:rPr>
          <w:rFonts w:hint="eastAsia"/>
          <w:bCs/>
          <w:szCs w:val="24"/>
        </w:rPr>
        <w:t>1306-6</w:t>
      </w:r>
      <w:r w:rsidRPr="00CC191E">
        <w:rPr>
          <w:bCs/>
          <w:szCs w:val="24"/>
        </w:rPr>
        <w:t xml:space="preserve"> было включено цифровое телевизионное наземное мультимедийное радиовещание (DTMB), цель данного проекта изменения Рекомендации МСЭ-R SM.1541-5 заключается во введении масок спектральных пределов системы DTMB с шириной полосы пропускания канала 6 МГц, 7 МГц и 8 МГц. Предлагается соответствующий пересмотр Приложения 6 Рекомендации (Пределы излучений в области ОоВ для систем телевизионного вещания).</w:t>
      </w:r>
    </w:p>
    <w:p w:rsidR="00CC191E" w:rsidRPr="00CC191E" w:rsidRDefault="00CC191E" w:rsidP="00CC191E">
      <w:pPr>
        <w:rPr>
          <w:bCs/>
          <w:szCs w:val="24"/>
        </w:rPr>
      </w:pPr>
      <w:r w:rsidRPr="00CC191E">
        <w:rPr>
          <w:bCs/>
          <w:szCs w:val="24"/>
        </w:rPr>
        <w:t>Проект изменения относится только к Приложению 6 Рекомендации МСЭ-R SM.1541-5, в остальной текст изменения не вносятся.</w:t>
      </w:r>
    </w:p>
    <w:p w:rsidR="00794643" w:rsidRDefault="00794643" w:rsidP="00EB4DC4">
      <w:pPr>
        <w:spacing w:before="720"/>
        <w:jc w:val="center"/>
      </w:pPr>
      <w:r>
        <w:t>______________</w:t>
      </w:r>
      <w:bookmarkStart w:id="1" w:name="_GoBack"/>
      <w:bookmarkEnd w:id="1"/>
    </w:p>
    <w:sectPr w:rsidR="00794643" w:rsidSect="001F799C">
      <w:headerReference w:type="even" r:id="rId16"/>
      <w:headerReference w:type="default" r:id="rId17"/>
      <w:footerReference w:type="even" r:id="rId18"/>
      <w:headerReference w:type="first" r:id="rId19"/>
      <w:footerReference w:type="first" r:id="rId20"/>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9B" w:rsidRDefault="00C6679B">
      <w:r>
        <w:separator/>
      </w:r>
    </w:p>
  </w:endnote>
  <w:endnote w:type="continuationSeparator" w:id="0">
    <w:p w:rsidR="00C6679B" w:rsidRDefault="00C6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9F" w:rsidRPr="002965D6" w:rsidRDefault="009C389F" w:rsidP="00413946">
    <w:pPr>
      <w:pStyle w:val="Footer"/>
      <w:tabs>
        <w:tab w:val="clear" w:pos="4320"/>
        <w:tab w:val="clear" w:pos="8640"/>
        <w:tab w:val="left" w:pos="6804"/>
        <w:tab w:val="right" w:pos="9639"/>
      </w:tabs>
      <w:rPr>
        <w:sz w:val="16"/>
        <w:szCs w:val="16"/>
        <w:lang w:val="en-US"/>
      </w:rPr>
    </w:pPr>
    <w:r w:rsidRPr="004269AF">
      <w:rPr>
        <w:sz w:val="16"/>
        <w:szCs w:val="16"/>
      </w:rPr>
      <w:fldChar w:fldCharType="begin"/>
    </w:r>
    <w:r w:rsidRPr="002965D6">
      <w:rPr>
        <w:sz w:val="16"/>
        <w:szCs w:val="16"/>
        <w:lang w:val="en-US"/>
      </w:rPr>
      <w:instrText xml:space="preserve"> FILENAME \p  \* MERGEFORMAT </w:instrText>
    </w:r>
    <w:r w:rsidRPr="004269AF">
      <w:rPr>
        <w:sz w:val="16"/>
        <w:szCs w:val="16"/>
      </w:rPr>
      <w:fldChar w:fldCharType="separate"/>
    </w:r>
    <w:r w:rsidR="00185AC7">
      <w:rPr>
        <w:noProof/>
        <w:sz w:val="16"/>
        <w:szCs w:val="16"/>
        <w:lang w:val="en-US"/>
      </w:rPr>
      <w:t>C:\Users\svechnik\Desktop\731R.docx</w:t>
    </w:r>
    <w:r w:rsidRPr="004269AF">
      <w:rPr>
        <w:sz w:val="16"/>
        <w:szCs w:val="16"/>
      </w:rPr>
      <w:fldChar w:fldCharType="end"/>
    </w:r>
    <w:r w:rsidRPr="002965D6">
      <w:rPr>
        <w:sz w:val="16"/>
        <w:szCs w:val="16"/>
        <w:lang w:val="en-US"/>
      </w:rPr>
      <w:t xml:space="preserve"> (344064)</w:t>
    </w:r>
    <w:r w:rsidRPr="002965D6">
      <w:rPr>
        <w:sz w:val="16"/>
        <w:szCs w:val="16"/>
        <w:lang w:val="en-US"/>
      </w:rPr>
      <w:tab/>
    </w:r>
    <w:r w:rsidRPr="004269AF">
      <w:rPr>
        <w:sz w:val="16"/>
        <w:szCs w:val="16"/>
      </w:rPr>
      <w:fldChar w:fldCharType="begin"/>
    </w:r>
    <w:r w:rsidRPr="004269AF">
      <w:rPr>
        <w:sz w:val="16"/>
        <w:szCs w:val="16"/>
      </w:rPr>
      <w:instrText xml:space="preserve"> SAVEDATE \@ DD.MM.YY </w:instrText>
    </w:r>
    <w:r w:rsidRPr="004269AF">
      <w:rPr>
        <w:sz w:val="16"/>
        <w:szCs w:val="16"/>
      </w:rPr>
      <w:fldChar w:fldCharType="separate"/>
    </w:r>
    <w:r w:rsidR="00672332">
      <w:rPr>
        <w:noProof/>
        <w:sz w:val="16"/>
        <w:szCs w:val="16"/>
      </w:rPr>
      <w:t>22.06.15</w:t>
    </w:r>
    <w:r w:rsidRPr="004269AF">
      <w:rPr>
        <w:sz w:val="16"/>
        <w:szCs w:val="16"/>
      </w:rPr>
      <w:fldChar w:fldCharType="end"/>
    </w:r>
    <w:r w:rsidRPr="002965D6">
      <w:rPr>
        <w:sz w:val="16"/>
        <w:szCs w:val="16"/>
        <w:lang w:val="en-US"/>
      </w:rPr>
      <w:tab/>
    </w:r>
    <w:r w:rsidRPr="004269AF">
      <w:rPr>
        <w:sz w:val="16"/>
        <w:szCs w:val="16"/>
      </w:rPr>
      <w:fldChar w:fldCharType="begin"/>
    </w:r>
    <w:r w:rsidRPr="004269AF">
      <w:rPr>
        <w:sz w:val="16"/>
        <w:szCs w:val="16"/>
      </w:rPr>
      <w:instrText xml:space="preserve"> PRINTDATE \@ DD.MM.YY </w:instrText>
    </w:r>
    <w:r w:rsidRPr="004269AF">
      <w:rPr>
        <w:sz w:val="16"/>
        <w:szCs w:val="16"/>
      </w:rPr>
      <w:fldChar w:fldCharType="separate"/>
    </w:r>
    <w:r w:rsidR="00185AC7">
      <w:rPr>
        <w:noProof/>
        <w:sz w:val="16"/>
        <w:szCs w:val="16"/>
      </w:rPr>
      <w:t>10.06.15</w:t>
    </w:r>
    <w:r w:rsidRPr="004269AF">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9F" w:rsidRPr="0092465A" w:rsidRDefault="009C389F" w:rsidP="0092465A">
    <w:pPr>
      <w:pStyle w:val="FirstFooter"/>
      <w:spacing w:before="120"/>
      <w:ind w:left="-397" w:right="-397"/>
      <w:jc w:val="center"/>
      <w:rPr>
        <w:rStyle w:val="Hyperlink"/>
        <w:color w:val="3E8EDE"/>
        <w:sz w:val="18"/>
        <w:szCs w:val="18"/>
        <w:u w:val="none"/>
        <w:lang w:val="fr-CH"/>
      </w:rPr>
    </w:pPr>
    <w:r w:rsidRPr="0097405F">
      <w:rPr>
        <w:color w:val="3E8EDE"/>
        <w:sz w:val="18"/>
        <w:szCs w:val="18"/>
        <w:lang w:val="fr-CH"/>
      </w:rPr>
      <w:t>International Telecommunication Union • Place des Nations, CH</w:t>
    </w:r>
    <w:r w:rsidRPr="0097405F">
      <w:rPr>
        <w:color w:val="3E8EDE"/>
        <w:sz w:val="18"/>
        <w:szCs w:val="18"/>
        <w:lang w:val="fr-CH"/>
      </w:rPr>
      <w:noBreakHyphen/>
      <w:t xml:space="preserve">1211 Geneva 20, Switzerland </w:t>
    </w:r>
    <w:r w:rsidRPr="0097405F">
      <w:rPr>
        <w:color w:val="3E8EDE"/>
        <w:sz w:val="18"/>
        <w:szCs w:val="18"/>
        <w:lang w:val="fr-CH"/>
      </w:rPr>
      <w:br/>
    </w:r>
    <w:proofErr w:type="gramStart"/>
    <w:r w:rsidRPr="0097405F">
      <w:rPr>
        <w:color w:val="3E8EDE"/>
        <w:sz w:val="18"/>
        <w:szCs w:val="18"/>
      </w:rPr>
      <w:t>Тел.</w:t>
    </w:r>
    <w:r w:rsidRPr="0097405F">
      <w:rPr>
        <w:color w:val="3E8EDE"/>
        <w:sz w:val="18"/>
        <w:szCs w:val="18"/>
        <w:lang w:val="fr-CH"/>
      </w:rPr>
      <w:t>:</w:t>
    </w:r>
    <w:proofErr w:type="gramEnd"/>
    <w:r w:rsidRPr="0097405F">
      <w:rPr>
        <w:color w:val="3E8EDE"/>
        <w:sz w:val="18"/>
        <w:szCs w:val="18"/>
        <w:lang w:val="fr-CH"/>
      </w:rPr>
      <w:t xml:space="preserve"> +41 22 730 5111 • </w:t>
    </w:r>
    <w:r w:rsidRPr="0097405F">
      <w:rPr>
        <w:color w:val="3E8EDE"/>
        <w:sz w:val="18"/>
        <w:szCs w:val="18"/>
      </w:rPr>
      <w:t>Факс</w:t>
    </w:r>
    <w:r w:rsidRPr="0097405F">
      <w:rPr>
        <w:color w:val="3E8EDE"/>
        <w:sz w:val="18"/>
        <w:szCs w:val="18"/>
        <w:lang w:val="fr-CH"/>
      </w:rPr>
      <w:t>: +41 22 733 7256</w:t>
    </w:r>
    <w:r w:rsidRPr="0097405F">
      <w:rPr>
        <w:color w:val="3E8EDE"/>
        <w:sz w:val="18"/>
        <w:szCs w:val="18"/>
        <w:lang w:val="fr-CH"/>
      </w:rPr>
      <w:br/>
    </w:r>
    <w:r w:rsidRPr="0097405F">
      <w:rPr>
        <w:color w:val="3E8EDE"/>
        <w:sz w:val="18"/>
        <w:szCs w:val="18"/>
      </w:rPr>
      <w:t>Эл. почта</w:t>
    </w:r>
    <w:r w:rsidRPr="0097405F">
      <w:rPr>
        <w:color w:val="3E8EDE"/>
        <w:sz w:val="18"/>
        <w:szCs w:val="18"/>
        <w:lang w:val="fr-CH"/>
      </w:rPr>
      <w:t xml:space="preserve">: </w:t>
    </w:r>
    <w:hyperlink r:id="rId1" w:history="1">
      <w:r w:rsidRPr="0097405F">
        <w:rPr>
          <w:rStyle w:val="Hyperlink"/>
          <w:color w:val="3E8EDE"/>
          <w:sz w:val="18"/>
          <w:szCs w:val="18"/>
          <w:lang w:val="fr-CH"/>
        </w:rPr>
        <w:t>itumail@itu.int</w:t>
      </w:r>
    </w:hyperlink>
    <w:r w:rsidRPr="0097405F">
      <w:rPr>
        <w:color w:val="3E8EDE"/>
        <w:sz w:val="18"/>
        <w:szCs w:val="18"/>
        <w:lang w:val="fr-CH"/>
      </w:rPr>
      <w:t xml:space="preserve"> • </w:t>
    </w:r>
    <w:hyperlink r:id="rId2" w:history="1">
      <w:r w:rsidRPr="0097405F">
        <w:rPr>
          <w:rStyle w:val="Hyperlink"/>
          <w:color w:val="3E8EDE"/>
          <w:sz w:val="18"/>
          <w:szCs w:val="18"/>
          <w:lang w:val="fr-CH"/>
        </w:rPr>
        <w:t>www.itu.int</w:t>
      </w:r>
    </w:hyperlink>
    <w:r w:rsidRPr="0097405F">
      <w:rPr>
        <w:color w:val="3E8EDE"/>
        <w:sz w:val="18"/>
        <w:szCs w:val="18"/>
        <w:lang w:val="fr-CH"/>
      </w:rPr>
      <w:t xml:space="preserve"> • </w:t>
    </w:r>
    <w:hyperlink r:id="rId3" w:history="1">
      <w:r w:rsidRPr="0097405F">
        <w:rPr>
          <w:rStyle w:val="Hyperlink"/>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9B" w:rsidRDefault="00C6679B">
      <w:r>
        <w:t>____________________</w:t>
      </w:r>
    </w:p>
  </w:footnote>
  <w:footnote w:type="continuationSeparator" w:id="0">
    <w:p w:rsidR="00C6679B" w:rsidRDefault="00C6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9F" w:rsidRPr="00C66C84" w:rsidRDefault="009C389F" w:rsidP="00413946">
    <w:pPr>
      <w:pStyle w:val="Header"/>
      <w:spacing w:after="240"/>
      <w:jc w:val="center"/>
      <w:rPr>
        <w:sz w:val="18"/>
        <w:szCs w:val="18"/>
        <w:lang w:val="en-GB"/>
      </w:rPr>
    </w:pP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sidRPr="00C66C84">
      <w:rPr>
        <w:rStyle w:val="PageNumber"/>
        <w:sz w:val="18"/>
        <w:szCs w:val="18"/>
      </w:rPr>
      <w:br/>
    </w:r>
    <w:r w:rsidRPr="00C66C84">
      <w:rPr>
        <w:rStyle w:val="PageNumber"/>
        <w:sz w:val="18"/>
        <w:szCs w:val="18"/>
        <w:lang w:val="en-GB"/>
      </w:rPr>
      <w:t>CACE/61</w:t>
    </w:r>
    <w:r>
      <w:rPr>
        <w:rStyle w:val="PageNumber"/>
        <w:sz w:val="18"/>
        <w:szCs w:val="18"/>
      </w:rPr>
      <w:t>2</w:t>
    </w:r>
    <w:r w:rsidRPr="00C66C84">
      <w:rPr>
        <w:rStyle w:val="PageNumber"/>
        <w:sz w:val="18"/>
        <w:szCs w:val="18"/>
        <w:lang w:val="en-GB"/>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9F" w:rsidRPr="0051260A" w:rsidRDefault="009C389F" w:rsidP="0092465A">
    <w:pPr>
      <w:pStyle w:val="Header"/>
      <w:spacing w:after="240"/>
      <w:jc w:val="center"/>
      <w:rPr>
        <w:sz w:val="18"/>
        <w:szCs w:val="18"/>
        <w:lang w:val="en-GB"/>
      </w:rPr>
    </w:pPr>
    <w:r w:rsidRPr="0051260A">
      <w:rPr>
        <w:sz w:val="18"/>
        <w:szCs w:val="18"/>
      </w:rPr>
      <w:t xml:space="preserve">- </w:t>
    </w:r>
    <w:r w:rsidRPr="0051260A">
      <w:rPr>
        <w:rStyle w:val="PageNumber"/>
        <w:sz w:val="18"/>
        <w:szCs w:val="18"/>
      </w:rPr>
      <w:fldChar w:fldCharType="begin"/>
    </w:r>
    <w:r w:rsidRPr="0051260A">
      <w:rPr>
        <w:rStyle w:val="PageNumber"/>
        <w:sz w:val="18"/>
        <w:szCs w:val="18"/>
      </w:rPr>
      <w:instrText xml:space="preserve"> PAGE </w:instrText>
    </w:r>
    <w:r w:rsidRPr="0051260A">
      <w:rPr>
        <w:rStyle w:val="PageNumber"/>
        <w:sz w:val="18"/>
        <w:szCs w:val="18"/>
      </w:rPr>
      <w:fldChar w:fldCharType="separate"/>
    </w:r>
    <w:r w:rsidR="00672332">
      <w:rPr>
        <w:rStyle w:val="PageNumber"/>
        <w:noProof/>
        <w:sz w:val="18"/>
        <w:szCs w:val="18"/>
      </w:rPr>
      <w:t>3</w:t>
    </w:r>
    <w:r w:rsidRPr="0051260A">
      <w:rPr>
        <w:rStyle w:val="PageNumber"/>
        <w:sz w:val="18"/>
        <w:szCs w:val="18"/>
      </w:rPr>
      <w:fldChar w:fldCharType="end"/>
    </w:r>
    <w:r w:rsidRPr="0051260A">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C389F" w:rsidTr="00A250B2">
      <w:trPr>
        <w:jc w:val="center"/>
      </w:trPr>
      <w:tc>
        <w:tcPr>
          <w:tcW w:w="4889" w:type="dxa"/>
        </w:tcPr>
        <w:p w:rsidR="009C389F" w:rsidRDefault="009C389F" w:rsidP="0092465A">
          <w:pPr>
            <w:pStyle w:val="Header"/>
            <w:tabs>
              <w:tab w:val="clear" w:pos="794"/>
              <w:tab w:val="clear" w:pos="4820"/>
            </w:tabs>
            <w:spacing w:before="120" w:line="360" w:lineRule="auto"/>
          </w:pPr>
          <w:r>
            <w:rPr>
              <w:b/>
              <w:bCs/>
              <w:noProof/>
              <w:lang w:val="en-GB" w:eastAsia="zh-CN"/>
            </w:rPr>
            <w:drawing>
              <wp:inline distT="0" distB="0" distL="0" distR="0" wp14:anchorId="020C663A" wp14:editId="30BA6EB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C389F" w:rsidRDefault="009C389F" w:rsidP="0092465A">
          <w:pPr>
            <w:pStyle w:val="Header"/>
            <w:tabs>
              <w:tab w:val="clear" w:pos="794"/>
              <w:tab w:val="clear" w:pos="4820"/>
            </w:tabs>
            <w:spacing w:line="360" w:lineRule="auto"/>
            <w:jc w:val="right"/>
          </w:pPr>
          <w:r>
            <w:rPr>
              <w:noProof/>
              <w:lang w:val="en-GB" w:eastAsia="zh-CN"/>
            </w:rPr>
            <w:drawing>
              <wp:inline distT="0" distB="0" distL="0" distR="0" wp14:anchorId="7B369D20" wp14:editId="7936D75F">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9C389F" w:rsidRPr="00EA15B3" w:rsidRDefault="009C389F" w:rsidP="0092465A">
    <w:pPr>
      <w:pStyle w:val="Header"/>
      <w:spacing w:line="360" w:lineRule="aut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1C9B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BED9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4EE5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4A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C06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56AB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CF3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C42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A2F2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F4F1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06759"/>
    <w:rsid w:val="00006A31"/>
    <w:rsid w:val="00006C82"/>
    <w:rsid w:val="00010E30"/>
    <w:rsid w:val="00015C76"/>
    <w:rsid w:val="000170AB"/>
    <w:rsid w:val="00022FB7"/>
    <w:rsid w:val="00026CF8"/>
    <w:rsid w:val="00030BD7"/>
    <w:rsid w:val="00031E64"/>
    <w:rsid w:val="00031F7D"/>
    <w:rsid w:val="00033788"/>
    <w:rsid w:val="00034340"/>
    <w:rsid w:val="00035CB3"/>
    <w:rsid w:val="00045A8D"/>
    <w:rsid w:val="00047BF6"/>
    <w:rsid w:val="0005167A"/>
    <w:rsid w:val="00054E5D"/>
    <w:rsid w:val="00057388"/>
    <w:rsid w:val="00057D97"/>
    <w:rsid w:val="00061034"/>
    <w:rsid w:val="0006267A"/>
    <w:rsid w:val="00070258"/>
    <w:rsid w:val="00071140"/>
    <w:rsid w:val="00072A42"/>
    <w:rsid w:val="0007323C"/>
    <w:rsid w:val="000761D6"/>
    <w:rsid w:val="00081A9E"/>
    <w:rsid w:val="00086D03"/>
    <w:rsid w:val="0009031E"/>
    <w:rsid w:val="000A096A"/>
    <w:rsid w:val="000A2161"/>
    <w:rsid w:val="000A375E"/>
    <w:rsid w:val="000A7051"/>
    <w:rsid w:val="000B0AF6"/>
    <w:rsid w:val="000B0E9B"/>
    <w:rsid w:val="000B2CAE"/>
    <w:rsid w:val="000B63B2"/>
    <w:rsid w:val="000C03C7"/>
    <w:rsid w:val="000C2AD0"/>
    <w:rsid w:val="000D3F13"/>
    <w:rsid w:val="000D638F"/>
    <w:rsid w:val="000E0633"/>
    <w:rsid w:val="000E3DEE"/>
    <w:rsid w:val="000F13FE"/>
    <w:rsid w:val="000F1443"/>
    <w:rsid w:val="000F23D2"/>
    <w:rsid w:val="000F3372"/>
    <w:rsid w:val="00100B72"/>
    <w:rsid w:val="00101F7D"/>
    <w:rsid w:val="001034CF"/>
    <w:rsid w:val="00103C76"/>
    <w:rsid w:val="00103D3E"/>
    <w:rsid w:val="00104D59"/>
    <w:rsid w:val="00106687"/>
    <w:rsid w:val="00106D2C"/>
    <w:rsid w:val="0011265F"/>
    <w:rsid w:val="001152EF"/>
    <w:rsid w:val="00117282"/>
    <w:rsid w:val="00117389"/>
    <w:rsid w:val="00121C2D"/>
    <w:rsid w:val="00134404"/>
    <w:rsid w:val="0014386F"/>
    <w:rsid w:val="00144DFB"/>
    <w:rsid w:val="00147C96"/>
    <w:rsid w:val="0015478B"/>
    <w:rsid w:val="00156591"/>
    <w:rsid w:val="00156837"/>
    <w:rsid w:val="00164D01"/>
    <w:rsid w:val="001670DE"/>
    <w:rsid w:val="001675AE"/>
    <w:rsid w:val="00185AC7"/>
    <w:rsid w:val="00187CA3"/>
    <w:rsid w:val="0019195F"/>
    <w:rsid w:val="00196710"/>
    <w:rsid w:val="00196770"/>
    <w:rsid w:val="00197324"/>
    <w:rsid w:val="001A7913"/>
    <w:rsid w:val="001B351B"/>
    <w:rsid w:val="001B42C9"/>
    <w:rsid w:val="001C06DB"/>
    <w:rsid w:val="001C4904"/>
    <w:rsid w:val="001C6971"/>
    <w:rsid w:val="001D062C"/>
    <w:rsid w:val="001D1C2F"/>
    <w:rsid w:val="001D2785"/>
    <w:rsid w:val="001D2F34"/>
    <w:rsid w:val="001D7070"/>
    <w:rsid w:val="001E2F77"/>
    <w:rsid w:val="001E5DBB"/>
    <w:rsid w:val="001F2170"/>
    <w:rsid w:val="001F3948"/>
    <w:rsid w:val="001F5A49"/>
    <w:rsid w:val="001F799C"/>
    <w:rsid w:val="00201097"/>
    <w:rsid w:val="00201B6E"/>
    <w:rsid w:val="00203CF8"/>
    <w:rsid w:val="002166A0"/>
    <w:rsid w:val="002302B3"/>
    <w:rsid w:val="00230C66"/>
    <w:rsid w:val="00235A29"/>
    <w:rsid w:val="00236262"/>
    <w:rsid w:val="002414E7"/>
    <w:rsid w:val="00241526"/>
    <w:rsid w:val="002443A2"/>
    <w:rsid w:val="00254E4F"/>
    <w:rsid w:val="00261F1E"/>
    <w:rsid w:val="00266E74"/>
    <w:rsid w:val="002713FF"/>
    <w:rsid w:val="00276650"/>
    <w:rsid w:val="002813BD"/>
    <w:rsid w:val="00283C3B"/>
    <w:rsid w:val="002861E6"/>
    <w:rsid w:val="00287D18"/>
    <w:rsid w:val="002965D6"/>
    <w:rsid w:val="002A2618"/>
    <w:rsid w:val="002A5DD7"/>
    <w:rsid w:val="002A7F43"/>
    <w:rsid w:val="002B0CAC"/>
    <w:rsid w:val="002B6A35"/>
    <w:rsid w:val="002C457F"/>
    <w:rsid w:val="002C5FC9"/>
    <w:rsid w:val="002D5A15"/>
    <w:rsid w:val="002D5BDD"/>
    <w:rsid w:val="002D664F"/>
    <w:rsid w:val="002E3D27"/>
    <w:rsid w:val="002F0890"/>
    <w:rsid w:val="002F2489"/>
    <w:rsid w:val="002F2531"/>
    <w:rsid w:val="002F2FBF"/>
    <w:rsid w:val="002F33E0"/>
    <w:rsid w:val="002F4967"/>
    <w:rsid w:val="002F626C"/>
    <w:rsid w:val="0030235D"/>
    <w:rsid w:val="00311E81"/>
    <w:rsid w:val="00311FAA"/>
    <w:rsid w:val="00316935"/>
    <w:rsid w:val="00322B43"/>
    <w:rsid w:val="00325BA0"/>
    <w:rsid w:val="003266ED"/>
    <w:rsid w:val="00326C68"/>
    <w:rsid w:val="0033245F"/>
    <w:rsid w:val="003370B8"/>
    <w:rsid w:val="00337F88"/>
    <w:rsid w:val="00345D38"/>
    <w:rsid w:val="00352097"/>
    <w:rsid w:val="003666FF"/>
    <w:rsid w:val="0037031B"/>
    <w:rsid w:val="0037243C"/>
    <w:rsid w:val="0037309C"/>
    <w:rsid w:val="00380A6E"/>
    <w:rsid w:val="003836D4"/>
    <w:rsid w:val="00384EE5"/>
    <w:rsid w:val="00392F0A"/>
    <w:rsid w:val="003A1F49"/>
    <w:rsid w:val="003A55ED"/>
    <w:rsid w:val="003A5D52"/>
    <w:rsid w:val="003B081E"/>
    <w:rsid w:val="003B1587"/>
    <w:rsid w:val="003B2BDA"/>
    <w:rsid w:val="003B465D"/>
    <w:rsid w:val="003B55EC"/>
    <w:rsid w:val="003C2A71"/>
    <w:rsid w:val="003C2EA7"/>
    <w:rsid w:val="003C4471"/>
    <w:rsid w:val="003C56C8"/>
    <w:rsid w:val="003C7D41"/>
    <w:rsid w:val="003D4A69"/>
    <w:rsid w:val="003E504F"/>
    <w:rsid w:val="003E78D6"/>
    <w:rsid w:val="00400573"/>
    <w:rsid w:val="004007A3"/>
    <w:rsid w:val="00406D71"/>
    <w:rsid w:val="00413946"/>
    <w:rsid w:val="004259CA"/>
    <w:rsid w:val="004269AF"/>
    <w:rsid w:val="00430626"/>
    <w:rsid w:val="0043075C"/>
    <w:rsid w:val="004326DB"/>
    <w:rsid w:val="0043682E"/>
    <w:rsid w:val="004443DA"/>
    <w:rsid w:val="00444C13"/>
    <w:rsid w:val="0044790F"/>
    <w:rsid w:val="00447ECB"/>
    <w:rsid w:val="004514C4"/>
    <w:rsid w:val="004524CC"/>
    <w:rsid w:val="004561AA"/>
    <w:rsid w:val="004603F6"/>
    <w:rsid w:val="004623F7"/>
    <w:rsid w:val="004630D5"/>
    <w:rsid w:val="00467E0C"/>
    <w:rsid w:val="00480F51"/>
    <w:rsid w:val="00481124"/>
    <w:rsid w:val="004815EB"/>
    <w:rsid w:val="00483BD4"/>
    <w:rsid w:val="00487569"/>
    <w:rsid w:val="00491676"/>
    <w:rsid w:val="00496864"/>
    <w:rsid w:val="00496920"/>
    <w:rsid w:val="004A4496"/>
    <w:rsid w:val="004A7739"/>
    <w:rsid w:val="004B08C8"/>
    <w:rsid w:val="004B11AB"/>
    <w:rsid w:val="004B65A9"/>
    <w:rsid w:val="004B7C9A"/>
    <w:rsid w:val="004C6779"/>
    <w:rsid w:val="004D1AEB"/>
    <w:rsid w:val="004D733B"/>
    <w:rsid w:val="004E0DC4"/>
    <w:rsid w:val="004E0FB5"/>
    <w:rsid w:val="004E43BB"/>
    <w:rsid w:val="004E460D"/>
    <w:rsid w:val="004F0988"/>
    <w:rsid w:val="004F178E"/>
    <w:rsid w:val="004F4543"/>
    <w:rsid w:val="004F57BB"/>
    <w:rsid w:val="00500974"/>
    <w:rsid w:val="00501DE9"/>
    <w:rsid w:val="005042D1"/>
    <w:rsid w:val="00505309"/>
    <w:rsid w:val="005075B5"/>
    <w:rsid w:val="0050789B"/>
    <w:rsid w:val="0051260A"/>
    <w:rsid w:val="00517A5C"/>
    <w:rsid w:val="005224A1"/>
    <w:rsid w:val="005235A1"/>
    <w:rsid w:val="00526D9D"/>
    <w:rsid w:val="00534372"/>
    <w:rsid w:val="005400A9"/>
    <w:rsid w:val="00543DF8"/>
    <w:rsid w:val="00546101"/>
    <w:rsid w:val="00553DD7"/>
    <w:rsid w:val="00554FAB"/>
    <w:rsid w:val="0055786F"/>
    <w:rsid w:val="005638CF"/>
    <w:rsid w:val="0056741E"/>
    <w:rsid w:val="005725ED"/>
    <w:rsid w:val="00572866"/>
    <w:rsid w:val="0057325A"/>
    <w:rsid w:val="0057469A"/>
    <w:rsid w:val="0057714B"/>
    <w:rsid w:val="00577B38"/>
    <w:rsid w:val="00580814"/>
    <w:rsid w:val="00581976"/>
    <w:rsid w:val="00582128"/>
    <w:rsid w:val="0058287A"/>
    <w:rsid w:val="00583A0B"/>
    <w:rsid w:val="005962F1"/>
    <w:rsid w:val="005A03A3"/>
    <w:rsid w:val="005A2B92"/>
    <w:rsid w:val="005A3F66"/>
    <w:rsid w:val="005A79E9"/>
    <w:rsid w:val="005B214C"/>
    <w:rsid w:val="005B4AE9"/>
    <w:rsid w:val="005B4CDA"/>
    <w:rsid w:val="005B7C54"/>
    <w:rsid w:val="005D3669"/>
    <w:rsid w:val="005D6B0D"/>
    <w:rsid w:val="005E482D"/>
    <w:rsid w:val="005E5EB3"/>
    <w:rsid w:val="005F1577"/>
    <w:rsid w:val="005F3CB6"/>
    <w:rsid w:val="005F657C"/>
    <w:rsid w:val="005F7C6C"/>
    <w:rsid w:val="006008DA"/>
    <w:rsid w:val="00602D53"/>
    <w:rsid w:val="006047E5"/>
    <w:rsid w:val="00604ED6"/>
    <w:rsid w:val="0060798D"/>
    <w:rsid w:val="00625059"/>
    <w:rsid w:val="00632E28"/>
    <w:rsid w:val="00633E9F"/>
    <w:rsid w:val="006352E3"/>
    <w:rsid w:val="0064371D"/>
    <w:rsid w:val="00643B91"/>
    <w:rsid w:val="00644B8A"/>
    <w:rsid w:val="00647021"/>
    <w:rsid w:val="00650543"/>
    <w:rsid w:val="00650B2A"/>
    <w:rsid w:val="00651777"/>
    <w:rsid w:val="006550F8"/>
    <w:rsid w:val="006640A3"/>
    <w:rsid w:val="006677C4"/>
    <w:rsid w:val="006701DE"/>
    <w:rsid w:val="00670564"/>
    <w:rsid w:val="00672332"/>
    <w:rsid w:val="006811B3"/>
    <w:rsid w:val="006829F3"/>
    <w:rsid w:val="00691717"/>
    <w:rsid w:val="00693964"/>
    <w:rsid w:val="006A518B"/>
    <w:rsid w:val="006A5E3E"/>
    <w:rsid w:val="006A6CDF"/>
    <w:rsid w:val="006B0590"/>
    <w:rsid w:val="006B49DA"/>
    <w:rsid w:val="006C53F8"/>
    <w:rsid w:val="006C7CDE"/>
    <w:rsid w:val="00705954"/>
    <w:rsid w:val="0070707C"/>
    <w:rsid w:val="007234B1"/>
    <w:rsid w:val="00723D08"/>
    <w:rsid w:val="00725FDA"/>
    <w:rsid w:val="00726DCF"/>
    <w:rsid w:val="00727816"/>
    <w:rsid w:val="00730B9A"/>
    <w:rsid w:val="0074127A"/>
    <w:rsid w:val="00747671"/>
    <w:rsid w:val="00750CFA"/>
    <w:rsid w:val="00753029"/>
    <w:rsid w:val="007553DA"/>
    <w:rsid w:val="00756829"/>
    <w:rsid w:val="00762470"/>
    <w:rsid w:val="00763681"/>
    <w:rsid w:val="0076455B"/>
    <w:rsid w:val="0077032E"/>
    <w:rsid w:val="007704B6"/>
    <w:rsid w:val="00774656"/>
    <w:rsid w:val="00775DB8"/>
    <w:rsid w:val="00782354"/>
    <w:rsid w:val="00783324"/>
    <w:rsid w:val="00783CB4"/>
    <w:rsid w:val="007921A7"/>
    <w:rsid w:val="007930B6"/>
    <w:rsid w:val="00794643"/>
    <w:rsid w:val="007A0C9E"/>
    <w:rsid w:val="007A4BCE"/>
    <w:rsid w:val="007A67B5"/>
    <w:rsid w:val="007B0E55"/>
    <w:rsid w:val="007B3DB1"/>
    <w:rsid w:val="007C3BC7"/>
    <w:rsid w:val="007D183E"/>
    <w:rsid w:val="007D43D0"/>
    <w:rsid w:val="007D562A"/>
    <w:rsid w:val="007D7D89"/>
    <w:rsid w:val="007E1833"/>
    <w:rsid w:val="007E3F13"/>
    <w:rsid w:val="007E7719"/>
    <w:rsid w:val="007F751A"/>
    <w:rsid w:val="00800012"/>
    <w:rsid w:val="0080261F"/>
    <w:rsid w:val="008050DB"/>
    <w:rsid w:val="00806160"/>
    <w:rsid w:val="008143A4"/>
    <w:rsid w:val="0081513E"/>
    <w:rsid w:val="008176DA"/>
    <w:rsid w:val="0082072A"/>
    <w:rsid w:val="0083007A"/>
    <w:rsid w:val="00834A7E"/>
    <w:rsid w:val="00850E8F"/>
    <w:rsid w:val="00854131"/>
    <w:rsid w:val="0085652D"/>
    <w:rsid w:val="008602BE"/>
    <w:rsid w:val="00866F13"/>
    <w:rsid w:val="00872395"/>
    <w:rsid w:val="0087694B"/>
    <w:rsid w:val="00880F4D"/>
    <w:rsid w:val="00882DFD"/>
    <w:rsid w:val="00893E94"/>
    <w:rsid w:val="008B0BD9"/>
    <w:rsid w:val="008B35A3"/>
    <w:rsid w:val="008B37E1"/>
    <w:rsid w:val="008B3A68"/>
    <w:rsid w:val="008B45F8"/>
    <w:rsid w:val="008C2E74"/>
    <w:rsid w:val="008D5409"/>
    <w:rsid w:val="008E006D"/>
    <w:rsid w:val="008E38B4"/>
    <w:rsid w:val="008E4306"/>
    <w:rsid w:val="008F1B39"/>
    <w:rsid w:val="008F490B"/>
    <w:rsid w:val="008F4F21"/>
    <w:rsid w:val="008F51B9"/>
    <w:rsid w:val="00904D4A"/>
    <w:rsid w:val="009076D7"/>
    <w:rsid w:val="00907DF2"/>
    <w:rsid w:val="0091177D"/>
    <w:rsid w:val="009151BA"/>
    <w:rsid w:val="00922EC7"/>
    <w:rsid w:val="0092465A"/>
    <w:rsid w:val="00925023"/>
    <w:rsid w:val="00926E50"/>
    <w:rsid w:val="009277BC"/>
    <w:rsid w:val="00927D35"/>
    <w:rsid w:val="00927D57"/>
    <w:rsid w:val="00931A51"/>
    <w:rsid w:val="00941CE1"/>
    <w:rsid w:val="009435D4"/>
    <w:rsid w:val="00947185"/>
    <w:rsid w:val="00947E40"/>
    <w:rsid w:val="009518B3"/>
    <w:rsid w:val="009638B5"/>
    <w:rsid w:val="00963D9D"/>
    <w:rsid w:val="00964228"/>
    <w:rsid w:val="00973E1E"/>
    <w:rsid w:val="0098013E"/>
    <w:rsid w:val="0098038C"/>
    <w:rsid w:val="00981B54"/>
    <w:rsid w:val="00983633"/>
    <w:rsid w:val="009842C3"/>
    <w:rsid w:val="00993EBE"/>
    <w:rsid w:val="009A009A"/>
    <w:rsid w:val="009A2205"/>
    <w:rsid w:val="009A6BB6"/>
    <w:rsid w:val="009B3F43"/>
    <w:rsid w:val="009B3F94"/>
    <w:rsid w:val="009B5CFA"/>
    <w:rsid w:val="009C07C6"/>
    <w:rsid w:val="009C161F"/>
    <w:rsid w:val="009C389F"/>
    <w:rsid w:val="009C452F"/>
    <w:rsid w:val="009C56B4"/>
    <w:rsid w:val="009D1DA0"/>
    <w:rsid w:val="009D1E44"/>
    <w:rsid w:val="009D51A2"/>
    <w:rsid w:val="009E04A8"/>
    <w:rsid w:val="009E2BDE"/>
    <w:rsid w:val="009E4AB9"/>
    <w:rsid w:val="009E4AEC"/>
    <w:rsid w:val="009E5BD8"/>
    <w:rsid w:val="009E681E"/>
    <w:rsid w:val="009F003E"/>
    <w:rsid w:val="00A01607"/>
    <w:rsid w:val="00A03A8B"/>
    <w:rsid w:val="00A119E6"/>
    <w:rsid w:val="00A20FBC"/>
    <w:rsid w:val="00A2151D"/>
    <w:rsid w:val="00A2460A"/>
    <w:rsid w:val="00A250B2"/>
    <w:rsid w:val="00A31370"/>
    <w:rsid w:val="00A34D6F"/>
    <w:rsid w:val="00A35F3A"/>
    <w:rsid w:val="00A40DC7"/>
    <w:rsid w:val="00A41F91"/>
    <w:rsid w:val="00A63355"/>
    <w:rsid w:val="00A7596D"/>
    <w:rsid w:val="00A92E6B"/>
    <w:rsid w:val="00A963DF"/>
    <w:rsid w:val="00AA3D49"/>
    <w:rsid w:val="00AA41DE"/>
    <w:rsid w:val="00AB1C52"/>
    <w:rsid w:val="00AB2DFD"/>
    <w:rsid w:val="00AB31D2"/>
    <w:rsid w:val="00AC0C22"/>
    <w:rsid w:val="00AC3896"/>
    <w:rsid w:val="00AD10B8"/>
    <w:rsid w:val="00AD29A6"/>
    <w:rsid w:val="00AD2CF2"/>
    <w:rsid w:val="00AD5A32"/>
    <w:rsid w:val="00AE2D88"/>
    <w:rsid w:val="00AE6F6F"/>
    <w:rsid w:val="00AF2AF4"/>
    <w:rsid w:val="00AF2BD6"/>
    <w:rsid w:val="00AF3325"/>
    <w:rsid w:val="00AF34D9"/>
    <w:rsid w:val="00AF70DA"/>
    <w:rsid w:val="00B019D3"/>
    <w:rsid w:val="00B02C55"/>
    <w:rsid w:val="00B04EE5"/>
    <w:rsid w:val="00B11FC2"/>
    <w:rsid w:val="00B134FD"/>
    <w:rsid w:val="00B1489E"/>
    <w:rsid w:val="00B14ACA"/>
    <w:rsid w:val="00B14C86"/>
    <w:rsid w:val="00B238C3"/>
    <w:rsid w:val="00B3151B"/>
    <w:rsid w:val="00B34CF9"/>
    <w:rsid w:val="00B37559"/>
    <w:rsid w:val="00B4054B"/>
    <w:rsid w:val="00B466AF"/>
    <w:rsid w:val="00B50814"/>
    <w:rsid w:val="00B513D9"/>
    <w:rsid w:val="00B579B0"/>
    <w:rsid w:val="00B57D11"/>
    <w:rsid w:val="00B6450D"/>
    <w:rsid w:val="00B646FA"/>
    <w:rsid w:val="00B649D7"/>
    <w:rsid w:val="00B6643B"/>
    <w:rsid w:val="00B72C8D"/>
    <w:rsid w:val="00B73BC4"/>
    <w:rsid w:val="00B76A9F"/>
    <w:rsid w:val="00B81C2F"/>
    <w:rsid w:val="00B83AD1"/>
    <w:rsid w:val="00B90743"/>
    <w:rsid w:val="00B90C45"/>
    <w:rsid w:val="00B933BE"/>
    <w:rsid w:val="00BA6976"/>
    <w:rsid w:val="00BB4A5E"/>
    <w:rsid w:val="00BB7BAB"/>
    <w:rsid w:val="00BC67F3"/>
    <w:rsid w:val="00BC6EAB"/>
    <w:rsid w:val="00BD0C7D"/>
    <w:rsid w:val="00BD1315"/>
    <w:rsid w:val="00BD4582"/>
    <w:rsid w:val="00BD6738"/>
    <w:rsid w:val="00BD7E5E"/>
    <w:rsid w:val="00BE1424"/>
    <w:rsid w:val="00BE2E0D"/>
    <w:rsid w:val="00BE63DB"/>
    <w:rsid w:val="00BE6574"/>
    <w:rsid w:val="00BE7F96"/>
    <w:rsid w:val="00BF2C19"/>
    <w:rsid w:val="00C06E84"/>
    <w:rsid w:val="00C07319"/>
    <w:rsid w:val="00C13B5F"/>
    <w:rsid w:val="00C16FD2"/>
    <w:rsid w:val="00C41346"/>
    <w:rsid w:val="00C4395E"/>
    <w:rsid w:val="00C47FFD"/>
    <w:rsid w:val="00C50BCA"/>
    <w:rsid w:val="00C51E92"/>
    <w:rsid w:val="00C57E2C"/>
    <w:rsid w:val="00C608B7"/>
    <w:rsid w:val="00C65354"/>
    <w:rsid w:val="00C6679B"/>
    <w:rsid w:val="00C66C84"/>
    <w:rsid w:val="00C66F24"/>
    <w:rsid w:val="00C74486"/>
    <w:rsid w:val="00C74C9A"/>
    <w:rsid w:val="00C76D7F"/>
    <w:rsid w:val="00C779E8"/>
    <w:rsid w:val="00C813AA"/>
    <w:rsid w:val="00C9291E"/>
    <w:rsid w:val="00C97833"/>
    <w:rsid w:val="00CA0EDC"/>
    <w:rsid w:val="00CA29C1"/>
    <w:rsid w:val="00CA3F44"/>
    <w:rsid w:val="00CA4E58"/>
    <w:rsid w:val="00CA578F"/>
    <w:rsid w:val="00CB3771"/>
    <w:rsid w:val="00CB4234"/>
    <w:rsid w:val="00CB44BF"/>
    <w:rsid w:val="00CB5153"/>
    <w:rsid w:val="00CC191E"/>
    <w:rsid w:val="00CC1DCC"/>
    <w:rsid w:val="00CC4AD1"/>
    <w:rsid w:val="00CD4EAA"/>
    <w:rsid w:val="00CD5319"/>
    <w:rsid w:val="00CE076A"/>
    <w:rsid w:val="00CE463D"/>
    <w:rsid w:val="00CF386D"/>
    <w:rsid w:val="00CF3F9B"/>
    <w:rsid w:val="00D105E0"/>
    <w:rsid w:val="00D10BA0"/>
    <w:rsid w:val="00D15955"/>
    <w:rsid w:val="00D17D96"/>
    <w:rsid w:val="00D21076"/>
    <w:rsid w:val="00D21694"/>
    <w:rsid w:val="00D22CB5"/>
    <w:rsid w:val="00D23ADB"/>
    <w:rsid w:val="00D24EB5"/>
    <w:rsid w:val="00D26318"/>
    <w:rsid w:val="00D35AB9"/>
    <w:rsid w:val="00D40D5A"/>
    <w:rsid w:val="00D41571"/>
    <w:rsid w:val="00D416A0"/>
    <w:rsid w:val="00D41E76"/>
    <w:rsid w:val="00D43AB2"/>
    <w:rsid w:val="00D47672"/>
    <w:rsid w:val="00D5123C"/>
    <w:rsid w:val="00D54821"/>
    <w:rsid w:val="00D55560"/>
    <w:rsid w:val="00D61C5A"/>
    <w:rsid w:val="00D6790C"/>
    <w:rsid w:val="00D7316F"/>
    <w:rsid w:val="00D73277"/>
    <w:rsid w:val="00D735A8"/>
    <w:rsid w:val="00D76586"/>
    <w:rsid w:val="00D82657"/>
    <w:rsid w:val="00D8282E"/>
    <w:rsid w:val="00D84340"/>
    <w:rsid w:val="00D85C53"/>
    <w:rsid w:val="00D87E20"/>
    <w:rsid w:val="00D92A02"/>
    <w:rsid w:val="00D9300B"/>
    <w:rsid w:val="00D971C8"/>
    <w:rsid w:val="00DA12F1"/>
    <w:rsid w:val="00DA4037"/>
    <w:rsid w:val="00DB02A3"/>
    <w:rsid w:val="00DB7F77"/>
    <w:rsid w:val="00DC3CF4"/>
    <w:rsid w:val="00DD0E54"/>
    <w:rsid w:val="00DE0C88"/>
    <w:rsid w:val="00DE3ADE"/>
    <w:rsid w:val="00DE66A5"/>
    <w:rsid w:val="00DE7954"/>
    <w:rsid w:val="00DF2B50"/>
    <w:rsid w:val="00DF7338"/>
    <w:rsid w:val="00E0094F"/>
    <w:rsid w:val="00E00C2E"/>
    <w:rsid w:val="00E01059"/>
    <w:rsid w:val="00E024AA"/>
    <w:rsid w:val="00E04884"/>
    <w:rsid w:val="00E04C86"/>
    <w:rsid w:val="00E11964"/>
    <w:rsid w:val="00E17344"/>
    <w:rsid w:val="00E20F30"/>
    <w:rsid w:val="00E2189C"/>
    <w:rsid w:val="00E21BBC"/>
    <w:rsid w:val="00E237CA"/>
    <w:rsid w:val="00E25BB1"/>
    <w:rsid w:val="00E263E7"/>
    <w:rsid w:val="00E27BBA"/>
    <w:rsid w:val="00E30E3F"/>
    <w:rsid w:val="00E342EF"/>
    <w:rsid w:val="00E34855"/>
    <w:rsid w:val="00E359D4"/>
    <w:rsid w:val="00E35E8F"/>
    <w:rsid w:val="00E37312"/>
    <w:rsid w:val="00E428AB"/>
    <w:rsid w:val="00E438E8"/>
    <w:rsid w:val="00E45110"/>
    <w:rsid w:val="00E453A3"/>
    <w:rsid w:val="00E466CE"/>
    <w:rsid w:val="00E520E2"/>
    <w:rsid w:val="00E530C4"/>
    <w:rsid w:val="00E53DCE"/>
    <w:rsid w:val="00E55996"/>
    <w:rsid w:val="00E64254"/>
    <w:rsid w:val="00E66B75"/>
    <w:rsid w:val="00E67928"/>
    <w:rsid w:val="00E70FB5"/>
    <w:rsid w:val="00E7538B"/>
    <w:rsid w:val="00E769C8"/>
    <w:rsid w:val="00E77AD8"/>
    <w:rsid w:val="00E8210B"/>
    <w:rsid w:val="00E915AF"/>
    <w:rsid w:val="00E95DA1"/>
    <w:rsid w:val="00E96415"/>
    <w:rsid w:val="00E97C4B"/>
    <w:rsid w:val="00EA15B3"/>
    <w:rsid w:val="00EA36D8"/>
    <w:rsid w:val="00EA5F39"/>
    <w:rsid w:val="00EA6062"/>
    <w:rsid w:val="00EB078A"/>
    <w:rsid w:val="00EB2358"/>
    <w:rsid w:val="00EB3EB8"/>
    <w:rsid w:val="00EB4DC4"/>
    <w:rsid w:val="00EB63AB"/>
    <w:rsid w:val="00EB7848"/>
    <w:rsid w:val="00EB7C97"/>
    <w:rsid w:val="00EC00EF"/>
    <w:rsid w:val="00EC02FE"/>
    <w:rsid w:val="00EC4A96"/>
    <w:rsid w:val="00EE03A0"/>
    <w:rsid w:val="00EE0645"/>
    <w:rsid w:val="00EF4ECD"/>
    <w:rsid w:val="00EF53A5"/>
    <w:rsid w:val="00F01801"/>
    <w:rsid w:val="00F03825"/>
    <w:rsid w:val="00F0627E"/>
    <w:rsid w:val="00F06759"/>
    <w:rsid w:val="00F1057F"/>
    <w:rsid w:val="00F16076"/>
    <w:rsid w:val="00F262F0"/>
    <w:rsid w:val="00F26672"/>
    <w:rsid w:val="00F31A4B"/>
    <w:rsid w:val="00F376D6"/>
    <w:rsid w:val="00F424BF"/>
    <w:rsid w:val="00F44FC3"/>
    <w:rsid w:val="00F46107"/>
    <w:rsid w:val="00F468C5"/>
    <w:rsid w:val="00F52F39"/>
    <w:rsid w:val="00F6184F"/>
    <w:rsid w:val="00F6337F"/>
    <w:rsid w:val="00F641B7"/>
    <w:rsid w:val="00F8310E"/>
    <w:rsid w:val="00F914DD"/>
    <w:rsid w:val="00FA15A0"/>
    <w:rsid w:val="00FA2358"/>
    <w:rsid w:val="00FA6239"/>
    <w:rsid w:val="00FB2592"/>
    <w:rsid w:val="00FB2810"/>
    <w:rsid w:val="00FB7A2C"/>
    <w:rsid w:val="00FC0D02"/>
    <w:rsid w:val="00FC2947"/>
    <w:rsid w:val="00FC2DFC"/>
    <w:rsid w:val="00FC6991"/>
    <w:rsid w:val="00FD3247"/>
    <w:rsid w:val="00FD6F8B"/>
    <w:rsid w:val="00FE0818"/>
    <w:rsid w:val="00FE6FB1"/>
    <w:rsid w:val="00FF099A"/>
    <w:rsid w:val="00FF1B09"/>
    <w:rsid w:val="00FF33EF"/>
    <w:rsid w:val="00FF742D"/>
    <w:rsid w:val="00FF78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9D92E4B-1517-49C2-9DC8-58EFEAF9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1E"/>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ru-RU" w:eastAsia="en-US"/>
    </w:rPr>
  </w:style>
  <w:style w:type="paragraph" w:styleId="Heading1">
    <w:name w:val="heading 1"/>
    <w:basedOn w:val="Normal"/>
    <w:next w:val="Normal"/>
    <w:qFormat/>
    <w:rsid w:val="00DB02A3"/>
    <w:pPr>
      <w:keepNext/>
      <w:keepLines/>
      <w:spacing w:before="360"/>
      <w:ind w:left="794" w:hanging="794"/>
      <w:outlineLvl w:val="0"/>
    </w:pPr>
    <w:rPr>
      <w:b/>
      <w:sz w:val="24"/>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DB02A3"/>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DB02A3"/>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13946"/>
    <w:rPr>
      <w:i w:val="0"/>
    </w:rPr>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link w:val="Rectitle0"/>
    <w:uiPriority w:val="99"/>
    <w:rsid w:val="00F06759"/>
    <w:pPr>
      <w:keepNext/>
      <w:keepLines/>
      <w:spacing w:before="360"/>
      <w:jc w:val="center"/>
    </w:pPr>
    <w:rPr>
      <w:b/>
      <w:sz w:val="26"/>
    </w:rPr>
  </w:style>
  <w:style w:type="paragraph" w:customStyle="1" w:styleId="QuestionNo">
    <w:name w:val="Question_No"/>
    <w:basedOn w:val="RecNo"/>
    <w:next w:val="Questiontitle"/>
    <w:rsid w:val="00413946"/>
    <w:pPr>
      <w:spacing w:before="480"/>
      <w:jc w:val="center"/>
    </w:pPr>
    <w:rPr>
      <w:b w:val="0"/>
      <w:caps/>
      <w:sz w:val="26"/>
    </w:rPr>
  </w:style>
  <w:style w:type="paragraph" w:customStyle="1" w:styleId="Questiontitle">
    <w:name w:val="Question_title"/>
    <w:basedOn w:val="Rectitle"/>
    <w:next w:val="Questionref"/>
    <w:link w:val="QuestiontitleChar"/>
    <w:rsid w:val="00413946"/>
    <w:pPr>
      <w:spacing w:before="240"/>
    </w:pPr>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8602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Theme="minorHAnsi" w:hAnsiTheme="minorHAnsi"/>
      <w:b/>
      <w:sz w:val="20"/>
    </w:rPr>
  </w:style>
  <w:style w:type="paragraph" w:customStyle="1" w:styleId="Tabletext">
    <w:name w:val="Table_text"/>
    <w:basedOn w:val="Normal"/>
    <w:link w:val="TabletextChar"/>
    <w:rsid w:val="008602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heme="minorHAnsi" w:hAnsiTheme="minorHAnsi"/>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FF742D"/>
    <w:pPr>
      <w:tabs>
        <w:tab w:val="clear" w:pos="794"/>
        <w:tab w:val="clear" w:pos="1191"/>
        <w:tab w:val="clear" w:pos="1588"/>
        <w:tab w:val="clear" w:pos="1985"/>
        <w:tab w:val="left" w:pos="1134"/>
        <w:tab w:val="left" w:pos="1871"/>
        <w:tab w:val="left" w:pos="2268"/>
      </w:tabs>
      <w:spacing w:before="280"/>
    </w:pPr>
    <w:rPr>
      <w:rFonts w:cs="Times New Roman"/>
      <w:szCs w:val="20"/>
    </w:rPr>
  </w:style>
  <w:style w:type="character" w:customStyle="1" w:styleId="NormalaftertitleChar">
    <w:name w:val="Normal after title Char"/>
    <w:basedOn w:val="DefaultParagraphFont"/>
    <w:link w:val="Normalaftertitle0"/>
    <w:locked/>
    <w:rsid w:val="00FF742D"/>
    <w:rPr>
      <w:rFonts w:cs="Times New Roman"/>
      <w:sz w:val="22"/>
      <w:lang w:val="ru-RU" w:eastAsia="en-US"/>
    </w:rPr>
  </w:style>
  <w:style w:type="paragraph" w:customStyle="1" w:styleId="AnnexNo">
    <w:name w:val="Annex_No"/>
    <w:basedOn w:val="Normal"/>
    <w:next w:val="Normal"/>
    <w:link w:val="AnnexNoChar"/>
    <w:rsid w:val="00F06759"/>
    <w:pPr>
      <w:keepNext/>
      <w:keepLines/>
      <w:tabs>
        <w:tab w:val="clear" w:pos="794"/>
        <w:tab w:val="clear" w:pos="1191"/>
        <w:tab w:val="clear" w:pos="1588"/>
        <w:tab w:val="clear" w:pos="1985"/>
        <w:tab w:val="left" w:pos="1134"/>
        <w:tab w:val="left" w:pos="1871"/>
        <w:tab w:val="left" w:pos="2268"/>
      </w:tabs>
      <w:spacing w:before="480" w:after="80"/>
      <w:jc w:val="center"/>
    </w:pPr>
    <w:rPr>
      <w:rFonts w:asciiTheme="minorHAnsi" w:hAnsiTheme="minorHAnsi" w:cs="Times New Roman"/>
      <w:caps/>
      <w:sz w:val="26"/>
      <w:szCs w:val="20"/>
    </w:rPr>
  </w:style>
  <w:style w:type="character" w:customStyle="1" w:styleId="AnnexNoChar">
    <w:name w:val="Annex_No Char"/>
    <w:basedOn w:val="DefaultParagraphFont"/>
    <w:link w:val="AnnexNo"/>
    <w:locked/>
    <w:rsid w:val="00F06759"/>
    <w:rPr>
      <w:rFonts w:asciiTheme="minorHAnsi" w:hAnsiTheme="minorHAnsi" w:cs="Times New Roman"/>
      <w:caps/>
      <w:sz w:val="26"/>
      <w:lang w:val="ru-RU" w:eastAsia="en-US"/>
    </w:rPr>
  </w:style>
  <w:style w:type="paragraph" w:customStyle="1" w:styleId="Annextitle">
    <w:name w:val="Annex_title"/>
    <w:basedOn w:val="Normal"/>
    <w:next w:val="Normal"/>
    <w:link w:val="AnnextitleChar1"/>
    <w:rsid w:val="00F06759"/>
    <w:pPr>
      <w:keepNext/>
      <w:keepLines/>
      <w:tabs>
        <w:tab w:val="clear" w:pos="794"/>
        <w:tab w:val="clear" w:pos="1191"/>
        <w:tab w:val="clear" w:pos="1588"/>
        <w:tab w:val="clear" w:pos="1985"/>
        <w:tab w:val="left" w:pos="1134"/>
        <w:tab w:val="left" w:pos="1871"/>
        <w:tab w:val="left" w:pos="2268"/>
      </w:tabs>
      <w:spacing w:before="240" w:after="280"/>
      <w:jc w:val="center"/>
    </w:pPr>
    <w:rPr>
      <w:rFonts w:asciiTheme="minorHAnsi" w:hAnsiTheme="minorHAnsi" w:cs="Times New Roman"/>
      <w:b/>
      <w:sz w:val="26"/>
      <w:szCs w:val="20"/>
    </w:rPr>
  </w:style>
  <w:style w:type="character" w:customStyle="1" w:styleId="AnnextitleChar1">
    <w:name w:val="Annex_title Char1"/>
    <w:basedOn w:val="DefaultParagraphFont"/>
    <w:link w:val="Annextitle"/>
    <w:locked/>
    <w:rsid w:val="00F06759"/>
    <w:rPr>
      <w:rFonts w:asciiTheme="minorHAnsi" w:hAnsiTheme="minorHAnsi" w:cs="Times New Roman"/>
      <w:b/>
      <w:sz w:val="26"/>
      <w:lang w:val="ru-RU" w:eastAsia="en-US"/>
    </w:rPr>
  </w:style>
  <w:style w:type="character" w:customStyle="1" w:styleId="FooterChar">
    <w:name w:val="Footer Char"/>
    <w:basedOn w:val="DefaultParagraphFont"/>
    <w:link w:val="Footer"/>
    <w:rsid w:val="004269AF"/>
    <w:rPr>
      <w:sz w:val="22"/>
      <w:szCs w:val="22"/>
      <w:lang w:val="en-US" w:eastAsia="en-US"/>
    </w:rPr>
  </w:style>
  <w:style w:type="table" w:styleId="TableGrid">
    <w:name w:val="Table Grid"/>
    <w:basedOn w:val="TableNormal"/>
    <w:rsid w:val="00CF3F9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DB02A3"/>
    <w:rPr>
      <w:sz w:val="22"/>
      <w:szCs w:val="22"/>
      <w:lang w:val="ru-RU" w:eastAsia="en-US"/>
    </w:rPr>
  </w:style>
  <w:style w:type="character" w:customStyle="1" w:styleId="Rectitle0">
    <w:name w:val="Rec_title Знак"/>
    <w:basedOn w:val="DefaultParagraphFont"/>
    <w:link w:val="Rectitle"/>
    <w:uiPriority w:val="99"/>
    <w:locked/>
    <w:rsid w:val="00CF3F9B"/>
    <w:rPr>
      <w:b/>
      <w:sz w:val="26"/>
      <w:szCs w:val="22"/>
      <w:lang w:val="en-US" w:eastAsia="en-US"/>
    </w:rPr>
  </w:style>
  <w:style w:type="paragraph" w:customStyle="1" w:styleId="Summary">
    <w:name w:val="Summary"/>
    <w:basedOn w:val="Normal"/>
    <w:next w:val="Normal"/>
    <w:rsid w:val="00CF3F9B"/>
    <w:pPr>
      <w:spacing w:after="480"/>
    </w:pPr>
    <w:rPr>
      <w:rFonts w:ascii="Times New Roman" w:eastAsia="MS Mincho" w:hAnsi="Times New Roman" w:cs="Times New Roman"/>
      <w:szCs w:val="20"/>
      <w:lang w:val="es-ES_tradnl"/>
    </w:rPr>
  </w:style>
  <w:style w:type="character" w:customStyle="1" w:styleId="CommentTextChar">
    <w:name w:val="Comment Text Char"/>
    <w:basedOn w:val="DefaultParagraphFont"/>
    <w:link w:val="CommentText"/>
    <w:semiHidden/>
    <w:rsid w:val="004630D5"/>
    <w:rPr>
      <w:szCs w:val="22"/>
      <w:lang w:val="en-US" w:eastAsia="en-US"/>
    </w:rPr>
  </w:style>
  <w:style w:type="paragraph" w:customStyle="1" w:styleId="Reasons">
    <w:name w:val="Reasons"/>
    <w:basedOn w:val="Normal"/>
    <w:qFormat/>
    <w:rsid w:val="005235A1"/>
    <w:pPr>
      <w:tabs>
        <w:tab w:val="clear" w:pos="794"/>
        <w:tab w:val="clear" w:pos="1191"/>
        <w:tab w:val="clear" w:pos="1588"/>
        <w:tab w:val="clear" w:pos="1985"/>
      </w:tabs>
      <w:overflowPunct/>
      <w:autoSpaceDE/>
      <w:autoSpaceDN/>
      <w:adjustRightInd/>
      <w:spacing w:before="0"/>
      <w:jc w:val="left"/>
      <w:textAlignment w:val="auto"/>
    </w:pPr>
    <w:rPr>
      <w:rFonts w:ascii="Times New Roman" w:hAnsi="Times New Roman" w:cs="Times New Roman"/>
      <w:sz w:val="24"/>
      <w:szCs w:val="20"/>
    </w:rPr>
  </w:style>
  <w:style w:type="character" w:customStyle="1" w:styleId="CallChar">
    <w:name w:val="Call Char"/>
    <w:basedOn w:val="DefaultParagraphFont"/>
    <w:link w:val="Call"/>
    <w:rsid w:val="00413946"/>
    <w:rPr>
      <w:i/>
      <w:sz w:val="22"/>
      <w:szCs w:val="22"/>
      <w:lang w:val="en-US" w:eastAsia="en-US"/>
    </w:rPr>
  </w:style>
  <w:style w:type="character" w:customStyle="1" w:styleId="QuestiontitleChar">
    <w:name w:val="Question_title Char"/>
    <w:basedOn w:val="DefaultParagraphFont"/>
    <w:link w:val="Questiontitle"/>
    <w:rsid w:val="00413946"/>
    <w:rPr>
      <w:b/>
      <w:sz w:val="26"/>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13946"/>
    <w:rPr>
      <w:szCs w:val="22"/>
      <w:lang w:val="en-US" w:eastAsia="en-US"/>
    </w:rPr>
  </w:style>
  <w:style w:type="character" w:customStyle="1" w:styleId="h21">
    <w:name w:val="h21"/>
    <w:basedOn w:val="DefaultParagraphFont"/>
    <w:rsid w:val="002C457F"/>
    <w:rPr>
      <w:b/>
      <w:bCs/>
      <w:color w:val="3366CC"/>
      <w:sz w:val="36"/>
      <w:szCs w:val="36"/>
    </w:rPr>
  </w:style>
  <w:style w:type="paragraph" w:customStyle="1" w:styleId="Annex">
    <w:name w:val="Annex_#"/>
    <w:basedOn w:val="Normal"/>
    <w:next w:val="Normal"/>
    <w:rsid w:val="006701DE"/>
    <w:pPr>
      <w:keepNext/>
      <w:keepLines/>
      <w:overflowPunct/>
      <w:autoSpaceDE/>
      <w:autoSpaceDN/>
      <w:adjustRightInd/>
      <w:spacing w:before="0" w:after="240"/>
      <w:jc w:val="center"/>
      <w:textAlignment w:val="auto"/>
    </w:pPr>
    <w:rPr>
      <w:rFonts w:ascii="Times New Roman" w:eastAsia="Times New Roman" w:hAnsi="Times New Roman" w:cs="Times New Roman"/>
      <w:caps/>
      <w:sz w:val="26"/>
      <w:szCs w:val="20"/>
      <w:lang w:val="en-GB"/>
    </w:rPr>
  </w:style>
  <w:style w:type="character" w:styleId="FollowedHyperlink">
    <w:name w:val="FollowedHyperlink"/>
    <w:basedOn w:val="DefaultParagraphFont"/>
    <w:rsid w:val="00774656"/>
    <w:rPr>
      <w:color w:val="800080" w:themeColor="followedHyperlink"/>
      <w:u w:val="single"/>
    </w:rPr>
  </w:style>
  <w:style w:type="paragraph" w:customStyle="1" w:styleId="AnnexNotitle0">
    <w:name w:val="Annex_No &amp; title"/>
    <w:basedOn w:val="Normal"/>
    <w:next w:val="Normalaftertitle"/>
    <w:rsid w:val="0006267A"/>
    <w:pPr>
      <w:keepNext/>
      <w:keepLines/>
      <w:spacing w:before="480"/>
      <w:jc w:val="center"/>
    </w:pPr>
    <w:rPr>
      <w:rFonts w:ascii="Times New Roman" w:eastAsia="Times New Roman" w:hAnsi="Times New Roman" w:cs="Times New Roman"/>
      <w:b/>
      <w:sz w:val="26"/>
      <w:szCs w:val="20"/>
      <w:lang w:val="en-GB"/>
    </w:rPr>
  </w:style>
  <w:style w:type="character" w:customStyle="1" w:styleId="HeaderChar">
    <w:name w:val="Header Char"/>
    <w:basedOn w:val="DefaultParagraphFont"/>
    <w:link w:val="Header"/>
    <w:rsid w:val="0006267A"/>
    <w:rPr>
      <w:sz w:val="22"/>
      <w:szCs w:val="22"/>
      <w:lang w:val="en-US" w:eastAsia="en-US"/>
    </w:rPr>
  </w:style>
  <w:style w:type="paragraph" w:customStyle="1" w:styleId="AnnexTitle0">
    <w:name w:val="Annex_Title"/>
    <w:basedOn w:val="Normal"/>
    <w:next w:val="Normal"/>
    <w:rsid w:val="0077032E"/>
    <w:pPr>
      <w:keepNext/>
      <w:keepLines/>
      <w:overflowPunct/>
      <w:autoSpaceDE/>
      <w:autoSpaceDN/>
      <w:adjustRightInd/>
      <w:spacing w:before="240" w:after="280"/>
      <w:jc w:val="center"/>
      <w:textAlignment w:val="auto"/>
    </w:pPr>
    <w:rPr>
      <w:rFonts w:ascii="Times New Roman Bold" w:eastAsia="Times New Roman" w:hAnsi="Times New Roman Bold" w:cs="Times New Roman Bold"/>
      <w:b/>
      <w:sz w:val="26"/>
      <w:szCs w:val="20"/>
      <w:lang w:val="en-GB"/>
    </w:rPr>
  </w:style>
  <w:style w:type="character" w:customStyle="1" w:styleId="RectitleChar">
    <w:name w:val="Rec_title Char"/>
    <w:uiPriority w:val="99"/>
    <w:rsid w:val="008602BE"/>
    <w:rPr>
      <w:b/>
      <w:sz w:val="28"/>
      <w:szCs w:val="22"/>
      <w:lang w:val="en-US" w:eastAsia="en-US"/>
    </w:rPr>
  </w:style>
  <w:style w:type="character" w:customStyle="1" w:styleId="TableheadChar">
    <w:name w:val="Table_head Char"/>
    <w:basedOn w:val="DefaultParagraphFont"/>
    <w:link w:val="Tablehead"/>
    <w:uiPriority w:val="99"/>
    <w:locked/>
    <w:rsid w:val="008602BE"/>
    <w:rPr>
      <w:rFonts w:asciiTheme="minorHAnsi" w:hAnsiTheme="minorHAnsi"/>
      <w:b/>
      <w:szCs w:val="22"/>
      <w:lang w:val="en-US" w:eastAsia="en-US"/>
    </w:rPr>
  </w:style>
  <w:style w:type="character" w:customStyle="1" w:styleId="TabletextChar">
    <w:name w:val="Table_text Char"/>
    <w:link w:val="Tabletext"/>
    <w:uiPriority w:val="99"/>
    <w:locked/>
    <w:rsid w:val="008602BE"/>
    <w:rPr>
      <w:rFonts w:asciiTheme="minorHAnsi" w:hAnsiTheme="minorHAnsi"/>
      <w:szCs w:val="22"/>
      <w:lang w:val="en-US" w:eastAsia="en-US"/>
    </w:rPr>
  </w:style>
  <w:style w:type="character" w:customStyle="1" w:styleId="Title1Char">
    <w:name w:val="Title 1 Char"/>
    <w:link w:val="Title1"/>
    <w:rsid w:val="00572866"/>
    <w:rPr>
      <w:caps/>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1-C-0163/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2-SG01-C-0148/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1-C-0145/en" TargetMode="External"/><Relationship Id="rId5" Type="http://schemas.openxmlformats.org/officeDocument/2006/relationships/webSettings" Target="webSettings.xml"/><Relationship Id="rId15" Type="http://schemas.openxmlformats.org/officeDocument/2006/relationships/hyperlink" Target="http://www.itu.int/rec/R-REC-SM.1541/en" TargetMode="External"/><Relationship Id="rId23" Type="http://schemas.openxmlformats.org/officeDocument/2006/relationships/theme" Target="theme/theme1.xml"/><Relationship Id="rId10" Type="http://schemas.openxmlformats.org/officeDocument/2006/relationships/hyperlink" Target="http://www.itu.int/md/R12-SG01-C-0144/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yperlink" Target="http://www.itu.int/md/R12-SG01-C/en"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tipina\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60BECB130C4B1BB89A25E789343059"/>
        <w:category>
          <w:name w:val="General"/>
          <w:gallery w:val="placeholder"/>
        </w:category>
        <w:types>
          <w:type w:val="bbPlcHdr"/>
        </w:types>
        <w:behaviors>
          <w:behavior w:val="content"/>
        </w:behaviors>
        <w:guid w:val="{279B5717-5F79-45D8-B6C0-A2B1E329BAFC}"/>
      </w:docPartPr>
      <w:docPartBody>
        <w:p w:rsidR="00216E75" w:rsidRDefault="00216E75">
          <w:pPr>
            <w:pStyle w:val="A360BECB130C4B1BB89A25E78934305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75"/>
    <w:rsid w:val="001428B5"/>
    <w:rsid w:val="00216E75"/>
    <w:rsid w:val="00227733"/>
    <w:rsid w:val="006E6B2A"/>
    <w:rsid w:val="008F7CBC"/>
    <w:rsid w:val="00C82F8A"/>
    <w:rsid w:val="00C875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360BECB130C4B1BB89A25E789343059">
    <w:name w:val="A360BECB130C4B1BB89A25E7893430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87C8-FFF7-4DF5-832E-BF64EA89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12</TotalTime>
  <Pages>4</Pages>
  <Words>827</Words>
  <Characters>6813</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7625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Antipina, Nadezda</dc:creator>
  <cp:lastModifiedBy>Song, Xiaojing</cp:lastModifiedBy>
  <cp:revision>9</cp:revision>
  <cp:lastPrinted>2015-06-10T09:48:00Z</cp:lastPrinted>
  <dcterms:created xsi:type="dcterms:W3CDTF">2015-06-22T09:56:00Z</dcterms:created>
  <dcterms:modified xsi:type="dcterms:W3CDTF">2015-06-22T12:40:00Z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