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975D48">
            <w:pPr>
              <w:spacing w:before="0"/>
              <w:jc w:val="left"/>
              <w:rPr>
                <w:b/>
                <w:bCs/>
                <w:sz w:val="28"/>
                <w:szCs w:val="28"/>
                <w:lang w:val="fr-CH"/>
              </w:rPr>
            </w:pPr>
            <w:proofErr w:type="spellStart"/>
            <w:r w:rsidRPr="00773F7E">
              <w:rPr>
                <w:b/>
                <w:bCs/>
                <w:szCs w:val="24"/>
                <w:lang w:val="fr-CH"/>
              </w:rPr>
              <w:t>CA</w:t>
            </w:r>
            <w:r w:rsidR="008757B6">
              <w:rPr>
                <w:b/>
                <w:bCs/>
                <w:szCs w:val="24"/>
                <w:lang w:val="fr-CH"/>
              </w:rPr>
              <w:t>CE</w:t>
            </w:r>
            <w:proofErr w:type="spellEnd"/>
            <w:r w:rsidRPr="00773F7E">
              <w:rPr>
                <w:b/>
                <w:bCs/>
                <w:szCs w:val="24"/>
                <w:lang w:val="fr-CH"/>
              </w:rPr>
              <w:t>/</w:t>
            </w:r>
            <w:r w:rsidR="008757B6">
              <w:rPr>
                <w:b/>
                <w:bCs/>
                <w:szCs w:val="24"/>
                <w:lang w:val="fr-CH"/>
              </w:rPr>
              <w:t>7</w:t>
            </w:r>
            <w:r w:rsidR="00975D48">
              <w:rPr>
                <w:b/>
                <w:bCs/>
                <w:szCs w:val="24"/>
                <w:lang w:val="fr-CH"/>
              </w:rPr>
              <w:t>3</w:t>
            </w:r>
            <w:r w:rsidR="008757B6">
              <w:rPr>
                <w:b/>
                <w:bCs/>
                <w:szCs w:val="24"/>
                <w:lang w:val="fr-CH"/>
              </w:rPr>
              <w:t>2</w:t>
            </w:r>
          </w:p>
        </w:tc>
        <w:tc>
          <w:tcPr>
            <w:tcW w:w="2835" w:type="dxa"/>
            <w:shd w:val="clear" w:color="auto" w:fill="auto"/>
          </w:tcPr>
          <w:p w:rsidR="00E53DCE" w:rsidRPr="00773F7E" w:rsidRDefault="008757B6" w:rsidP="00F040A4">
            <w:pPr>
              <w:spacing w:before="0"/>
              <w:jc w:val="right"/>
              <w:rPr>
                <w:sz w:val="28"/>
                <w:szCs w:val="28"/>
                <w:lang w:val="en-GB"/>
              </w:rPr>
            </w:pPr>
            <w:r>
              <w:rPr>
                <w:szCs w:val="24"/>
                <w:lang w:val="fr-CH"/>
              </w:rPr>
              <w:t xml:space="preserve">Le </w:t>
            </w:r>
            <w:r w:rsidR="00F040A4">
              <w:rPr>
                <w:szCs w:val="24"/>
                <w:lang w:val="fr-CH"/>
              </w:rPr>
              <w:t>24</w:t>
            </w:r>
            <w:r w:rsidR="003F4C85">
              <w:rPr>
                <w:szCs w:val="24"/>
                <w:lang w:val="fr-CH"/>
              </w:rPr>
              <w:t xml:space="preserve"> </w:t>
            </w:r>
            <w:r w:rsidR="003F4C85" w:rsidRPr="0076405A">
              <w:rPr>
                <w:szCs w:val="24"/>
                <w:lang w:val="fr-CH"/>
              </w:rPr>
              <w:t>juin</w:t>
            </w:r>
            <w:r>
              <w:rPr>
                <w:szCs w:val="24"/>
                <w:lang w:val="fr-CH"/>
              </w:rPr>
              <w:t xml:space="preserve">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023197" w:rsidTr="006160CB">
        <w:tc>
          <w:tcPr>
            <w:tcW w:w="9889" w:type="dxa"/>
            <w:gridSpan w:val="3"/>
            <w:shd w:val="clear" w:color="auto" w:fill="auto"/>
          </w:tcPr>
          <w:p w:rsidR="00E53DCE" w:rsidRPr="00773F7E" w:rsidRDefault="008757B6" w:rsidP="00F040A4">
            <w:pPr>
              <w:spacing w:before="0"/>
              <w:jc w:val="left"/>
              <w:rPr>
                <w:b/>
                <w:bCs/>
                <w:szCs w:val="24"/>
                <w:lang w:val="fr-CH"/>
              </w:rPr>
            </w:pPr>
            <w:r w:rsidRPr="00CC4260">
              <w:rPr>
                <w:b/>
                <w:bCs/>
                <w:szCs w:val="24"/>
                <w:lang w:val="fr-CH"/>
              </w:rPr>
              <w:t>Aux Administrations des États Membres de l'</w:t>
            </w:r>
            <w:proofErr w:type="spellStart"/>
            <w:r w:rsidRPr="00CC4260">
              <w:rPr>
                <w:b/>
                <w:bCs/>
                <w:szCs w:val="24"/>
                <w:lang w:val="fr-CH"/>
              </w:rPr>
              <w:t>UIT</w:t>
            </w:r>
            <w:proofErr w:type="spellEnd"/>
            <w:r w:rsidRPr="00CC4260">
              <w:rPr>
                <w:b/>
                <w:bCs/>
                <w:szCs w:val="24"/>
                <w:lang w:val="fr-CH"/>
              </w:rPr>
              <w:t xml:space="preserve">, </w:t>
            </w:r>
            <w:r w:rsidRPr="00CC4260">
              <w:rPr>
                <w:b/>
                <w:lang w:val="fr-CH"/>
              </w:rPr>
              <w:t>aux Membres du Secteur des radiocommunications et aux Associés de l'</w:t>
            </w:r>
            <w:proofErr w:type="spellStart"/>
            <w:r w:rsidRPr="00CC4260">
              <w:rPr>
                <w:b/>
                <w:lang w:val="fr-CH"/>
              </w:rPr>
              <w:t>UIT</w:t>
            </w:r>
            <w:proofErr w:type="spellEnd"/>
            <w:r w:rsidRPr="00CC4260">
              <w:rPr>
                <w:b/>
                <w:lang w:val="fr-CH"/>
              </w:rPr>
              <w:t xml:space="preserve">-R participant aux travaux de la </w:t>
            </w:r>
            <w:r w:rsidRPr="00CC4260">
              <w:rPr>
                <w:b/>
                <w:lang w:val="fr-CH"/>
              </w:rPr>
              <w:br/>
            </w:r>
            <w:r>
              <w:rPr>
                <w:b/>
                <w:lang w:val="fr-CH"/>
              </w:rPr>
              <w:t xml:space="preserve">Commission d'études </w:t>
            </w:r>
            <w:r w:rsidR="003F4C85">
              <w:rPr>
                <w:b/>
                <w:lang w:val="fr-CH"/>
              </w:rPr>
              <w:t>1</w:t>
            </w:r>
            <w:r w:rsidRPr="00CC4260">
              <w:rPr>
                <w:b/>
                <w:lang w:val="fr-CH"/>
              </w:rPr>
              <w:t xml:space="preserve"> des radiocommunications</w:t>
            </w:r>
          </w:p>
        </w:tc>
      </w:tr>
      <w:tr w:rsidR="00E53DCE" w:rsidRPr="0002319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2319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23197" w:rsidTr="006160CB">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8757B6" w:rsidRPr="00CC4260" w:rsidRDefault="008757B6" w:rsidP="003F4C85">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sidR="003F4C85">
              <w:rPr>
                <w:b/>
                <w:bCs/>
                <w:szCs w:val="24"/>
                <w:lang w:val="fr-CH"/>
              </w:rPr>
              <w:t>1</w:t>
            </w:r>
            <w:r w:rsidRPr="00CC4260">
              <w:rPr>
                <w:b/>
                <w:bCs/>
                <w:szCs w:val="24"/>
                <w:lang w:val="fr-CH"/>
              </w:rPr>
              <w:t xml:space="preserve"> des radiocommunications (</w:t>
            </w:r>
            <w:r w:rsidR="00BD05A6" w:rsidRPr="00A47AE3">
              <w:rPr>
                <w:b/>
                <w:bCs/>
                <w:color w:val="000000"/>
                <w:spacing w:val="-4"/>
                <w:lang w:val="fr-FR"/>
              </w:rPr>
              <w:t>Gestion du spectre</w:t>
            </w:r>
            <w:r w:rsidRPr="00CC4260">
              <w:rPr>
                <w:b/>
                <w:bCs/>
                <w:szCs w:val="24"/>
                <w:lang w:val="fr-CH"/>
              </w:rPr>
              <w:t>)</w:t>
            </w:r>
          </w:p>
          <w:p w:rsidR="00E53DCE" w:rsidRPr="008757B6" w:rsidRDefault="008757B6" w:rsidP="00023197">
            <w:pPr>
              <w:tabs>
                <w:tab w:val="clear" w:pos="794"/>
                <w:tab w:val="clear" w:pos="1191"/>
                <w:tab w:val="clear" w:pos="1588"/>
                <w:tab w:val="left" w:pos="459"/>
                <w:tab w:val="left" w:pos="745"/>
                <w:tab w:val="left" w:pos="1418"/>
                <w:tab w:val="left" w:pos="1843"/>
              </w:tabs>
              <w:spacing w:before="80"/>
              <w:ind w:left="459" w:hanging="459"/>
              <w:rPr>
                <w:b/>
                <w:bCs/>
                <w:szCs w:val="24"/>
                <w:lang w:val="fr-CH"/>
              </w:rPr>
            </w:pPr>
            <w:r w:rsidRPr="006F1CF1">
              <w:rPr>
                <w:szCs w:val="24"/>
                <w:lang w:val="fr-CH"/>
              </w:rPr>
              <w:t>–</w:t>
            </w:r>
            <w:r w:rsidRPr="00CC4260">
              <w:rPr>
                <w:b/>
                <w:bCs/>
                <w:szCs w:val="24"/>
                <w:lang w:val="fr-CH"/>
              </w:rPr>
              <w:tab/>
            </w:r>
            <w:r>
              <w:rPr>
                <w:b/>
                <w:bCs/>
                <w:szCs w:val="24"/>
                <w:lang w:val="fr-CH"/>
              </w:rPr>
              <w:t>Proposition d'adoption d</w:t>
            </w:r>
            <w:r w:rsidR="00F040A4">
              <w:rPr>
                <w:b/>
                <w:bCs/>
                <w:szCs w:val="24"/>
                <w:lang w:val="fr-CH"/>
              </w:rPr>
              <w:t>'un</w:t>
            </w:r>
            <w:r w:rsidRPr="00CC4260">
              <w:rPr>
                <w:b/>
                <w:bCs/>
                <w:szCs w:val="24"/>
                <w:lang w:val="fr-CH"/>
              </w:rPr>
              <w:t xml:space="preserve"> </w:t>
            </w:r>
            <w:r w:rsidRPr="00CC4260">
              <w:rPr>
                <w:b/>
                <w:bCs/>
                <w:lang w:val="fr-CH"/>
              </w:rPr>
              <w:t>projet</w:t>
            </w:r>
            <w:r>
              <w:rPr>
                <w:b/>
                <w:bCs/>
                <w:lang w:val="fr-CH"/>
              </w:rPr>
              <w:t xml:space="preserve"> de nouve</w:t>
            </w:r>
            <w:r w:rsidR="00BD05A6">
              <w:rPr>
                <w:b/>
                <w:bCs/>
                <w:lang w:val="fr-CH"/>
              </w:rPr>
              <w:t xml:space="preserve">lle Recommandation </w:t>
            </w:r>
            <w:proofErr w:type="spellStart"/>
            <w:r w:rsidR="00BD05A6">
              <w:rPr>
                <w:b/>
                <w:bCs/>
                <w:lang w:val="fr-CH"/>
              </w:rPr>
              <w:t>UIT</w:t>
            </w:r>
            <w:proofErr w:type="spellEnd"/>
            <w:r w:rsidR="00BD05A6">
              <w:rPr>
                <w:b/>
                <w:bCs/>
                <w:lang w:val="fr-CH"/>
              </w:rPr>
              <w:noBreakHyphen/>
              <w:t>R et de 3</w:t>
            </w:r>
            <w:r w:rsidRPr="00CC4260">
              <w:rPr>
                <w:b/>
                <w:bCs/>
                <w:lang w:val="fr-CH"/>
              </w:rPr>
              <w:t xml:space="preserve"> projets de Recommandation </w:t>
            </w:r>
            <w:proofErr w:type="spellStart"/>
            <w:r w:rsidRPr="00CC4260">
              <w:rPr>
                <w:b/>
                <w:bCs/>
                <w:lang w:val="fr-CH"/>
              </w:rPr>
              <w:t>UIT</w:t>
            </w:r>
            <w:proofErr w:type="spellEnd"/>
            <w:r w:rsidRPr="00CC4260">
              <w:rPr>
                <w:b/>
                <w:bCs/>
                <w:lang w:val="fr-CH"/>
              </w:rPr>
              <w:t>-R révisée et leur approbation simultanée par correspondance, conformément au § 10.3 de la Résolution </w:t>
            </w:r>
            <w:proofErr w:type="spellStart"/>
            <w:r w:rsidRPr="00CC4260">
              <w:rPr>
                <w:b/>
                <w:bCs/>
                <w:lang w:val="fr-CH"/>
              </w:rPr>
              <w:t>UIT</w:t>
            </w:r>
            <w:proofErr w:type="spellEnd"/>
            <w:r w:rsidRPr="00CC4260">
              <w:rPr>
                <w:b/>
                <w:bCs/>
                <w:lang w:val="fr-CH"/>
              </w:rPr>
              <w:t>-R 1-6 (Procédure d'adoption et d'approbation simultanées par correspondance)</w:t>
            </w:r>
          </w:p>
        </w:tc>
      </w:tr>
      <w:tr w:rsidR="00E53DCE" w:rsidRPr="00023197" w:rsidTr="006160CB">
        <w:tc>
          <w:tcPr>
            <w:tcW w:w="1526" w:type="dxa"/>
            <w:shd w:val="clear" w:color="auto" w:fill="auto"/>
          </w:tcPr>
          <w:p w:rsidR="00E53DCE" w:rsidRPr="008757B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8757B6" w:rsidRDefault="00E53DCE" w:rsidP="006160CB">
            <w:pPr>
              <w:tabs>
                <w:tab w:val="clear" w:pos="1588"/>
                <w:tab w:val="left" w:pos="1560"/>
              </w:tabs>
              <w:spacing w:before="0"/>
              <w:rPr>
                <w:b/>
                <w:bCs/>
                <w:szCs w:val="24"/>
                <w:lang w:val="fr-CH"/>
              </w:rPr>
            </w:pPr>
          </w:p>
        </w:tc>
      </w:tr>
      <w:tr w:rsidR="00E53DCE" w:rsidRPr="00023197" w:rsidTr="006160CB">
        <w:tc>
          <w:tcPr>
            <w:tcW w:w="1526" w:type="dxa"/>
            <w:shd w:val="clear" w:color="auto" w:fill="auto"/>
          </w:tcPr>
          <w:p w:rsidR="00E53DCE" w:rsidRPr="008757B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8757B6" w:rsidRDefault="00E53DCE" w:rsidP="006160CB">
            <w:pPr>
              <w:tabs>
                <w:tab w:val="clear" w:pos="1588"/>
                <w:tab w:val="left" w:pos="1560"/>
              </w:tabs>
              <w:spacing w:before="0"/>
              <w:rPr>
                <w:b/>
                <w:bCs/>
                <w:szCs w:val="24"/>
                <w:lang w:val="fr-CH"/>
              </w:rPr>
            </w:pPr>
          </w:p>
        </w:tc>
      </w:tr>
      <w:tr w:rsidR="00E53DCE" w:rsidRPr="00023197" w:rsidTr="006160CB">
        <w:tc>
          <w:tcPr>
            <w:tcW w:w="9889" w:type="dxa"/>
            <w:gridSpan w:val="3"/>
            <w:shd w:val="clear" w:color="auto" w:fill="auto"/>
          </w:tcPr>
          <w:p w:rsidR="00E53DCE" w:rsidRPr="008757B6" w:rsidRDefault="00E53DCE" w:rsidP="00E53DCE">
            <w:pPr>
              <w:tabs>
                <w:tab w:val="clear" w:pos="1588"/>
                <w:tab w:val="left" w:pos="1560"/>
              </w:tabs>
              <w:spacing w:before="0"/>
              <w:jc w:val="left"/>
              <w:rPr>
                <w:szCs w:val="24"/>
                <w:lang w:val="fr-CH"/>
              </w:rPr>
            </w:pPr>
          </w:p>
        </w:tc>
      </w:tr>
      <w:tr w:rsidR="00E53DCE" w:rsidRPr="00023197" w:rsidTr="006160CB">
        <w:tc>
          <w:tcPr>
            <w:tcW w:w="9889" w:type="dxa"/>
            <w:gridSpan w:val="3"/>
            <w:shd w:val="clear" w:color="auto" w:fill="auto"/>
          </w:tcPr>
          <w:p w:rsidR="00E53DCE" w:rsidRPr="008757B6" w:rsidRDefault="00E53DCE" w:rsidP="006160CB">
            <w:pPr>
              <w:spacing w:before="0"/>
              <w:jc w:val="left"/>
              <w:rPr>
                <w:b/>
                <w:bCs/>
                <w:szCs w:val="24"/>
                <w:lang w:val="fr-CH"/>
              </w:rPr>
            </w:pPr>
          </w:p>
        </w:tc>
      </w:tr>
    </w:tbl>
    <w:p w:rsidR="008757B6" w:rsidRPr="00CC4260" w:rsidRDefault="008757B6" w:rsidP="00023197">
      <w:pPr>
        <w:spacing w:before="360"/>
        <w:rPr>
          <w:lang w:val="fr-CH"/>
        </w:rPr>
      </w:pPr>
      <w:proofErr w:type="spellStart"/>
      <w:r>
        <w:rPr>
          <w:lang w:val="fr-CH"/>
        </w:rPr>
        <w:t>A</w:t>
      </w:r>
      <w:proofErr w:type="spellEnd"/>
      <w:r>
        <w:rPr>
          <w:lang w:val="fr-CH"/>
        </w:rPr>
        <w:t xml:space="preserve"> sa réunion tenue le</w:t>
      </w:r>
      <w:r w:rsidR="00F92998">
        <w:rPr>
          <w:lang w:val="fr-CH"/>
        </w:rPr>
        <w:t>s</w:t>
      </w:r>
      <w:r>
        <w:rPr>
          <w:lang w:val="fr-CH"/>
        </w:rPr>
        <w:t xml:space="preserve"> </w:t>
      </w:r>
      <w:r w:rsidR="003F4C85" w:rsidRPr="00F92998">
        <w:rPr>
          <w:color w:val="000000" w:themeColor="text1"/>
          <w:lang w:val="fr-CH"/>
        </w:rPr>
        <w:t>11</w:t>
      </w:r>
      <w:r w:rsidR="00F20C74">
        <w:rPr>
          <w:color w:val="000000" w:themeColor="text1"/>
          <w:lang w:val="fr-CH"/>
        </w:rPr>
        <w:t xml:space="preserve"> et </w:t>
      </w:r>
      <w:r w:rsidR="003F4C85" w:rsidRPr="00F92998">
        <w:rPr>
          <w:color w:val="000000" w:themeColor="text1"/>
          <w:lang w:val="fr-CH"/>
        </w:rPr>
        <w:t>12</w:t>
      </w:r>
      <w:r w:rsidRPr="00F92998">
        <w:rPr>
          <w:color w:val="000000" w:themeColor="text1"/>
          <w:lang w:val="fr-CH"/>
        </w:rPr>
        <w:t xml:space="preserve"> </w:t>
      </w:r>
      <w:r w:rsidR="003F4C85" w:rsidRPr="0076405A">
        <w:rPr>
          <w:lang w:val="fr-CH"/>
        </w:rPr>
        <w:t>juin</w:t>
      </w:r>
      <w:r>
        <w:rPr>
          <w:lang w:val="fr-CH"/>
        </w:rPr>
        <w:t xml:space="preserve"> 2015, la Commission d'études </w:t>
      </w:r>
      <w:r w:rsidR="003F4C85">
        <w:rPr>
          <w:lang w:val="fr-CH"/>
        </w:rPr>
        <w:t>1</w:t>
      </w:r>
      <w:r w:rsidRPr="00CC4260">
        <w:rPr>
          <w:lang w:val="fr-CH"/>
        </w:rPr>
        <w:t xml:space="preserve"> des radiocommunications a décidé de demander l'</w:t>
      </w:r>
      <w:r w:rsidR="001F37F1">
        <w:rPr>
          <w:lang w:val="fr-CH"/>
        </w:rPr>
        <w:t>adoption par correspondance d</w:t>
      </w:r>
      <w:r w:rsidR="003F4C85">
        <w:rPr>
          <w:lang w:val="fr-CH"/>
        </w:rPr>
        <w:t>'un</w:t>
      </w:r>
      <w:r w:rsidRPr="00CC4260">
        <w:rPr>
          <w:lang w:val="fr-CH"/>
        </w:rPr>
        <w:t xml:space="preserve"> projet de nouvelle Recommandation </w:t>
      </w:r>
      <w:proofErr w:type="spellStart"/>
      <w:r w:rsidRPr="00CC4260">
        <w:rPr>
          <w:lang w:val="fr-CH"/>
        </w:rPr>
        <w:t>UIT</w:t>
      </w:r>
      <w:proofErr w:type="spellEnd"/>
      <w:r w:rsidRPr="00CC4260">
        <w:rPr>
          <w:lang w:val="fr-CH"/>
        </w:rPr>
        <w:noBreakHyphen/>
        <w:t xml:space="preserve">R </w:t>
      </w:r>
      <w:r>
        <w:rPr>
          <w:lang w:val="fr-CH"/>
        </w:rPr>
        <w:t xml:space="preserve">et de </w:t>
      </w:r>
      <w:r w:rsidR="003F4C85">
        <w:rPr>
          <w:lang w:val="fr-CH"/>
        </w:rPr>
        <w:t>3</w:t>
      </w:r>
      <w:r w:rsidRPr="00CC4260">
        <w:rPr>
          <w:lang w:val="fr-CH"/>
        </w:rPr>
        <w:t xml:space="preserve"> projet</w:t>
      </w:r>
      <w:r>
        <w:rPr>
          <w:lang w:val="fr-CH"/>
        </w:rPr>
        <w:t>s</w:t>
      </w:r>
      <w:r w:rsidRPr="00CC4260">
        <w:rPr>
          <w:lang w:val="fr-CH"/>
        </w:rPr>
        <w:t xml:space="preserve"> de Recommandation </w:t>
      </w:r>
      <w:proofErr w:type="spellStart"/>
      <w:r w:rsidRPr="00CC4260">
        <w:rPr>
          <w:lang w:val="fr-CH"/>
        </w:rPr>
        <w:t>UIT</w:t>
      </w:r>
      <w:proofErr w:type="spellEnd"/>
      <w:r w:rsidRPr="00CC4260">
        <w:rPr>
          <w:lang w:val="fr-CH"/>
        </w:rPr>
        <w:t>-R révisée (§ 10.2.3 de la Résolution </w:t>
      </w:r>
      <w:proofErr w:type="spellStart"/>
      <w:r w:rsidRPr="00CC4260">
        <w:rPr>
          <w:lang w:val="fr-CH"/>
        </w:rPr>
        <w:t>UIT</w:t>
      </w:r>
      <w:proofErr w:type="spellEnd"/>
      <w:r w:rsidRPr="00CC4260">
        <w:rPr>
          <w:lang w:val="fr-CH"/>
        </w:rPr>
        <w:t>-R 1-6) et a décidé en outre d'appliquer la procédure d'adoption et d'approbation simultanées par correspondance (</w:t>
      </w:r>
      <w:proofErr w:type="spellStart"/>
      <w:r w:rsidRPr="00CC4260">
        <w:rPr>
          <w:lang w:val="fr-CH"/>
        </w:rPr>
        <w:t>PAAS</w:t>
      </w:r>
      <w:proofErr w:type="spellEnd"/>
      <w:r w:rsidRPr="00CC4260">
        <w:rPr>
          <w:lang w:val="fr-CH"/>
        </w:rPr>
        <w:t xml:space="preserve">), conformément au § 10.3 de la Résolution </w:t>
      </w:r>
      <w:proofErr w:type="spellStart"/>
      <w:r w:rsidRPr="00CC4260">
        <w:rPr>
          <w:lang w:val="fr-CH"/>
        </w:rPr>
        <w:t>UIT</w:t>
      </w:r>
      <w:proofErr w:type="spellEnd"/>
      <w:r w:rsidRPr="00CC4260">
        <w:rPr>
          <w:lang w:val="fr-CH"/>
        </w:rPr>
        <w:t>-R 1-6. Le</w:t>
      </w:r>
      <w:r>
        <w:rPr>
          <w:lang w:val="fr-CH"/>
        </w:rPr>
        <w:t xml:space="preserve">s </w:t>
      </w:r>
      <w:r w:rsidRPr="00CC4260">
        <w:rPr>
          <w:lang w:val="fr-CH"/>
        </w:rPr>
        <w:t>titre</w:t>
      </w:r>
      <w:bookmarkStart w:id="0" w:name="_GoBack"/>
      <w:bookmarkEnd w:id="0"/>
      <w:r w:rsidRPr="00CC4260">
        <w:rPr>
          <w:lang w:val="fr-CH"/>
        </w:rPr>
        <w:t xml:space="preserve">s et </w:t>
      </w:r>
      <w:r>
        <w:rPr>
          <w:lang w:val="fr-CH"/>
        </w:rPr>
        <w:t>résumé</w:t>
      </w:r>
      <w:r w:rsidRPr="00CC4260">
        <w:rPr>
          <w:lang w:val="fr-CH"/>
        </w:rPr>
        <w:t xml:space="preserve">s des projets de Recommandation figurent dans </w:t>
      </w:r>
      <w:r w:rsidR="00F20C74">
        <w:rPr>
          <w:szCs w:val="24"/>
          <w:lang w:val="fr-CH"/>
        </w:rPr>
        <w:t>l'Annexe</w:t>
      </w:r>
      <w:r w:rsidR="00F20C74" w:rsidRPr="00CC4260">
        <w:rPr>
          <w:lang w:val="fr-CH"/>
        </w:rPr>
        <w:t xml:space="preserve"> </w:t>
      </w:r>
      <w:r w:rsidRPr="00CC4260">
        <w:rPr>
          <w:lang w:val="fr-CH"/>
        </w:rPr>
        <w:t xml:space="preserve">de la présente lettre. </w:t>
      </w:r>
    </w:p>
    <w:p w:rsidR="008757B6" w:rsidRPr="00CC4260" w:rsidRDefault="008757B6" w:rsidP="00023197">
      <w:pPr>
        <w:rPr>
          <w:lang w:val="fr-CH"/>
        </w:rPr>
      </w:pPr>
      <w:r w:rsidRPr="00CC4260">
        <w:rPr>
          <w:lang w:val="fr-CH"/>
        </w:rPr>
        <w:t xml:space="preserve">La période d'examen, de deux mois, se terminera </w:t>
      </w:r>
      <w:r w:rsidRPr="00BD05A6">
        <w:rPr>
          <w:color w:val="000000" w:themeColor="text1"/>
          <w:lang w:val="fr-CH"/>
        </w:rPr>
        <w:t xml:space="preserve">le </w:t>
      </w:r>
      <w:r w:rsidR="00F040A4">
        <w:rPr>
          <w:color w:val="000000" w:themeColor="text1"/>
          <w:u w:val="single"/>
          <w:lang w:val="fr-CH"/>
        </w:rPr>
        <w:t>24</w:t>
      </w:r>
      <w:r w:rsidRPr="00BD05A6">
        <w:rPr>
          <w:color w:val="000000" w:themeColor="text1"/>
          <w:u w:val="single"/>
          <w:lang w:val="fr-CH"/>
        </w:rPr>
        <w:t xml:space="preserve"> </w:t>
      </w:r>
      <w:r w:rsidR="00BD05A6" w:rsidRPr="00BD05A6">
        <w:rPr>
          <w:rFonts w:cs="Arial"/>
          <w:color w:val="000000" w:themeColor="text1"/>
          <w:szCs w:val="24"/>
          <w:u w:val="single"/>
          <w:lang w:val="fr-CH"/>
        </w:rPr>
        <w:t>août</w:t>
      </w:r>
      <w:r w:rsidRPr="00BD05A6">
        <w:rPr>
          <w:color w:val="000000" w:themeColor="text1"/>
          <w:u w:val="single"/>
          <w:lang w:val="fr-CH"/>
        </w:rPr>
        <w:t xml:space="preserve"> 2015</w:t>
      </w:r>
      <w:r w:rsidRPr="00CC4260">
        <w:rPr>
          <w:lang w:val="fr-CH"/>
        </w:rPr>
        <w:t xml:space="preserve">. Si, au cours de cette période, aucun </w:t>
      </w:r>
      <w:proofErr w:type="spellStart"/>
      <w:r w:rsidRPr="00CC4260">
        <w:rPr>
          <w:lang w:val="fr-CH"/>
        </w:rPr>
        <w:t>Etat</w:t>
      </w:r>
      <w:proofErr w:type="spellEnd"/>
      <w:r w:rsidRPr="00CC4260">
        <w:rPr>
          <w:lang w:val="fr-CH"/>
        </w:rPr>
        <w:t xml:space="preserve"> </w:t>
      </w:r>
      <w:r>
        <w:rPr>
          <w:lang w:val="fr-CH"/>
        </w:rPr>
        <w:t>Membre ne soulève d'objection, l</w:t>
      </w:r>
      <w:r w:rsidRPr="00CC4260">
        <w:rPr>
          <w:lang w:val="fr-CH"/>
        </w:rPr>
        <w:t>es projets de Recommandation ser</w:t>
      </w:r>
      <w:r>
        <w:rPr>
          <w:lang w:val="fr-CH"/>
        </w:rPr>
        <w:t>ont considéré</w:t>
      </w:r>
      <w:r w:rsidRPr="00CC4260">
        <w:rPr>
          <w:lang w:val="fr-CH"/>
        </w:rPr>
        <w:t>s</w:t>
      </w:r>
      <w:r>
        <w:rPr>
          <w:lang w:val="fr-CH"/>
        </w:rPr>
        <w:t xml:space="preserve"> comme adopté</w:t>
      </w:r>
      <w:r w:rsidRPr="00CC4260">
        <w:rPr>
          <w:lang w:val="fr-CH"/>
        </w:rPr>
        <w:t>s</w:t>
      </w:r>
      <w:r>
        <w:rPr>
          <w:lang w:val="fr-CH"/>
        </w:rPr>
        <w:t xml:space="preserve"> par la Commission d'études</w:t>
      </w:r>
      <w:r w:rsidRPr="00CC4260">
        <w:rPr>
          <w:lang w:val="fr-CH"/>
        </w:rPr>
        <w:t xml:space="preserve">. En outre, puisque la procédure </w:t>
      </w:r>
      <w:proofErr w:type="spellStart"/>
      <w:r w:rsidRPr="00CC4260">
        <w:rPr>
          <w:lang w:val="fr-CH"/>
        </w:rPr>
        <w:t>PAAS</w:t>
      </w:r>
      <w:proofErr w:type="spellEnd"/>
      <w:r w:rsidRPr="00CC4260">
        <w:rPr>
          <w:lang w:val="fr-CH"/>
        </w:rPr>
        <w:t xml:space="preserve"> a été</w:t>
      </w:r>
      <w:r>
        <w:rPr>
          <w:lang w:val="fr-CH"/>
        </w:rPr>
        <w:t xml:space="preserve"> appliquée, </w:t>
      </w:r>
      <w:r w:rsidRPr="00CC4260">
        <w:rPr>
          <w:lang w:val="fr-CH"/>
        </w:rPr>
        <w:t>les projets de Recommandation seront considérés comme approuvés.</w:t>
      </w:r>
    </w:p>
    <w:p w:rsidR="008757B6" w:rsidRPr="00CC4260" w:rsidRDefault="008757B6" w:rsidP="008757B6">
      <w:pPr>
        <w:rPr>
          <w:lang w:val="fr-CH"/>
        </w:rPr>
      </w:pPr>
      <w:r w:rsidRPr="00CC4260">
        <w:rPr>
          <w:lang w:val="fr-CH"/>
        </w:rPr>
        <w:t xml:space="preserve">Un </w:t>
      </w:r>
      <w:proofErr w:type="spellStart"/>
      <w:r w:rsidRPr="00CC4260">
        <w:rPr>
          <w:lang w:val="fr-CH"/>
        </w:rPr>
        <w:t>Etat</w:t>
      </w:r>
      <w:proofErr w:type="spellEnd"/>
      <w:r w:rsidRPr="00CC4260">
        <w:rPr>
          <w:lang w:val="fr-CH"/>
        </w:rPr>
        <w:t xml:space="preserve"> Membre qui soulève une objection au sujet de l'adoption d'un projet de Recommandation </w:t>
      </w:r>
      <w:r w:rsidR="003B726A" w:rsidRPr="00BA6E1E">
        <w:rPr>
          <w:lang w:val="fr-FR"/>
        </w:rPr>
        <w:t xml:space="preserve">ou </w:t>
      </w:r>
      <w:r w:rsidR="003B726A">
        <w:rPr>
          <w:lang w:val="fr-FR"/>
        </w:rPr>
        <w:t>de l'</w:t>
      </w:r>
      <w:r w:rsidR="003B726A" w:rsidRPr="00BA6E1E">
        <w:rPr>
          <w:lang w:val="fr-FR"/>
        </w:rPr>
        <w:t>approbation de la proposition de suppression d'une Recommandation</w:t>
      </w:r>
      <w:r w:rsidR="003B726A" w:rsidRPr="00CC4260">
        <w:rPr>
          <w:lang w:val="fr-CH"/>
        </w:rPr>
        <w:t xml:space="preserve"> </w:t>
      </w:r>
      <w:r w:rsidRPr="00CC4260">
        <w:rPr>
          <w:lang w:val="fr-CH"/>
        </w:rPr>
        <w:t>est prié d'informer le Directeur et le Président de la Commission d'études des raisons de cette objection.</w:t>
      </w:r>
    </w:p>
    <w:p w:rsidR="008757B6" w:rsidRPr="00CC4260" w:rsidRDefault="008757B6" w:rsidP="008757B6">
      <w:pPr>
        <w:rPr>
          <w:lang w:val="fr-CH"/>
        </w:rPr>
      </w:pPr>
      <w:r w:rsidRPr="00CC4260">
        <w:rPr>
          <w:lang w:val="fr-CH"/>
        </w:rPr>
        <w:t xml:space="preserve">Après la date limite mentionnée ci-dessus, les résultats de la procédure </w:t>
      </w:r>
      <w:proofErr w:type="spellStart"/>
      <w:r w:rsidRPr="00CC4260">
        <w:rPr>
          <w:lang w:val="fr-CH"/>
        </w:rPr>
        <w:t>PAAS</w:t>
      </w:r>
      <w:proofErr w:type="spellEnd"/>
      <w:r w:rsidRPr="00CC4260">
        <w:rPr>
          <w:lang w:val="fr-CH"/>
        </w:rPr>
        <w:t xml:space="preserve"> seront communiqués dans une Circulaire administrative (</w:t>
      </w:r>
      <w:proofErr w:type="spellStart"/>
      <w:r w:rsidRPr="00CC4260">
        <w:rPr>
          <w:lang w:val="fr-CH"/>
        </w:rPr>
        <w:t>CACE</w:t>
      </w:r>
      <w:proofErr w:type="spellEnd"/>
      <w:r w:rsidRPr="00CC4260">
        <w:rPr>
          <w:lang w:val="fr-CH"/>
        </w:rPr>
        <w:t>) et les Recommandations approuvées</w:t>
      </w:r>
      <w:r>
        <w:rPr>
          <w:lang w:val="fr-CH"/>
        </w:rPr>
        <w:t xml:space="preserve"> seront publiée</w:t>
      </w:r>
      <w:r w:rsidRPr="00CC4260">
        <w:rPr>
          <w:lang w:val="fr-CH"/>
        </w:rPr>
        <w:t xml:space="preserve">s dans les meilleurs délais (voir </w:t>
      </w:r>
      <w:hyperlink r:id="rId8" w:history="1">
        <w:r w:rsidRPr="00CC4260">
          <w:rPr>
            <w:rStyle w:val="Hyperlink"/>
            <w:lang w:val="fr-CH"/>
          </w:rPr>
          <w:t>http://</w:t>
        </w:r>
        <w:proofErr w:type="spellStart"/>
        <w:r w:rsidRPr="00CC4260">
          <w:rPr>
            <w:rStyle w:val="Hyperlink"/>
            <w:lang w:val="fr-CH"/>
          </w:rPr>
          <w:t>www.itu.int</w:t>
        </w:r>
        <w:proofErr w:type="spellEnd"/>
        <w:r w:rsidRPr="00CC4260">
          <w:rPr>
            <w:rStyle w:val="Hyperlink"/>
            <w:lang w:val="fr-CH"/>
          </w:rPr>
          <w:t>/pub/R-</w:t>
        </w:r>
        <w:proofErr w:type="spellStart"/>
        <w:r w:rsidRPr="00CC4260">
          <w:rPr>
            <w:rStyle w:val="Hyperlink"/>
            <w:lang w:val="fr-CH"/>
          </w:rPr>
          <w:t>REC</w:t>
        </w:r>
        <w:proofErr w:type="spellEnd"/>
      </w:hyperlink>
      <w:r w:rsidRPr="00CC4260">
        <w:rPr>
          <w:lang w:val="fr-CH"/>
        </w:rPr>
        <w:t>).</w:t>
      </w:r>
    </w:p>
    <w:p w:rsidR="008757B6" w:rsidRPr="00CC4260" w:rsidRDefault="008757B6" w:rsidP="00890A00">
      <w:pPr>
        <w:keepNext/>
        <w:keepLines/>
        <w:rPr>
          <w:lang w:val="fr-CH"/>
        </w:rPr>
      </w:pPr>
      <w:r w:rsidRPr="00CC4260">
        <w:rPr>
          <w:lang w:val="fr-CH"/>
        </w:rPr>
        <w:lastRenderedPageBreak/>
        <w:t>Toute organisation membre de l'</w:t>
      </w:r>
      <w:proofErr w:type="spellStart"/>
      <w:r w:rsidRPr="00CC4260">
        <w:rPr>
          <w:lang w:val="fr-CH"/>
        </w:rPr>
        <w:t>UIT</w:t>
      </w:r>
      <w:proofErr w:type="spellEnd"/>
      <w:r w:rsidRPr="00CC4260">
        <w:rPr>
          <w:lang w:val="fr-CH"/>
        </w:rPr>
        <w:t xml:space="preserve">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w:t>
      </w:r>
      <w:proofErr w:type="spellStart"/>
      <w:r w:rsidRPr="00CC4260">
        <w:rPr>
          <w:lang w:val="fr-CH"/>
        </w:rPr>
        <w:t>UIT</w:t>
      </w:r>
      <w:proofErr w:type="spellEnd"/>
      <w:r w:rsidRPr="00CC4260">
        <w:rPr>
          <w:lang w:val="fr-CH"/>
        </w:rPr>
        <w:noBreakHyphen/>
        <w:t>T/</w:t>
      </w:r>
      <w:proofErr w:type="spellStart"/>
      <w:r w:rsidRPr="00CC4260">
        <w:rPr>
          <w:lang w:val="fr-CH"/>
        </w:rPr>
        <w:t>UIT</w:t>
      </w:r>
      <w:proofErr w:type="spellEnd"/>
      <w:r w:rsidRPr="00CC4260">
        <w:rPr>
          <w:lang w:val="fr-CH"/>
        </w:rPr>
        <w:noBreakHyphen/>
        <w:t>R/ISO/CEI est disponible à l'adresse:</w:t>
      </w:r>
      <w:r w:rsidR="00890A00" w:rsidRPr="00890A00">
        <w:rPr>
          <w:lang w:val="fr-CH"/>
        </w:rPr>
        <w:t xml:space="preserve"> </w:t>
      </w:r>
      <w:r w:rsidR="00F040A4">
        <w:rPr>
          <w:lang w:val="fr-CH"/>
        </w:rPr>
        <w:br/>
      </w:r>
      <w:hyperlink r:id="rId9" w:history="1">
        <w:r w:rsidR="007D7A8A" w:rsidRPr="007D7A8A">
          <w:rPr>
            <w:rStyle w:val="Hyperlink"/>
            <w:szCs w:val="24"/>
            <w:lang w:val="fr-CH"/>
          </w:rPr>
          <w:t>http://</w:t>
        </w:r>
        <w:proofErr w:type="spellStart"/>
        <w:r w:rsidR="007D7A8A" w:rsidRPr="007D7A8A">
          <w:rPr>
            <w:rStyle w:val="Hyperlink"/>
            <w:szCs w:val="24"/>
            <w:lang w:val="fr-CH"/>
          </w:rPr>
          <w:t>www.itu.int</w:t>
        </w:r>
        <w:proofErr w:type="spellEnd"/>
        <w:r w:rsidR="007D7A8A" w:rsidRPr="007D7A8A">
          <w:rPr>
            <w:rStyle w:val="Hyperlink"/>
            <w:szCs w:val="24"/>
            <w:lang w:val="fr-CH"/>
          </w:rPr>
          <w:t>/en/ITU-T/</w:t>
        </w:r>
        <w:proofErr w:type="spellStart"/>
        <w:r w:rsidR="007D7A8A" w:rsidRPr="007D7A8A">
          <w:rPr>
            <w:rStyle w:val="Hyperlink"/>
            <w:szCs w:val="24"/>
            <w:lang w:val="fr-CH"/>
          </w:rPr>
          <w:t>ipr</w:t>
        </w:r>
        <w:proofErr w:type="spellEnd"/>
        <w:r w:rsidR="007D7A8A" w:rsidRPr="007D7A8A">
          <w:rPr>
            <w:rStyle w:val="Hyperlink"/>
            <w:szCs w:val="24"/>
            <w:lang w:val="fr-CH"/>
          </w:rPr>
          <w:t>/Pages/</w:t>
        </w:r>
        <w:proofErr w:type="spellStart"/>
        <w:r w:rsidR="007D7A8A" w:rsidRPr="007D7A8A">
          <w:rPr>
            <w:rStyle w:val="Hyperlink"/>
            <w:szCs w:val="24"/>
            <w:lang w:val="fr-CH"/>
          </w:rPr>
          <w:t>policy.aspx</w:t>
        </w:r>
        <w:proofErr w:type="spellEnd"/>
      </w:hyperlink>
      <w:r w:rsidRPr="00CC4260">
        <w:rPr>
          <w:lang w:val="fr-CH"/>
        </w:rPr>
        <w:t>.</w:t>
      </w:r>
    </w:p>
    <w:p w:rsidR="008757B6" w:rsidRPr="00CC4260" w:rsidRDefault="008757B6" w:rsidP="008757B6">
      <w:pPr>
        <w:spacing w:before="1418"/>
        <w:jc w:val="left"/>
        <w:rPr>
          <w:rFonts w:asciiTheme="minorHAnsi" w:hAnsiTheme="minorHAnsi" w:cstheme="minorHAnsi"/>
          <w:szCs w:val="24"/>
          <w:lang w:val="fr-CH"/>
        </w:rPr>
      </w:pPr>
      <w:r w:rsidRPr="00CC4260">
        <w:rPr>
          <w:rFonts w:asciiTheme="minorHAnsi" w:hAnsiTheme="minorHAnsi"/>
          <w:lang w:val="fr-CH"/>
        </w:rPr>
        <w:t xml:space="preserve">François </w:t>
      </w:r>
      <w:proofErr w:type="spellStart"/>
      <w:r w:rsidRPr="00CC4260">
        <w:rPr>
          <w:rFonts w:asciiTheme="minorHAnsi" w:hAnsiTheme="minorHAnsi"/>
          <w:lang w:val="fr-CH"/>
        </w:rPr>
        <w:t>Rancy</w:t>
      </w:r>
      <w:proofErr w:type="spellEnd"/>
      <w:r w:rsidRPr="00CC4260">
        <w:rPr>
          <w:rFonts w:asciiTheme="minorHAnsi" w:hAnsiTheme="minorHAnsi"/>
          <w:lang w:val="fr-CH"/>
        </w:rPr>
        <w:br/>
        <w:t>Directeur</w:t>
      </w:r>
    </w:p>
    <w:p w:rsidR="008757B6" w:rsidRPr="00CC4260" w:rsidRDefault="008757B6" w:rsidP="003F4C85">
      <w:pPr>
        <w:spacing w:before="2040"/>
        <w:rPr>
          <w:bCs/>
          <w:lang w:val="fr-CH"/>
        </w:rPr>
      </w:pPr>
      <w:r w:rsidRPr="00CC4260">
        <w:rPr>
          <w:b/>
          <w:bCs/>
          <w:lang w:val="fr-CH"/>
        </w:rPr>
        <w:t>Annexe:</w:t>
      </w:r>
      <w:r w:rsidRPr="00CC4260">
        <w:rPr>
          <w:b/>
          <w:bCs/>
          <w:lang w:val="fr-CH"/>
        </w:rPr>
        <w:tab/>
      </w:r>
      <w:r w:rsidRPr="00CC4260">
        <w:rPr>
          <w:bCs/>
          <w:lang w:val="fr-CH"/>
        </w:rPr>
        <w:t>Titres</w:t>
      </w:r>
      <w:r>
        <w:rPr>
          <w:bCs/>
          <w:lang w:val="fr-CH"/>
        </w:rPr>
        <w:t xml:space="preserve"> et résumé</w:t>
      </w:r>
      <w:r w:rsidRPr="00CC4260">
        <w:rPr>
          <w:bCs/>
          <w:lang w:val="fr-CH"/>
        </w:rPr>
        <w:t>s</w:t>
      </w:r>
      <w:r>
        <w:rPr>
          <w:bCs/>
          <w:lang w:val="fr-CH"/>
        </w:rPr>
        <w:t xml:space="preserve"> </w:t>
      </w:r>
      <w:r w:rsidRPr="00CC4260">
        <w:rPr>
          <w:bCs/>
          <w:lang w:val="fr-CH"/>
        </w:rPr>
        <w:t>des projets de Recommandation</w:t>
      </w:r>
    </w:p>
    <w:p w:rsidR="008757B6" w:rsidRPr="00CC4260" w:rsidRDefault="008757B6" w:rsidP="00523243">
      <w:pPr>
        <w:spacing w:line="240" w:lineRule="auto"/>
        <w:jc w:val="left"/>
        <w:rPr>
          <w:lang w:val="fr-CH"/>
        </w:rPr>
      </w:pPr>
      <w:r w:rsidRPr="00CC4260">
        <w:rPr>
          <w:b/>
          <w:bCs/>
          <w:lang w:val="fr-CH"/>
        </w:rPr>
        <w:t>Documents:</w:t>
      </w:r>
      <w:r w:rsidRPr="00CC4260">
        <w:rPr>
          <w:b/>
          <w:bCs/>
          <w:lang w:val="fr-CH"/>
        </w:rPr>
        <w:tab/>
      </w:r>
      <w:r w:rsidRPr="008A2688">
        <w:rPr>
          <w:szCs w:val="24"/>
          <w:lang w:val="fr-CH"/>
        </w:rPr>
        <w:t xml:space="preserve">Documents </w:t>
      </w:r>
      <w:hyperlink r:id="rId10" w:history="1">
        <w:r w:rsidR="003F4C85" w:rsidRPr="003F4C85">
          <w:rPr>
            <w:rStyle w:val="Hyperlink"/>
            <w:szCs w:val="24"/>
            <w:lang w:val="fr-CH"/>
          </w:rPr>
          <w:t>1/144(</w:t>
        </w:r>
        <w:proofErr w:type="spellStart"/>
        <w:r w:rsidR="003F4C85" w:rsidRPr="003F4C85">
          <w:rPr>
            <w:rStyle w:val="Hyperlink"/>
            <w:szCs w:val="24"/>
            <w:lang w:val="fr-CH"/>
          </w:rPr>
          <w:t>R</w:t>
        </w:r>
        <w:r w:rsidR="00523243" w:rsidRPr="00F040A4">
          <w:rPr>
            <w:rStyle w:val="Hyperlink"/>
            <w:lang w:val="fr-CH"/>
          </w:rPr>
          <w:t>é</w:t>
        </w:r>
        <w:r w:rsidR="003F4C85" w:rsidRPr="003F4C85">
          <w:rPr>
            <w:rStyle w:val="Hyperlink"/>
            <w:szCs w:val="24"/>
            <w:lang w:val="fr-CH"/>
          </w:rPr>
          <w:t>v.1</w:t>
        </w:r>
        <w:proofErr w:type="spellEnd"/>
        <w:r w:rsidR="003F4C85" w:rsidRPr="003F4C85">
          <w:rPr>
            <w:rStyle w:val="Hyperlink"/>
            <w:szCs w:val="24"/>
            <w:lang w:val="fr-CH"/>
          </w:rPr>
          <w:t>)</w:t>
        </w:r>
      </w:hyperlink>
      <w:r w:rsidR="003F4C85" w:rsidRPr="003F4C85">
        <w:rPr>
          <w:szCs w:val="24"/>
          <w:lang w:val="fr-CH"/>
        </w:rPr>
        <w:t xml:space="preserve">, </w:t>
      </w:r>
      <w:hyperlink r:id="rId11" w:history="1">
        <w:r w:rsidR="003F4C85" w:rsidRPr="003F4C85">
          <w:rPr>
            <w:rStyle w:val="Hyperlink"/>
            <w:szCs w:val="24"/>
            <w:lang w:val="fr-CH"/>
          </w:rPr>
          <w:t>1/145(</w:t>
        </w:r>
        <w:proofErr w:type="spellStart"/>
        <w:r w:rsidR="003F4C85" w:rsidRPr="003F4C85">
          <w:rPr>
            <w:rStyle w:val="Hyperlink"/>
            <w:szCs w:val="24"/>
            <w:lang w:val="fr-CH"/>
          </w:rPr>
          <w:t>R</w:t>
        </w:r>
        <w:r w:rsidR="00523243" w:rsidRPr="00F040A4">
          <w:rPr>
            <w:rStyle w:val="Hyperlink"/>
            <w:lang w:val="fr-CH"/>
          </w:rPr>
          <w:t>é</w:t>
        </w:r>
        <w:r w:rsidR="003F4C85" w:rsidRPr="003F4C85">
          <w:rPr>
            <w:rStyle w:val="Hyperlink"/>
            <w:szCs w:val="24"/>
            <w:lang w:val="fr-CH"/>
          </w:rPr>
          <w:t>v.1</w:t>
        </w:r>
        <w:proofErr w:type="spellEnd"/>
        <w:r w:rsidR="003F4C85" w:rsidRPr="003F4C85">
          <w:rPr>
            <w:rStyle w:val="Hyperlink"/>
            <w:szCs w:val="24"/>
            <w:lang w:val="fr-CH"/>
          </w:rPr>
          <w:t>)</w:t>
        </w:r>
      </w:hyperlink>
      <w:r w:rsidR="003F4C85" w:rsidRPr="003F4C85">
        <w:rPr>
          <w:szCs w:val="24"/>
          <w:lang w:val="fr-CH"/>
        </w:rPr>
        <w:t xml:space="preserve">, </w:t>
      </w:r>
      <w:hyperlink r:id="rId12" w:history="1">
        <w:r w:rsidR="003F4C85" w:rsidRPr="003F4C85">
          <w:rPr>
            <w:rStyle w:val="Hyperlink"/>
            <w:szCs w:val="24"/>
            <w:lang w:val="fr-CH"/>
          </w:rPr>
          <w:t>1/148(</w:t>
        </w:r>
        <w:proofErr w:type="spellStart"/>
        <w:r w:rsidR="003F4C85" w:rsidRPr="003F4C85">
          <w:rPr>
            <w:rStyle w:val="Hyperlink"/>
            <w:szCs w:val="24"/>
            <w:lang w:val="fr-CH"/>
          </w:rPr>
          <w:t>R</w:t>
        </w:r>
        <w:r w:rsidR="00523243" w:rsidRPr="00F040A4">
          <w:rPr>
            <w:rStyle w:val="Hyperlink"/>
            <w:lang w:val="fr-CH"/>
          </w:rPr>
          <w:t>é</w:t>
        </w:r>
        <w:r w:rsidR="003F4C85" w:rsidRPr="003F4C85">
          <w:rPr>
            <w:rStyle w:val="Hyperlink"/>
            <w:szCs w:val="24"/>
            <w:lang w:val="fr-CH"/>
          </w:rPr>
          <w:t>v.1</w:t>
        </w:r>
        <w:proofErr w:type="spellEnd"/>
        <w:r w:rsidR="003F4C85" w:rsidRPr="003F4C85">
          <w:rPr>
            <w:rStyle w:val="Hyperlink"/>
            <w:szCs w:val="24"/>
            <w:lang w:val="fr-CH"/>
          </w:rPr>
          <w:t>)</w:t>
        </w:r>
      </w:hyperlink>
      <w:r w:rsidR="003F4C85" w:rsidRPr="003F4C85">
        <w:rPr>
          <w:szCs w:val="24"/>
          <w:lang w:val="fr-CH"/>
        </w:rPr>
        <w:t xml:space="preserve"> </w:t>
      </w:r>
      <w:r w:rsidR="003F4C85">
        <w:rPr>
          <w:szCs w:val="24"/>
          <w:lang w:val="fr-CH"/>
        </w:rPr>
        <w:t>et</w:t>
      </w:r>
      <w:r w:rsidR="003F4C85" w:rsidRPr="003F4C85">
        <w:rPr>
          <w:szCs w:val="24"/>
          <w:lang w:val="fr-CH"/>
        </w:rPr>
        <w:t xml:space="preserve"> </w:t>
      </w:r>
      <w:hyperlink r:id="rId13" w:history="1">
        <w:r w:rsidR="003F4C85" w:rsidRPr="003F4C85">
          <w:rPr>
            <w:rStyle w:val="Hyperlink"/>
            <w:szCs w:val="24"/>
            <w:lang w:val="fr-CH"/>
          </w:rPr>
          <w:t>1/163(</w:t>
        </w:r>
        <w:proofErr w:type="spellStart"/>
        <w:r w:rsidR="003F4C85" w:rsidRPr="003F4C85">
          <w:rPr>
            <w:rStyle w:val="Hyperlink"/>
            <w:szCs w:val="24"/>
            <w:lang w:val="fr-CH"/>
          </w:rPr>
          <w:t>R</w:t>
        </w:r>
        <w:r w:rsidR="00523243" w:rsidRPr="00F040A4">
          <w:rPr>
            <w:rStyle w:val="Hyperlink"/>
            <w:lang w:val="fr-CH"/>
          </w:rPr>
          <w:t>é</w:t>
        </w:r>
        <w:r w:rsidR="003F4C85" w:rsidRPr="003F4C85">
          <w:rPr>
            <w:rStyle w:val="Hyperlink"/>
            <w:szCs w:val="24"/>
            <w:lang w:val="fr-CH"/>
          </w:rPr>
          <w:t>v.1</w:t>
        </w:r>
        <w:proofErr w:type="spellEnd"/>
        <w:r w:rsidR="003F4C85" w:rsidRPr="003F4C85">
          <w:rPr>
            <w:rStyle w:val="Hyperlink"/>
            <w:szCs w:val="24"/>
            <w:lang w:val="fr-CH"/>
          </w:rPr>
          <w:t>)</w:t>
        </w:r>
      </w:hyperlink>
    </w:p>
    <w:p w:rsidR="008757B6" w:rsidRPr="00CC4260" w:rsidRDefault="008757B6" w:rsidP="003F4C85">
      <w:pPr>
        <w:spacing w:line="240" w:lineRule="auto"/>
        <w:jc w:val="left"/>
        <w:rPr>
          <w:u w:val="single"/>
          <w:lang w:val="fr-CH"/>
        </w:rPr>
      </w:pPr>
      <w:r w:rsidRPr="00DB66BC">
        <w:rPr>
          <w:lang w:val="fr-CH"/>
        </w:rPr>
        <w:t>Les documents sont disponibles en format électronique à l'adresse:</w:t>
      </w:r>
      <w:r w:rsidRPr="00DB66BC">
        <w:rPr>
          <w:lang w:val="fr-CH"/>
        </w:rPr>
        <w:br/>
      </w:r>
      <w:hyperlink r:id="rId14" w:history="1">
        <w:r w:rsidR="003F4C85" w:rsidRPr="003F4C85">
          <w:rPr>
            <w:rStyle w:val="Hyperlink"/>
            <w:szCs w:val="24"/>
            <w:lang w:val="fr-CH"/>
          </w:rPr>
          <w:t>http://</w:t>
        </w:r>
        <w:proofErr w:type="spellStart"/>
        <w:r w:rsidR="003F4C85" w:rsidRPr="003F4C85">
          <w:rPr>
            <w:rStyle w:val="Hyperlink"/>
            <w:szCs w:val="24"/>
            <w:lang w:val="fr-CH"/>
          </w:rPr>
          <w:t>www.itu.int</w:t>
        </w:r>
        <w:proofErr w:type="spellEnd"/>
        <w:r w:rsidR="003F4C85" w:rsidRPr="003F4C85">
          <w:rPr>
            <w:rStyle w:val="Hyperlink"/>
            <w:szCs w:val="24"/>
            <w:lang w:val="fr-CH"/>
          </w:rPr>
          <w:t>/md/</w:t>
        </w:r>
        <w:proofErr w:type="spellStart"/>
        <w:r w:rsidR="003F4C85" w:rsidRPr="003F4C85">
          <w:rPr>
            <w:rStyle w:val="Hyperlink"/>
            <w:szCs w:val="24"/>
            <w:lang w:val="fr-CH"/>
          </w:rPr>
          <w:t>R12</w:t>
        </w:r>
        <w:proofErr w:type="spellEnd"/>
        <w:r w:rsidR="003F4C85" w:rsidRPr="003F4C85">
          <w:rPr>
            <w:rStyle w:val="Hyperlink"/>
            <w:szCs w:val="24"/>
            <w:lang w:val="fr-CH"/>
          </w:rPr>
          <w:t>-</w:t>
        </w:r>
        <w:proofErr w:type="spellStart"/>
        <w:r w:rsidR="003F4C85" w:rsidRPr="003F4C85">
          <w:rPr>
            <w:rStyle w:val="Hyperlink"/>
            <w:szCs w:val="24"/>
            <w:lang w:val="fr-CH"/>
          </w:rPr>
          <w:t>SG01</w:t>
        </w:r>
        <w:proofErr w:type="spellEnd"/>
        <w:r w:rsidR="003F4C85" w:rsidRPr="003F4C85">
          <w:rPr>
            <w:rStyle w:val="Hyperlink"/>
            <w:szCs w:val="24"/>
            <w:lang w:val="fr-CH"/>
          </w:rPr>
          <w:t>-C/en</w:t>
        </w:r>
      </w:hyperlink>
    </w:p>
    <w:p w:rsidR="003F4C85" w:rsidRDefault="003F4C85" w:rsidP="00B15A57">
      <w:pPr>
        <w:tabs>
          <w:tab w:val="left" w:pos="284"/>
          <w:tab w:val="left" w:pos="568"/>
        </w:tabs>
        <w:spacing w:before="2880" w:after="120"/>
        <w:rPr>
          <w:b/>
          <w:bCs/>
          <w:sz w:val="18"/>
          <w:szCs w:val="18"/>
          <w:lang w:val="fr-CH"/>
        </w:rPr>
      </w:pPr>
      <w:bookmarkStart w:id="1" w:name="ddistribution"/>
      <w:bookmarkEnd w:id="1"/>
    </w:p>
    <w:p w:rsidR="008757B6" w:rsidRPr="00CC4260" w:rsidRDefault="008757B6" w:rsidP="003F4C85">
      <w:pPr>
        <w:tabs>
          <w:tab w:val="left" w:pos="284"/>
          <w:tab w:val="left" w:pos="568"/>
        </w:tabs>
        <w:spacing w:before="1560" w:after="120"/>
        <w:rPr>
          <w:b/>
          <w:bCs/>
          <w:sz w:val="18"/>
          <w:szCs w:val="18"/>
          <w:lang w:val="fr-CH"/>
        </w:rPr>
      </w:pPr>
      <w:r w:rsidRPr="00CC4260">
        <w:rPr>
          <w:b/>
          <w:bCs/>
          <w:sz w:val="18"/>
          <w:szCs w:val="18"/>
          <w:lang w:val="fr-CH"/>
        </w:rPr>
        <w:t>Distribution:</w:t>
      </w:r>
    </w:p>
    <w:p w:rsidR="008757B6" w:rsidRPr="00CC4260" w:rsidRDefault="008757B6" w:rsidP="003F4C85">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 xml:space="preserve">Administrations des </w:t>
      </w:r>
      <w:proofErr w:type="spellStart"/>
      <w:r w:rsidRPr="00CC4260">
        <w:rPr>
          <w:sz w:val="18"/>
          <w:szCs w:val="18"/>
          <w:lang w:val="fr-CH"/>
        </w:rPr>
        <w:t>Etats</w:t>
      </w:r>
      <w:proofErr w:type="spellEnd"/>
      <w:r w:rsidRPr="00CC4260">
        <w:rPr>
          <w:sz w:val="18"/>
          <w:szCs w:val="18"/>
          <w:lang w:val="fr-CH"/>
        </w:rPr>
        <w:t xml:space="preserve"> Membres de l'</w:t>
      </w:r>
      <w:proofErr w:type="spellStart"/>
      <w:r w:rsidRPr="00CC4260">
        <w:rPr>
          <w:sz w:val="18"/>
          <w:szCs w:val="18"/>
          <w:lang w:val="fr-CH"/>
        </w:rPr>
        <w:t>UIT</w:t>
      </w:r>
      <w:proofErr w:type="spellEnd"/>
      <w:r w:rsidRPr="00CC4260">
        <w:rPr>
          <w:sz w:val="18"/>
          <w:szCs w:val="18"/>
          <w:lang w:val="fr-CH"/>
        </w:rPr>
        <w:t xml:space="preserve"> et Membres du Secteur des radiocommunications participant aux trav</w:t>
      </w:r>
      <w:r>
        <w:rPr>
          <w:sz w:val="18"/>
          <w:szCs w:val="18"/>
          <w:lang w:val="fr-CH"/>
        </w:rPr>
        <w:t xml:space="preserve">aux de la </w:t>
      </w:r>
      <w:r>
        <w:rPr>
          <w:sz w:val="18"/>
          <w:szCs w:val="18"/>
          <w:lang w:val="fr-CH"/>
        </w:rPr>
        <w:tab/>
        <w:t xml:space="preserve">Commission d'études </w:t>
      </w:r>
      <w:r w:rsidR="003F4C85">
        <w:rPr>
          <w:sz w:val="18"/>
          <w:szCs w:val="18"/>
          <w:lang w:val="fr-CH"/>
        </w:rPr>
        <w:t>1</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Associés de l'</w:t>
      </w:r>
      <w:proofErr w:type="spellStart"/>
      <w:r w:rsidRPr="00CC4260">
        <w:rPr>
          <w:sz w:val="18"/>
          <w:szCs w:val="18"/>
          <w:lang w:val="fr-CH"/>
        </w:rPr>
        <w:t>UIT</w:t>
      </w:r>
      <w:proofErr w:type="spellEnd"/>
      <w:r w:rsidRPr="00CC4260">
        <w:rPr>
          <w:sz w:val="18"/>
          <w:szCs w:val="18"/>
          <w:lang w:val="fr-CH"/>
        </w:rPr>
        <w:t xml:space="preserve">-R participant aux travaux de la Commission d'études </w:t>
      </w:r>
      <w:r w:rsidR="003F4C85">
        <w:rPr>
          <w:sz w:val="18"/>
          <w:szCs w:val="18"/>
          <w:lang w:val="fr-CH"/>
        </w:rPr>
        <w:t>1</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Secrétaire général de l'</w:t>
      </w:r>
      <w:proofErr w:type="spellStart"/>
      <w:r w:rsidRPr="00CC4260">
        <w:rPr>
          <w:sz w:val="18"/>
          <w:szCs w:val="18"/>
          <w:lang w:val="fr-CH"/>
        </w:rPr>
        <w:t>UIT</w:t>
      </w:r>
      <w:proofErr w:type="spellEnd"/>
      <w:r w:rsidRPr="00CC4260">
        <w:rPr>
          <w:sz w:val="18"/>
          <w:szCs w:val="18"/>
          <w:lang w:val="fr-CH"/>
        </w:rPr>
        <w:t xml:space="preserve">, Directeur du Bureau de la normalisation des télécommunications, Directeur du Bureau de </w:t>
      </w:r>
      <w:r w:rsidRPr="00CC4260">
        <w:rPr>
          <w:sz w:val="18"/>
          <w:szCs w:val="18"/>
          <w:lang w:val="fr-CH"/>
        </w:rPr>
        <w:tab/>
        <w:t>développement des télécommunications</w:t>
      </w:r>
    </w:p>
    <w:p w:rsidR="008757B6" w:rsidRPr="00CC4260" w:rsidRDefault="008757B6" w:rsidP="008757B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CC4260">
        <w:rPr>
          <w:rFonts w:asciiTheme="minorHAnsi" w:hAnsiTheme="minorHAnsi" w:cstheme="minorHAnsi"/>
          <w:szCs w:val="24"/>
          <w:lang w:val="fr-CH"/>
        </w:rPr>
        <w:br w:type="page"/>
      </w:r>
    </w:p>
    <w:p w:rsidR="00F040A4" w:rsidRPr="00BB6FCE" w:rsidRDefault="00F040A4" w:rsidP="00F040A4">
      <w:pPr>
        <w:pStyle w:val="AnnexNotitle0"/>
        <w:rPr>
          <w:rFonts w:ascii="Calibri" w:hAnsi="Calibri"/>
          <w:lang w:val="fr-CH"/>
        </w:rPr>
      </w:pPr>
      <w:r w:rsidRPr="00AF4AC3">
        <w:rPr>
          <w:rFonts w:ascii="Calibri" w:hAnsi="Calibri"/>
          <w:lang w:val="fr-CH"/>
        </w:rPr>
        <w:lastRenderedPageBreak/>
        <w:t>Annexe</w:t>
      </w:r>
    </w:p>
    <w:p w:rsidR="00F040A4" w:rsidRPr="00AF4AC3" w:rsidRDefault="00F040A4" w:rsidP="00F040A4">
      <w:pPr>
        <w:pStyle w:val="AnnexNotitle0"/>
        <w:spacing w:before="360"/>
        <w:rPr>
          <w:rFonts w:ascii="Calibri" w:hAnsi="Calibri"/>
          <w:lang w:val="fr-CH"/>
        </w:rPr>
      </w:pPr>
      <w:r w:rsidRPr="00AF4AC3">
        <w:rPr>
          <w:rFonts w:ascii="Calibri" w:hAnsi="Calibri"/>
          <w:lang w:val="fr-CH"/>
        </w:rPr>
        <w:t xml:space="preserve">Titres et résumés des projets </w:t>
      </w:r>
      <w:r w:rsidRPr="00BB6FCE">
        <w:rPr>
          <w:rFonts w:ascii="Calibri" w:hAnsi="Calibri"/>
          <w:lang w:val="fr-CH"/>
        </w:rPr>
        <w:t>de</w:t>
      </w:r>
      <w:r w:rsidRPr="00AF4AC3">
        <w:rPr>
          <w:rFonts w:ascii="Calibri" w:hAnsi="Calibri"/>
          <w:lang w:val="fr-CH"/>
        </w:rPr>
        <w:t xml:space="preserve"> Recommandation</w:t>
      </w:r>
    </w:p>
    <w:p w:rsidR="00F040A4" w:rsidRPr="00E564EC" w:rsidRDefault="00F040A4" w:rsidP="00F040A4">
      <w:pPr>
        <w:tabs>
          <w:tab w:val="right" w:pos="9639"/>
        </w:tabs>
        <w:spacing w:before="360"/>
        <w:rPr>
          <w:rFonts w:asciiTheme="minorHAnsi" w:hAnsiTheme="minorHAnsi"/>
          <w:szCs w:val="24"/>
          <w:lang w:val="fr-CH"/>
        </w:rPr>
      </w:pPr>
      <w:r>
        <w:rPr>
          <w:rFonts w:asciiTheme="minorHAnsi" w:hAnsiTheme="minorHAnsi"/>
          <w:szCs w:val="24"/>
          <w:u w:val="single"/>
          <w:lang w:val="fr-CH"/>
        </w:rPr>
        <w:t xml:space="preserve">Projet de nouvelle </w:t>
      </w:r>
      <w:r w:rsidRPr="00E564EC">
        <w:rPr>
          <w:rFonts w:asciiTheme="minorHAnsi" w:hAnsiTheme="minorHAnsi"/>
          <w:szCs w:val="24"/>
          <w:u w:val="single"/>
          <w:lang w:val="fr-CH"/>
        </w:rPr>
        <w:t>Recomm</w:t>
      </w:r>
      <w:r>
        <w:rPr>
          <w:rFonts w:asciiTheme="minorHAnsi" w:hAnsiTheme="minorHAnsi"/>
          <w:szCs w:val="24"/>
          <w:u w:val="single"/>
          <w:lang w:val="fr-CH"/>
        </w:rPr>
        <w:t>a</w:t>
      </w:r>
      <w:r w:rsidRPr="00E564EC">
        <w:rPr>
          <w:rFonts w:asciiTheme="minorHAnsi" w:hAnsiTheme="minorHAnsi"/>
          <w:szCs w:val="24"/>
          <w:u w:val="single"/>
          <w:lang w:val="fr-CH"/>
        </w:rPr>
        <w:t xml:space="preserve">ndation </w:t>
      </w:r>
      <w:proofErr w:type="spellStart"/>
      <w:r>
        <w:rPr>
          <w:rFonts w:asciiTheme="minorHAnsi" w:hAnsiTheme="minorHAnsi"/>
          <w:szCs w:val="24"/>
          <w:u w:val="single"/>
          <w:lang w:val="fr-CH"/>
        </w:rPr>
        <w:t>UIT</w:t>
      </w:r>
      <w:proofErr w:type="spellEnd"/>
      <w:r w:rsidRPr="00E564EC">
        <w:rPr>
          <w:rFonts w:asciiTheme="minorHAnsi" w:hAnsiTheme="minorHAnsi"/>
          <w:szCs w:val="24"/>
          <w:u w:val="single"/>
          <w:lang w:val="fr-CH"/>
        </w:rPr>
        <w:t>-R SM</w:t>
      </w:r>
      <w:proofErr w:type="gramStart"/>
      <w:r w:rsidRPr="00E564EC">
        <w:rPr>
          <w:rFonts w:asciiTheme="minorHAnsi" w:hAnsiTheme="minorHAnsi"/>
          <w:szCs w:val="24"/>
          <w:u w:val="single"/>
          <w:lang w:val="fr-CH"/>
        </w:rPr>
        <w:t>.[</w:t>
      </w:r>
      <w:proofErr w:type="gramEnd"/>
      <w:r w:rsidRPr="00E564EC">
        <w:rPr>
          <w:rFonts w:asciiTheme="minorHAnsi" w:hAnsiTheme="minorHAnsi"/>
          <w:szCs w:val="24"/>
          <w:u w:val="single"/>
          <w:lang w:val="fr-CH"/>
        </w:rPr>
        <w:t>I/</w:t>
      </w:r>
      <w:proofErr w:type="spellStart"/>
      <w:r w:rsidRPr="00E564EC">
        <w:rPr>
          <w:rFonts w:asciiTheme="minorHAnsi" w:hAnsiTheme="minorHAnsi"/>
          <w:szCs w:val="24"/>
          <w:u w:val="single"/>
          <w:lang w:val="fr-CH"/>
        </w:rPr>
        <w:t>Q_TIMING</w:t>
      </w:r>
      <w:proofErr w:type="spellEnd"/>
      <w:r w:rsidRPr="00E564EC">
        <w:rPr>
          <w:rFonts w:asciiTheme="minorHAnsi" w:hAnsiTheme="minorHAnsi"/>
          <w:szCs w:val="24"/>
          <w:u w:val="single"/>
          <w:lang w:val="fr-CH"/>
        </w:rPr>
        <w:t>]</w:t>
      </w:r>
      <w:r w:rsidRPr="00E564EC">
        <w:rPr>
          <w:rFonts w:asciiTheme="minorHAnsi" w:hAnsiTheme="minorHAnsi"/>
          <w:szCs w:val="24"/>
          <w:lang w:val="fr-CH"/>
        </w:rPr>
        <w:tab/>
        <w:t>Doc. 1/163</w:t>
      </w:r>
      <w:r>
        <w:rPr>
          <w:rFonts w:asciiTheme="minorHAnsi" w:hAnsiTheme="minorHAnsi"/>
          <w:szCs w:val="24"/>
          <w:lang w:val="fr-CH"/>
        </w:rPr>
        <w:t>(</w:t>
      </w:r>
      <w:proofErr w:type="spellStart"/>
      <w:r>
        <w:rPr>
          <w:rFonts w:asciiTheme="minorHAnsi" w:hAnsiTheme="minorHAnsi"/>
          <w:szCs w:val="24"/>
          <w:lang w:val="fr-CH"/>
        </w:rPr>
        <w:t>Rév.1</w:t>
      </w:r>
      <w:proofErr w:type="spellEnd"/>
      <w:r>
        <w:rPr>
          <w:rFonts w:asciiTheme="minorHAnsi" w:hAnsiTheme="minorHAnsi"/>
          <w:szCs w:val="24"/>
          <w:lang w:val="fr-CH"/>
        </w:rPr>
        <w:t>)</w:t>
      </w:r>
    </w:p>
    <w:p w:rsidR="00F040A4" w:rsidRPr="00AF4AC3" w:rsidRDefault="00F040A4" w:rsidP="00F040A4">
      <w:pPr>
        <w:pStyle w:val="Rectitle"/>
        <w:rPr>
          <w:lang w:val="fr-CH"/>
        </w:rPr>
      </w:pPr>
      <w:r w:rsidRPr="00AF4AC3">
        <w:rPr>
          <w:lang w:val="fr-CH"/>
        </w:rPr>
        <w:t xml:space="preserve">Précision des informations </w:t>
      </w:r>
      <w:r w:rsidRPr="00F040A4">
        <w:rPr>
          <w:lang w:val="fr-CH"/>
        </w:rPr>
        <w:t>temporelles</w:t>
      </w:r>
      <w:r w:rsidRPr="00AF4AC3">
        <w:rPr>
          <w:lang w:val="fr-CH"/>
        </w:rPr>
        <w:t xml:space="preserve"> dans les données de sortie</w:t>
      </w:r>
      <w:r>
        <w:rPr>
          <w:lang w:val="fr-CH"/>
        </w:rPr>
        <w:br/>
      </w:r>
      <w:r w:rsidRPr="00AF4AC3">
        <w:rPr>
          <w:lang w:val="fr-CH"/>
        </w:rPr>
        <w:t>des récepteurs de contrôle</w:t>
      </w:r>
    </w:p>
    <w:p w:rsidR="00F040A4" w:rsidRPr="00E564EC" w:rsidRDefault="00F040A4" w:rsidP="00F040A4">
      <w:pPr>
        <w:rPr>
          <w:lang w:val="fr-CH"/>
        </w:rPr>
      </w:pPr>
      <w:r>
        <w:rPr>
          <w:lang w:val="fr-CH"/>
        </w:rPr>
        <w:t xml:space="preserve">Ce projet de nouvelle </w:t>
      </w:r>
      <w:r w:rsidRPr="00E564EC">
        <w:rPr>
          <w:lang w:val="fr-CH"/>
        </w:rPr>
        <w:t>Recomm</w:t>
      </w:r>
      <w:r>
        <w:rPr>
          <w:lang w:val="fr-CH"/>
        </w:rPr>
        <w:t>a</w:t>
      </w:r>
      <w:r w:rsidRPr="00E564EC">
        <w:rPr>
          <w:lang w:val="fr-CH"/>
        </w:rPr>
        <w:t xml:space="preserve">ndation </w:t>
      </w:r>
      <w:r>
        <w:rPr>
          <w:lang w:val="fr-CH"/>
        </w:rPr>
        <w:t xml:space="preserve">sur la </w:t>
      </w:r>
      <w:r w:rsidRPr="00E564EC">
        <w:rPr>
          <w:lang w:val="fr-CH"/>
        </w:rPr>
        <w:t>pr</w:t>
      </w:r>
      <w:r>
        <w:rPr>
          <w:lang w:val="fr-CH"/>
        </w:rPr>
        <w:t>é</w:t>
      </w:r>
      <w:r w:rsidRPr="00E564EC">
        <w:rPr>
          <w:lang w:val="fr-CH"/>
        </w:rPr>
        <w:t xml:space="preserve">cision </w:t>
      </w:r>
      <w:r w:rsidRPr="004F3DEB">
        <w:rPr>
          <w:lang w:val="fr-CH"/>
        </w:rPr>
        <w:t xml:space="preserve">des informations temporelles dans les données de sortie des récepteurs de contrôle </w:t>
      </w:r>
      <w:r>
        <w:rPr>
          <w:lang w:val="fr-CH"/>
        </w:rPr>
        <w:t xml:space="preserve">donne des exemples de méthodes pouvant être utilisées pour mesurer la précision des </w:t>
      </w:r>
      <w:r w:rsidRPr="00E564EC">
        <w:rPr>
          <w:lang w:val="fr-CH"/>
        </w:rPr>
        <w:t>information</w:t>
      </w:r>
      <w:r>
        <w:rPr>
          <w:lang w:val="fr-CH"/>
        </w:rPr>
        <w:t xml:space="preserve">s temporelles dans les données </w:t>
      </w:r>
      <w:r w:rsidRPr="00E564EC">
        <w:rPr>
          <w:lang w:val="fr-CH"/>
        </w:rPr>
        <w:t xml:space="preserve">I/Q </w:t>
      </w:r>
      <w:r>
        <w:rPr>
          <w:lang w:val="fr-CH"/>
        </w:rPr>
        <w:t>d'un récepteur de contrôle</w:t>
      </w:r>
      <w:r w:rsidRPr="00E564EC">
        <w:rPr>
          <w:lang w:val="fr-CH"/>
        </w:rPr>
        <w:t xml:space="preserve">. </w:t>
      </w:r>
      <w:r>
        <w:rPr>
          <w:lang w:val="fr-CH"/>
        </w:rPr>
        <w:t xml:space="preserve">Il comprend deux </w:t>
      </w:r>
      <w:r w:rsidRPr="00E564EC">
        <w:rPr>
          <w:lang w:val="fr-CH"/>
        </w:rPr>
        <w:t>annexes:</w:t>
      </w:r>
    </w:p>
    <w:p w:rsidR="00F040A4" w:rsidRPr="00E564EC" w:rsidRDefault="00F040A4" w:rsidP="00F040A4">
      <w:pPr>
        <w:pStyle w:val="enumlev1"/>
        <w:rPr>
          <w:lang w:val="fr-CH"/>
        </w:rPr>
      </w:pPr>
      <w:r w:rsidRPr="00E564EC">
        <w:rPr>
          <w:lang w:val="fr-CH"/>
        </w:rPr>
        <w:t>–</w:t>
      </w:r>
      <w:r w:rsidRPr="00E564EC">
        <w:rPr>
          <w:lang w:val="fr-CH"/>
        </w:rPr>
        <w:tab/>
        <w:t>Annex</w:t>
      </w:r>
      <w:r>
        <w:rPr>
          <w:lang w:val="fr-CH"/>
        </w:rPr>
        <w:t>e</w:t>
      </w:r>
      <w:r w:rsidRPr="00E564EC">
        <w:rPr>
          <w:lang w:val="fr-CH"/>
        </w:rPr>
        <w:t xml:space="preserve"> 1: d</w:t>
      </w:r>
      <w:r>
        <w:rPr>
          <w:lang w:val="fr-CH"/>
        </w:rPr>
        <w:t>é</w:t>
      </w:r>
      <w:r w:rsidRPr="00E564EC">
        <w:rPr>
          <w:lang w:val="fr-CH"/>
        </w:rPr>
        <w:t xml:space="preserve">finition </w:t>
      </w:r>
      <w:r>
        <w:rPr>
          <w:lang w:val="fr-CH"/>
        </w:rPr>
        <w:t>de la précision de l'horodate des récepteurs de contrôle des émissions</w:t>
      </w:r>
    </w:p>
    <w:p w:rsidR="00F040A4" w:rsidRPr="00E564EC" w:rsidRDefault="00F040A4" w:rsidP="00F040A4">
      <w:pPr>
        <w:pStyle w:val="enumlev1"/>
        <w:rPr>
          <w:lang w:val="fr-CH"/>
        </w:rPr>
      </w:pPr>
      <w:r w:rsidRPr="00E564EC">
        <w:rPr>
          <w:lang w:val="fr-CH"/>
        </w:rPr>
        <w:t>–</w:t>
      </w:r>
      <w:r w:rsidRPr="00E564EC">
        <w:rPr>
          <w:lang w:val="fr-CH"/>
        </w:rPr>
        <w:tab/>
        <w:t>Annex</w:t>
      </w:r>
      <w:r>
        <w:rPr>
          <w:lang w:val="fr-CH"/>
        </w:rPr>
        <w:t>e</w:t>
      </w:r>
      <w:r w:rsidRPr="00E564EC">
        <w:rPr>
          <w:lang w:val="fr-CH"/>
        </w:rPr>
        <w:t xml:space="preserve"> 2: </w:t>
      </w:r>
      <w:r>
        <w:rPr>
          <w:lang w:val="fr-CH"/>
        </w:rPr>
        <w:t>exemples de méthodes de mesure de la précision de l'horodate d'un récepteur de contrôle des émissions.</w:t>
      </w:r>
    </w:p>
    <w:p w:rsidR="00F040A4" w:rsidRPr="00E564EC" w:rsidRDefault="00F040A4" w:rsidP="00F040A4">
      <w:pPr>
        <w:tabs>
          <w:tab w:val="right" w:pos="9639"/>
        </w:tabs>
        <w:spacing w:before="360"/>
        <w:rPr>
          <w:rFonts w:asciiTheme="minorHAnsi" w:hAnsiTheme="minorHAnsi"/>
          <w:szCs w:val="24"/>
          <w:lang w:val="fr-CH"/>
        </w:rPr>
      </w:pPr>
      <w:r>
        <w:rPr>
          <w:rFonts w:asciiTheme="minorHAnsi" w:hAnsiTheme="minorHAnsi"/>
          <w:szCs w:val="24"/>
          <w:u w:val="single"/>
          <w:lang w:val="fr-CH"/>
        </w:rPr>
        <w:t xml:space="preserve">Projet de </w:t>
      </w:r>
      <w:r w:rsidRPr="00E564EC">
        <w:rPr>
          <w:rFonts w:asciiTheme="minorHAnsi" w:hAnsiTheme="minorHAnsi"/>
          <w:szCs w:val="24"/>
          <w:u w:val="single"/>
          <w:lang w:val="fr-CH"/>
        </w:rPr>
        <w:t xml:space="preserve">modification </w:t>
      </w:r>
      <w:r>
        <w:rPr>
          <w:rFonts w:asciiTheme="minorHAnsi" w:hAnsiTheme="minorHAnsi"/>
          <w:szCs w:val="24"/>
          <w:u w:val="single"/>
          <w:lang w:val="fr-CH"/>
        </w:rPr>
        <w:t xml:space="preserve">de la </w:t>
      </w:r>
      <w:r w:rsidRPr="00E564EC">
        <w:rPr>
          <w:rFonts w:asciiTheme="minorHAnsi" w:hAnsiTheme="minorHAnsi"/>
          <w:szCs w:val="24"/>
          <w:u w:val="single"/>
          <w:lang w:val="fr-CH"/>
        </w:rPr>
        <w:t>Recomm</w:t>
      </w:r>
      <w:r>
        <w:rPr>
          <w:rFonts w:asciiTheme="minorHAnsi" w:hAnsiTheme="minorHAnsi"/>
          <w:szCs w:val="24"/>
          <w:u w:val="single"/>
          <w:lang w:val="fr-CH"/>
        </w:rPr>
        <w:t>a</w:t>
      </w:r>
      <w:r w:rsidRPr="00E564EC">
        <w:rPr>
          <w:rFonts w:asciiTheme="minorHAnsi" w:hAnsiTheme="minorHAnsi"/>
          <w:szCs w:val="24"/>
          <w:u w:val="single"/>
          <w:lang w:val="fr-CH"/>
        </w:rPr>
        <w:t xml:space="preserve">ndation </w:t>
      </w:r>
      <w:proofErr w:type="spellStart"/>
      <w:r>
        <w:rPr>
          <w:rFonts w:asciiTheme="minorHAnsi" w:hAnsiTheme="minorHAnsi"/>
          <w:szCs w:val="24"/>
          <w:u w:val="single"/>
          <w:lang w:val="fr-CH"/>
        </w:rPr>
        <w:t>UIT</w:t>
      </w:r>
      <w:proofErr w:type="spellEnd"/>
      <w:r w:rsidRPr="00E564EC">
        <w:rPr>
          <w:rFonts w:asciiTheme="minorHAnsi" w:hAnsiTheme="minorHAnsi"/>
          <w:szCs w:val="24"/>
          <w:u w:val="single"/>
          <w:lang w:val="fr-CH"/>
        </w:rPr>
        <w:t xml:space="preserve">-R </w:t>
      </w:r>
      <w:proofErr w:type="spellStart"/>
      <w:r w:rsidRPr="00E564EC">
        <w:rPr>
          <w:rFonts w:asciiTheme="minorHAnsi" w:hAnsiTheme="minorHAnsi"/>
          <w:szCs w:val="24"/>
          <w:u w:val="single"/>
          <w:lang w:val="fr-CH"/>
        </w:rPr>
        <w:t>SM.</w:t>
      </w:r>
      <w:r w:rsidRPr="00E564EC">
        <w:rPr>
          <w:szCs w:val="24"/>
          <w:u w:val="single"/>
          <w:lang w:val="fr-CH" w:eastAsia="zh-CN"/>
        </w:rPr>
        <w:t>1880-0</w:t>
      </w:r>
      <w:proofErr w:type="spellEnd"/>
      <w:r w:rsidRPr="00E564EC">
        <w:rPr>
          <w:rFonts w:asciiTheme="minorHAnsi" w:hAnsiTheme="minorHAnsi"/>
          <w:szCs w:val="24"/>
          <w:lang w:val="fr-CH"/>
        </w:rPr>
        <w:tab/>
        <w:t>Doc. 1/144</w:t>
      </w:r>
      <w:r>
        <w:rPr>
          <w:rFonts w:asciiTheme="minorHAnsi" w:hAnsiTheme="minorHAnsi"/>
          <w:szCs w:val="24"/>
          <w:lang w:val="fr-CH"/>
        </w:rPr>
        <w:t>(</w:t>
      </w:r>
      <w:proofErr w:type="spellStart"/>
      <w:r>
        <w:rPr>
          <w:rFonts w:asciiTheme="minorHAnsi" w:hAnsiTheme="minorHAnsi"/>
          <w:szCs w:val="24"/>
          <w:lang w:val="fr-CH"/>
        </w:rPr>
        <w:t>Rév.1</w:t>
      </w:r>
      <w:proofErr w:type="spellEnd"/>
      <w:r>
        <w:rPr>
          <w:rFonts w:asciiTheme="minorHAnsi" w:hAnsiTheme="minorHAnsi"/>
          <w:szCs w:val="24"/>
          <w:lang w:val="fr-CH"/>
        </w:rPr>
        <w:t>)</w:t>
      </w:r>
    </w:p>
    <w:p w:rsidR="00F040A4" w:rsidRPr="00AF4AC3" w:rsidRDefault="00F040A4" w:rsidP="00F040A4">
      <w:pPr>
        <w:pStyle w:val="AnnexNotitle0"/>
        <w:rPr>
          <w:rFonts w:ascii="Calibri" w:hAnsi="Calibri"/>
          <w:lang w:val="fr-CH"/>
        </w:rPr>
      </w:pPr>
      <w:r w:rsidRPr="00AF4AC3">
        <w:rPr>
          <w:rFonts w:ascii="Calibri" w:hAnsi="Calibri"/>
          <w:lang w:val="fr-CH"/>
        </w:rPr>
        <w:t>Mesure de l'occupation du spectre</w:t>
      </w:r>
    </w:p>
    <w:p w:rsidR="00F040A4" w:rsidRPr="00E564EC" w:rsidRDefault="00F040A4" w:rsidP="00F040A4">
      <w:pPr>
        <w:rPr>
          <w:rFonts w:eastAsia="SimSun"/>
          <w:lang w:val="fr-CH" w:eastAsia="zh-CN"/>
        </w:rPr>
      </w:pPr>
      <w:r>
        <w:rPr>
          <w:rFonts w:eastAsia="SimSun"/>
          <w:lang w:val="fr-CH" w:eastAsia="zh-CN"/>
        </w:rPr>
        <w:t xml:space="preserve">Le projet de </w:t>
      </w:r>
      <w:r w:rsidRPr="00E564EC">
        <w:rPr>
          <w:rFonts w:eastAsia="SimSun"/>
          <w:lang w:val="fr-CH" w:eastAsia="zh-CN"/>
        </w:rPr>
        <w:t xml:space="preserve">modification </w:t>
      </w:r>
      <w:r>
        <w:rPr>
          <w:rFonts w:eastAsia="SimSun"/>
          <w:lang w:val="fr-CH" w:eastAsia="zh-CN"/>
        </w:rPr>
        <w:t xml:space="preserve">de la </w:t>
      </w:r>
      <w:r w:rsidRPr="00E564EC">
        <w:rPr>
          <w:rFonts w:eastAsia="SimSun"/>
          <w:lang w:val="fr-CH" w:eastAsia="zh-CN"/>
        </w:rPr>
        <w:t>Recomm</w:t>
      </w:r>
      <w:r>
        <w:rPr>
          <w:rFonts w:eastAsia="SimSun"/>
          <w:lang w:val="fr-CH" w:eastAsia="zh-CN"/>
        </w:rPr>
        <w:t>a</w:t>
      </w:r>
      <w:r w:rsidRPr="00E564EC">
        <w:rPr>
          <w:rFonts w:eastAsia="SimSun"/>
          <w:lang w:val="fr-CH" w:eastAsia="zh-CN"/>
        </w:rPr>
        <w:t xml:space="preserve">ndation </w:t>
      </w:r>
      <w:proofErr w:type="spellStart"/>
      <w:r>
        <w:rPr>
          <w:rFonts w:eastAsia="SimSun"/>
          <w:lang w:val="fr-CH" w:eastAsia="zh-CN"/>
        </w:rPr>
        <w:t>UIT</w:t>
      </w:r>
      <w:proofErr w:type="spellEnd"/>
      <w:r w:rsidRPr="00E564EC">
        <w:rPr>
          <w:rFonts w:eastAsia="SimSun"/>
          <w:lang w:val="fr-CH" w:eastAsia="zh-CN"/>
        </w:rPr>
        <w:t xml:space="preserve">-R </w:t>
      </w:r>
      <w:proofErr w:type="spellStart"/>
      <w:r w:rsidRPr="00E564EC">
        <w:rPr>
          <w:rFonts w:eastAsia="SimSun"/>
          <w:lang w:val="fr-CH" w:eastAsia="zh-CN"/>
        </w:rPr>
        <w:t>SM.1880</w:t>
      </w:r>
      <w:proofErr w:type="spellEnd"/>
      <w:r w:rsidRPr="00E564EC">
        <w:rPr>
          <w:rFonts w:eastAsia="SimSun"/>
          <w:lang w:val="fr-CH" w:eastAsia="zh-CN"/>
        </w:rPr>
        <w:t xml:space="preserve"> </w:t>
      </w:r>
      <w:r>
        <w:rPr>
          <w:rFonts w:eastAsia="SimSun"/>
          <w:lang w:val="fr-CH" w:eastAsia="zh-CN"/>
        </w:rPr>
        <w:t>a notamment pour objet de compléter le paragraphe </w:t>
      </w:r>
      <w:r w:rsidRPr="00E564EC">
        <w:rPr>
          <w:rFonts w:eastAsia="SimSun"/>
          <w:lang w:val="fr-CH" w:eastAsia="zh-CN"/>
        </w:rPr>
        <w:t xml:space="preserve">3.4 </w:t>
      </w:r>
      <w:r>
        <w:rPr>
          <w:rFonts w:eastAsia="SimSun"/>
          <w:lang w:val="fr-CH" w:eastAsia="zh-CN"/>
        </w:rPr>
        <w:t>sur la précision</w:t>
      </w:r>
      <w:r w:rsidRPr="00E564EC">
        <w:rPr>
          <w:rFonts w:eastAsia="SimSun"/>
          <w:lang w:val="fr-CH" w:eastAsia="zh-CN"/>
        </w:rPr>
        <w:t xml:space="preserve">, </w:t>
      </w:r>
      <w:r>
        <w:rPr>
          <w:rFonts w:eastAsia="SimSun"/>
          <w:lang w:val="fr-CH" w:eastAsia="zh-CN"/>
        </w:rPr>
        <w:t>le niveau de confiance statistique et le nombre d'échantillons requis</w:t>
      </w:r>
      <w:r w:rsidRPr="00E564EC">
        <w:rPr>
          <w:rFonts w:eastAsia="SimSun"/>
          <w:lang w:val="fr-CH" w:eastAsia="zh-CN"/>
        </w:rPr>
        <w:t xml:space="preserve">. </w:t>
      </w:r>
      <w:r>
        <w:rPr>
          <w:rFonts w:eastAsia="SimSun"/>
          <w:lang w:val="fr-CH" w:eastAsia="zh-CN"/>
        </w:rPr>
        <w:t>Des mots clés ont en outre été ajoutés</w:t>
      </w:r>
      <w:r w:rsidRPr="00E564EC">
        <w:rPr>
          <w:rFonts w:eastAsia="SimSun"/>
          <w:lang w:val="fr-CH" w:eastAsia="zh-CN"/>
        </w:rPr>
        <w:t>.</w:t>
      </w:r>
    </w:p>
    <w:p w:rsidR="00F040A4" w:rsidRPr="00E564EC" w:rsidRDefault="00F040A4" w:rsidP="00F040A4">
      <w:pPr>
        <w:tabs>
          <w:tab w:val="right" w:pos="9639"/>
        </w:tabs>
        <w:spacing w:before="360"/>
        <w:rPr>
          <w:rFonts w:asciiTheme="minorHAnsi" w:hAnsiTheme="minorHAnsi"/>
          <w:szCs w:val="24"/>
          <w:lang w:val="fr-CH"/>
        </w:rPr>
      </w:pPr>
      <w:r>
        <w:rPr>
          <w:rFonts w:asciiTheme="minorHAnsi" w:hAnsiTheme="minorHAnsi"/>
          <w:szCs w:val="24"/>
          <w:u w:val="single"/>
          <w:lang w:val="fr-CH"/>
        </w:rPr>
        <w:t xml:space="preserve">Projet de </w:t>
      </w:r>
      <w:r w:rsidRPr="00E564EC">
        <w:rPr>
          <w:rFonts w:asciiTheme="minorHAnsi" w:hAnsiTheme="minorHAnsi"/>
          <w:szCs w:val="24"/>
          <w:u w:val="single"/>
          <w:lang w:val="fr-CH"/>
        </w:rPr>
        <w:t xml:space="preserve">modification </w:t>
      </w:r>
      <w:r>
        <w:rPr>
          <w:rFonts w:asciiTheme="minorHAnsi" w:hAnsiTheme="minorHAnsi"/>
          <w:szCs w:val="24"/>
          <w:u w:val="single"/>
          <w:lang w:val="fr-CH"/>
        </w:rPr>
        <w:t xml:space="preserve">de la </w:t>
      </w:r>
      <w:r w:rsidRPr="00E564EC">
        <w:rPr>
          <w:rFonts w:asciiTheme="minorHAnsi" w:hAnsiTheme="minorHAnsi"/>
          <w:szCs w:val="24"/>
          <w:u w:val="single"/>
          <w:lang w:val="fr-CH"/>
        </w:rPr>
        <w:t>Recomm</w:t>
      </w:r>
      <w:r>
        <w:rPr>
          <w:rFonts w:asciiTheme="minorHAnsi" w:hAnsiTheme="minorHAnsi"/>
          <w:szCs w:val="24"/>
          <w:u w:val="single"/>
          <w:lang w:val="fr-CH"/>
        </w:rPr>
        <w:t>a</w:t>
      </w:r>
      <w:r w:rsidRPr="00E564EC">
        <w:rPr>
          <w:rFonts w:asciiTheme="minorHAnsi" w:hAnsiTheme="minorHAnsi"/>
          <w:szCs w:val="24"/>
          <w:u w:val="single"/>
          <w:lang w:val="fr-CH"/>
        </w:rPr>
        <w:t xml:space="preserve">ndation </w:t>
      </w:r>
      <w:proofErr w:type="spellStart"/>
      <w:r>
        <w:rPr>
          <w:rFonts w:asciiTheme="minorHAnsi" w:hAnsiTheme="minorHAnsi"/>
          <w:szCs w:val="24"/>
          <w:u w:val="single"/>
          <w:lang w:val="fr-CH"/>
        </w:rPr>
        <w:t>UIT</w:t>
      </w:r>
      <w:proofErr w:type="spellEnd"/>
      <w:r w:rsidRPr="00E564EC">
        <w:rPr>
          <w:rFonts w:asciiTheme="minorHAnsi" w:hAnsiTheme="minorHAnsi"/>
          <w:szCs w:val="24"/>
          <w:u w:val="single"/>
          <w:lang w:val="fr-CH"/>
        </w:rPr>
        <w:t xml:space="preserve">-R </w:t>
      </w:r>
      <w:proofErr w:type="spellStart"/>
      <w:r w:rsidRPr="00E564EC">
        <w:rPr>
          <w:rFonts w:asciiTheme="minorHAnsi" w:hAnsiTheme="minorHAnsi"/>
          <w:szCs w:val="24"/>
          <w:u w:val="single"/>
          <w:lang w:val="fr-CH"/>
        </w:rPr>
        <w:t>SM.</w:t>
      </w:r>
      <w:r w:rsidRPr="00E564EC">
        <w:rPr>
          <w:szCs w:val="24"/>
          <w:u w:val="single"/>
          <w:lang w:val="fr-CH" w:eastAsia="zh-CN"/>
        </w:rPr>
        <w:t>1600-1</w:t>
      </w:r>
      <w:proofErr w:type="spellEnd"/>
      <w:r w:rsidRPr="00E564EC">
        <w:rPr>
          <w:rFonts w:asciiTheme="minorHAnsi" w:hAnsiTheme="minorHAnsi"/>
          <w:szCs w:val="24"/>
          <w:lang w:val="fr-CH"/>
        </w:rPr>
        <w:tab/>
        <w:t>Doc. 1/145</w:t>
      </w:r>
      <w:r>
        <w:rPr>
          <w:rFonts w:asciiTheme="minorHAnsi" w:hAnsiTheme="minorHAnsi"/>
          <w:szCs w:val="24"/>
          <w:lang w:val="fr-CH"/>
        </w:rPr>
        <w:t>(</w:t>
      </w:r>
      <w:proofErr w:type="spellStart"/>
      <w:r>
        <w:rPr>
          <w:rFonts w:asciiTheme="minorHAnsi" w:hAnsiTheme="minorHAnsi"/>
          <w:szCs w:val="24"/>
          <w:lang w:val="fr-CH"/>
        </w:rPr>
        <w:t>Rév.1</w:t>
      </w:r>
      <w:proofErr w:type="spellEnd"/>
      <w:r>
        <w:rPr>
          <w:rFonts w:asciiTheme="minorHAnsi" w:hAnsiTheme="minorHAnsi"/>
          <w:szCs w:val="24"/>
          <w:lang w:val="fr-CH"/>
        </w:rPr>
        <w:t>)</w:t>
      </w:r>
    </w:p>
    <w:p w:rsidR="00F040A4" w:rsidRPr="00AF4AC3" w:rsidRDefault="00F040A4" w:rsidP="00F040A4">
      <w:pPr>
        <w:pStyle w:val="AnnexNotitle0"/>
        <w:rPr>
          <w:rFonts w:ascii="Calibri" w:hAnsi="Calibri"/>
          <w:lang w:val="fr-CH"/>
        </w:rPr>
      </w:pPr>
      <w:r w:rsidRPr="00AF4AC3">
        <w:rPr>
          <w:rFonts w:ascii="Calibri" w:hAnsi="Calibri"/>
          <w:lang w:val="fr-CH"/>
        </w:rPr>
        <w:t>Identification technique des signaux numériques</w:t>
      </w:r>
    </w:p>
    <w:p w:rsidR="00F040A4" w:rsidRPr="00E564EC" w:rsidRDefault="00F040A4" w:rsidP="00F040A4">
      <w:pPr>
        <w:rPr>
          <w:lang w:val="fr-CH"/>
        </w:rPr>
      </w:pPr>
      <w:r>
        <w:rPr>
          <w:lang w:val="fr-CH"/>
        </w:rPr>
        <w:t xml:space="preserve">A l'origine, la </w:t>
      </w:r>
      <w:r w:rsidRPr="00E564EC">
        <w:rPr>
          <w:lang w:val="fr-CH"/>
        </w:rPr>
        <w:t>Recomm</w:t>
      </w:r>
      <w:r>
        <w:rPr>
          <w:lang w:val="fr-CH"/>
        </w:rPr>
        <w:t>a</w:t>
      </w:r>
      <w:r w:rsidRPr="00E564EC">
        <w:rPr>
          <w:lang w:val="fr-CH"/>
        </w:rPr>
        <w:t xml:space="preserve">ndation </w:t>
      </w:r>
      <w:proofErr w:type="spellStart"/>
      <w:r>
        <w:rPr>
          <w:lang w:val="fr-CH"/>
        </w:rPr>
        <w:t>UIT</w:t>
      </w:r>
      <w:proofErr w:type="spellEnd"/>
      <w:r w:rsidRPr="00E564EC">
        <w:rPr>
          <w:lang w:val="fr-CH"/>
        </w:rPr>
        <w:t xml:space="preserve">-R </w:t>
      </w:r>
      <w:proofErr w:type="spellStart"/>
      <w:r w:rsidRPr="00E564EC">
        <w:rPr>
          <w:lang w:val="fr-CH"/>
        </w:rPr>
        <w:t>SM.1600</w:t>
      </w:r>
      <w:proofErr w:type="spellEnd"/>
      <w:r w:rsidRPr="00E564EC">
        <w:rPr>
          <w:lang w:val="fr-CH"/>
        </w:rPr>
        <w:t xml:space="preserve"> </w:t>
      </w:r>
      <w:r>
        <w:rPr>
          <w:lang w:val="fr-CH"/>
        </w:rPr>
        <w:t xml:space="preserve">a été adopté en </w:t>
      </w:r>
      <w:r w:rsidRPr="00E564EC">
        <w:rPr>
          <w:lang w:val="fr-CH"/>
        </w:rPr>
        <w:t xml:space="preserve">2002 </w:t>
      </w:r>
      <w:r>
        <w:rPr>
          <w:lang w:val="fr-CH"/>
        </w:rPr>
        <w:t xml:space="preserve">pour recommander aux administrations les </w:t>
      </w:r>
      <w:r w:rsidRPr="00E564EC">
        <w:rPr>
          <w:lang w:val="fr-CH"/>
        </w:rPr>
        <w:t xml:space="preserve">techniques </w:t>
      </w:r>
      <w:r>
        <w:rPr>
          <w:lang w:val="fr-CH"/>
        </w:rPr>
        <w:t>qu'elles devaient envisager d'utiliser pour l'</w:t>
      </w:r>
      <w:r w:rsidRPr="00E564EC">
        <w:rPr>
          <w:lang w:val="fr-CH"/>
        </w:rPr>
        <w:t xml:space="preserve">identification </w:t>
      </w:r>
      <w:r>
        <w:rPr>
          <w:lang w:val="fr-CH"/>
        </w:rPr>
        <w:t>technique des signaux numériques</w:t>
      </w:r>
      <w:r w:rsidRPr="00E564EC">
        <w:rPr>
          <w:lang w:val="fr-CH"/>
        </w:rPr>
        <w:t xml:space="preserve">. </w:t>
      </w:r>
      <w:r>
        <w:rPr>
          <w:lang w:val="fr-CH"/>
        </w:rPr>
        <w:t xml:space="preserve">Après des efforts considérables déployés sur plusieurs années, la </w:t>
      </w:r>
      <w:r w:rsidRPr="00E564EC">
        <w:rPr>
          <w:lang w:val="fr-CH"/>
        </w:rPr>
        <w:t>Recomm</w:t>
      </w:r>
      <w:r>
        <w:rPr>
          <w:lang w:val="fr-CH"/>
        </w:rPr>
        <w:t>a</w:t>
      </w:r>
      <w:r w:rsidRPr="00E564EC">
        <w:rPr>
          <w:lang w:val="fr-CH"/>
        </w:rPr>
        <w:t xml:space="preserve">ndation </w:t>
      </w:r>
      <w:r>
        <w:rPr>
          <w:lang w:val="fr-CH"/>
        </w:rPr>
        <w:t>a été amplement révisée</w:t>
      </w:r>
      <w:r w:rsidRPr="00E564EC">
        <w:rPr>
          <w:lang w:val="fr-CH"/>
        </w:rPr>
        <w:t xml:space="preserve">, </w:t>
      </w:r>
      <w:r>
        <w:rPr>
          <w:lang w:val="fr-CH"/>
        </w:rPr>
        <w:t>et une nouvelle version</w:t>
      </w:r>
      <w:r w:rsidRPr="00E564EC">
        <w:rPr>
          <w:lang w:val="fr-CH"/>
        </w:rPr>
        <w:t xml:space="preserve">, </w:t>
      </w:r>
      <w:r>
        <w:rPr>
          <w:lang w:val="fr-CH"/>
        </w:rPr>
        <w:t xml:space="preserve">à savoir la </w:t>
      </w:r>
      <w:r w:rsidRPr="00E564EC">
        <w:rPr>
          <w:lang w:val="fr-CH"/>
        </w:rPr>
        <w:t>Recomm</w:t>
      </w:r>
      <w:r>
        <w:rPr>
          <w:lang w:val="fr-CH"/>
        </w:rPr>
        <w:t>a</w:t>
      </w:r>
      <w:r w:rsidRPr="00E564EC">
        <w:rPr>
          <w:lang w:val="fr-CH"/>
        </w:rPr>
        <w:t xml:space="preserve">ndation </w:t>
      </w:r>
      <w:proofErr w:type="spellStart"/>
      <w:r>
        <w:rPr>
          <w:lang w:val="fr-CH"/>
        </w:rPr>
        <w:t>UIT</w:t>
      </w:r>
      <w:proofErr w:type="spellEnd"/>
      <w:r w:rsidRPr="00E564EC">
        <w:rPr>
          <w:lang w:val="fr-CH"/>
        </w:rPr>
        <w:t xml:space="preserve">-R </w:t>
      </w:r>
      <w:proofErr w:type="spellStart"/>
      <w:r w:rsidRPr="00E564EC">
        <w:rPr>
          <w:lang w:val="fr-CH"/>
        </w:rPr>
        <w:t>SM.1600-1</w:t>
      </w:r>
      <w:proofErr w:type="spellEnd"/>
      <w:r>
        <w:rPr>
          <w:lang w:val="fr-CH"/>
        </w:rPr>
        <w:t xml:space="preserve">, a été adoptée en </w:t>
      </w:r>
      <w:r w:rsidRPr="00E564EC">
        <w:rPr>
          <w:lang w:val="fr-CH"/>
        </w:rPr>
        <w:t>2012.</w:t>
      </w:r>
    </w:p>
    <w:p w:rsidR="00F040A4" w:rsidRPr="00E564EC" w:rsidRDefault="00F040A4" w:rsidP="00F040A4">
      <w:pPr>
        <w:spacing w:before="120"/>
        <w:rPr>
          <w:lang w:val="fr-CH"/>
        </w:rPr>
      </w:pPr>
      <w:r>
        <w:rPr>
          <w:lang w:val="fr-CH"/>
        </w:rPr>
        <w:t>L'objectif premier de l'</w:t>
      </w:r>
      <w:r w:rsidRPr="00E564EC">
        <w:rPr>
          <w:lang w:val="fr-CH"/>
        </w:rPr>
        <w:t xml:space="preserve">identification </w:t>
      </w:r>
      <w:r>
        <w:rPr>
          <w:lang w:val="fr-CH"/>
        </w:rPr>
        <w:t xml:space="preserve">des signaux définie dans la </w:t>
      </w:r>
      <w:r w:rsidRPr="00E564EC">
        <w:rPr>
          <w:lang w:val="fr-CH"/>
        </w:rPr>
        <w:t>Recomm</w:t>
      </w:r>
      <w:r>
        <w:rPr>
          <w:lang w:val="fr-CH"/>
        </w:rPr>
        <w:t>a</w:t>
      </w:r>
      <w:r w:rsidRPr="00E564EC">
        <w:rPr>
          <w:lang w:val="fr-CH"/>
        </w:rPr>
        <w:t xml:space="preserve">ndation </w:t>
      </w:r>
      <w:proofErr w:type="spellStart"/>
      <w:r>
        <w:rPr>
          <w:lang w:val="fr-CH"/>
        </w:rPr>
        <w:t>UIT</w:t>
      </w:r>
      <w:proofErr w:type="spellEnd"/>
      <w:r w:rsidRPr="00E564EC">
        <w:rPr>
          <w:lang w:val="fr-CH"/>
        </w:rPr>
        <w:t xml:space="preserve">-R </w:t>
      </w:r>
      <w:proofErr w:type="spellStart"/>
      <w:r w:rsidRPr="00E564EC">
        <w:rPr>
          <w:lang w:val="fr-CH"/>
        </w:rPr>
        <w:t>SM.1600-1</w:t>
      </w:r>
      <w:proofErr w:type="spellEnd"/>
      <w:r w:rsidRPr="00E564EC">
        <w:rPr>
          <w:lang w:val="fr-CH"/>
        </w:rPr>
        <w:t xml:space="preserve"> </w:t>
      </w:r>
      <w:r>
        <w:rPr>
          <w:lang w:val="fr-CH"/>
        </w:rPr>
        <w:t xml:space="preserve">est de permettre à un régulateur de </w:t>
      </w:r>
      <w:r w:rsidRPr="00E564EC">
        <w:rPr>
          <w:lang w:val="fr-CH"/>
        </w:rPr>
        <w:t>d</w:t>
      </w:r>
      <w:r>
        <w:rPr>
          <w:lang w:val="fr-CH"/>
        </w:rPr>
        <w:t>é</w:t>
      </w:r>
      <w:r w:rsidRPr="00E564EC">
        <w:rPr>
          <w:lang w:val="fr-CH"/>
        </w:rPr>
        <w:t>termine</w:t>
      </w:r>
      <w:r>
        <w:rPr>
          <w:lang w:val="fr-CH"/>
        </w:rPr>
        <w:t>r</w:t>
      </w:r>
      <w:r w:rsidRPr="00E564EC">
        <w:rPr>
          <w:lang w:val="fr-CH"/>
        </w:rPr>
        <w:t xml:space="preserve"> </w:t>
      </w:r>
      <w:r>
        <w:rPr>
          <w:lang w:val="fr-CH"/>
        </w:rPr>
        <w:t xml:space="preserve">si une émission observée emploie bien le format de </w:t>
      </w:r>
      <w:r w:rsidRPr="00E564EC">
        <w:rPr>
          <w:lang w:val="fr-CH"/>
        </w:rPr>
        <w:t xml:space="preserve">signal </w:t>
      </w:r>
      <w:r>
        <w:rPr>
          <w:lang w:val="fr-CH"/>
        </w:rPr>
        <w:t xml:space="preserve">défini dans la licence pour la </w:t>
      </w:r>
      <w:r w:rsidRPr="00E564EC">
        <w:rPr>
          <w:lang w:val="fr-CH"/>
        </w:rPr>
        <w:t>band</w:t>
      </w:r>
      <w:r>
        <w:rPr>
          <w:lang w:val="fr-CH"/>
        </w:rPr>
        <w:t>e</w:t>
      </w:r>
      <w:r w:rsidRPr="00E564EC">
        <w:rPr>
          <w:lang w:val="fr-CH"/>
        </w:rPr>
        <w:t xml:space="preserve"> </w:t>
      </w:r>
      <w:r>
        <w:rPr>
          <w:lang w:val="fr-CH"/>
        </w:rPr>
        <w:t>e</w:t>
      </w:r>
      <w:r w:rsidRPr="00E564EC">
        <w:rPr>
          <w:lang w:val="fr-CH"/>
        </w:rPr>
        <w:t xml:space="preserve">n question. </w:t>
      </w:r>
      <w:r>
        <w:rPr>
          <w:lang w:val="fr-CH"/>
        </w:rPr>
        <w:t>L'</w:t>
      </w:r>
      <w:r w:rsidRPr="00E564EC">
        <w:rPr>
          <w:lang w:val="fr-CH"/>
        </w:rPr>
        <w:t>Annex</w:t>
      </w:r>
      <w:r>
        <w:rPr>
          <w:lang w:val="fr-CH"/>
        </w:rPr>
        <w:t>e </w:t>
      </w:r>
      <w:r w:rsidRPr="00E564EC">
        <w:rPr>
          <w:lang w:val="fr-CH"/>
        </w:rPr>
        <w:t xml:space="preserve">1 </w:t>
      </w:r>
      <w:r>
        <w:rPr>
          <w:lang w:val="fr-CH"/>
        </w:rPr>
        <w:t xml:space="preserve">de la </w:t>
      </w:r>
      <w:r w:rsidRPr="00E564EC">
        <w:rPr>
          <w:lang w:val="fr-CH"/>
        </w:rPr>
        <w:t>Recomm</w:t>
      </w:r>
      <w:r>
        <w:rPr>
          <w:lang w:val="fr-CH"/>
        </w:rPr>
        <w:t>a</w:t>
      </w:r>
      <w:r w:rsidRPr="00E564EC">
        <w:rPr>
          <w:lang w:val="fr-CH"/>
        </w:rPr>
        <w:t xml:space="preserve">ndation </w:t>
      </w:r>
      <w:proofErr w:type="spellStart"/>
      <w:r>
        <w:rPr>
          <w:lang w:val="fr-CH"/>
        </w:rPr>
        <w:t>UIT</w:t>
      </w:r>
      <w:proofErr w:type="spellEnd"/>
      <w:r w:rsidRPr="00E564EC">
        <w:rPr>
          <w:lang w:val="fr-CH"/>
        </w:rPr>
        <w:noBreakHyphen/>
        <w:t>R </w:t>
      </w:r>
      <w:proofErr w:type="spellStart"/>
      <w:r w:rsidRPr="00E564EC">
        <w:rPr>
          <w:lang w:val="fr-CH"/>
        </w:rPr>
        <w:t>SM.1600-1</w:t>
      </w:r>
      <w:proofErr w:type="spellEnd"/>
      <w:r w:rsidRPr="00E564EC">
        <w:rPr>
          <w:lang w:val="fr-CH"/>
        </w:rPr>
        <w:t xml:space="preserve"> </w:t>
      </w:r>
      <w:r>
        <w:rPr>
          <w:lang w:val="fr-CH"/>
        </w:rPr>
        <w:t xml:space="preserve">décrit l'emploi de l'analyse </w:t>
      </w:r>
      <w:r w:rsidRPr="00E564EC">
        <w:rPr>
          <w:lang w:val="fr-CH"/>
        </w:rPr>
        <w:t>vector</w:t>
      </w:r>
      <w:r>
        <w:rPr>
          <w:lang w:val="fr-CH"/>
        </w:rPr>
        <w:t>ielle du</w:t>
      </w:r>
      <w:r w:rsidRPr="00E564EC">
        <w:rPr>
          <w:lang w:val="fr-CH"/>
        </w:rPr>
        <w:t xml:space="preserve"> signal (</w:t>
      </w:r>
      <w:proofErr w:type="spellStart"/>
      <w:r w:rsidRPr="00E564EC">
        <w:rPr>
          <w:lang w:val="fr-CH"/>
        </w:rPr>
        <w:t>VSA</w:t>
      </w:r>
      <w:proofErr w:type="spellEnd"/>
      <w:r w:rsidRPr="00E564EC">
        <w:rPr>
          <w:lang w:val="fr-CH"/>
        </w:rPr>
        <w:t xml:space="preserve">) </w:t>
      </w:r>
      <w:r>
        <w:rPr>
          <w:lang w:val="fr-CH"/>
        </w:rPr>
        <w:t>pour l'</w:t>
      </w:r>
      <w:r w:rsidRPr="00E564EC">
        <w:rPr>
          <w:lang w:val="fr-CH"/>
        </w:rPr>
        <w:t xml:space="preserve">identification </w:t>
      </w:r>
      <w:r>
        <w:rPr>
          <w:lang w:val="fr-CH"/>
        </w:rPr>
        <w:t>en fonction des caractéristiques de la forme d'onde</w:t>
      </w:r>
      <w:r w:rsidRPr="00E564EC">
        <w:rPr>
          <w:lang w:val="fr-CH"/>
        </w:rPr>
        <w:t xml:space="preserve">, </w:t>
      </w:r>
      <w:r>
        <w:rPr>
          <w:lang w:val="fr-CH"/>
        </w:rPr>
        <w:t xml:space="preserve">qui </w:t>
      </w:r>
      <w:r w:rsidRPr="00E564EC">
        <w:rPr>
          <w:lang w:val="fr-CH"/>
        </w:rPr>
        <w:t>produ</w:t>
      </w:r>
      <w:r>
        <w:rPr>
          <w:lang w:val="fr-CH"/>
        </w:rPr>
        <w:t xml:space="preserve">it un ensemble de valeurs mesurées à partir du </w:t>
      </w:r>
      <w:r w:rsidRPr="00E564EC">
        <w:rPr>
          <w:lang w:val="fr-CH"/>
        </w:rPr>
        <w:t xml:space="preserve">signal. </w:t>
      </w:r>
      <w:r>
        <w:rPr>
          <w:lang w:val="fr-CH"/>
        </w:rPr>
        <w:t>Toutefois</w:t>
      </w:r>
      <w:r w:rsidRPr="00E564EC">
        <w:rPr>
          <w:lang w:val="fr-CH"/>
        </w:rPr>
        <w:t xml:space="preserve">, </w:t>
      </w:r>
      <w:r>
        <w:rPr>
          <w:lang w:val="fr-CH"/>
        </w:rPr>
        <w:t xml:space="preserve">la </w:t>
      </w:r>
      <w:r w:rsidRPr="00E564EC">
        <w:rPr>
          <w:lang w:val="fr-CH"/>
        </w:rPr>
        <w:t>Recomm</w:t>
      </w:r>
      <w:r>
        <w:rPr>
          <w:lang w:val="fr-CH"/>
        </w:rPr>
        <w:t>a</w:t>
      </w:r>
      <w:r w:rsidRPr="00E564EC">
        <w:rPr>
          <w:lang w:val="fr-CH"/>
        </w:rPr>
        <w:t xml:space="preserve">ndation </w:t>
      </w:r>
      <w:proofErr w:type="spellStart"/>
      <w:r>
        <w:rPr>
          <w:lang w:val="fr-CH"/>
        </w:rPr>
        <w:t>UIT</w:t>
      </w:r>
      <w:proofErr w:type="spellEnd"/>
      <w:r w:rsidRPr="00E564EC">
        <w:rPr>
          <w:lang w:val="fr-CH"/>
        </w:rPr>
        <w:t xml:space="preserve">-R </w:t>
      </w:r>
      <w:proofErr w:type="spellStart"/>
      <w:r w:rsidRPr="00E564EC">
        <w:rPr>
          <w:lang w:val="fr-CH"/>
        </w:rPr>
        <w:t>SM.1600-1</w:t>
      </w:r>
      <w:proofErr w:type="spellEnd"/>
      <w:r w:rsidRPr="00E564EC">
        <w:rPr>
          <w:lang w:val="fr-CH"/>
        </w:rPr>
        <w:t xml:space="preserve"> </w:t>
      </w:r>
      <w:r>
        <w:rPr>
          <w:lang w:val="fr-CH"/>
        </w:rPr>
        <w:t xml:space="preserve">ne préconise pas de méthode permettant à l'opérateur habituel d'utiliser les caractéristiques de signal prédéfinies </w:t>
      </w:r>
      <w:r w:rsidRPr="00E564EC">
        <w:rPr>
          <w:lang w:val="fr-CH"/>
        </w:rPr>
        <w:t>correspond</w:t>
      </w:r>
      <w:r>
        <w:rPr>
          <w:lang w:val="fr-CH"/>
        </w:rPr>
        <w:t xml:space="preserve">ant à différents formats de </w:t>
      </w:r>
      <w:r w:rsidRPr="00E564EC">
        <w:rPr>
          <w:lang w:val="fr-CH"/>
        </w:rPr>
        <w:t xml:space="preserve">signal </w:t>
      </w:r>
      <w:r>
        <w:rPr>
          <w:lang w:val="fr-CH"/>
        </w:rPr>
        <w:t xml:space="preserve">pour identifier facilement un type de </w:t>
      </w:r>
      <w:r w:rsidRPr="00E564EC">
        <w:rPr>
          <w:lang w:val="fr-CH"/>
        </w:rPr>
        <w:t xml:space="preserve">signal </w:t>
      </w:r>
      <w:r>
        <w:rPr>
          <w:lang w:val="fr-CH"/>
        </w:rPr>
        <w:t>particulier</w:t>
      </w:r>
      <w:r w:rsidRPr="00E564EC">
        <w:rPr>
          <w:lang w:val="fr-CH"/>
        </w:rPr>
        <w:t xml:space="preserve">. </w:t>
      </w:r>
      <w:r>
        <w:rPr>
          <w:lang w:val="fr-CH"/>
        </w:rPr>
        <w:t>Comme il s'agit du but recherché par le régulateur</w:t>
      </w:r>
      <w:r w:rsidRPr="00E564EC">
        <w:rPr>
          <w:lang w:val="fr-CH"/>
        </w:rPr>
        <w:t xml:space="preserve">, </w:t>
      </w:r>
      <w:r>
        <w:rPr>
          <w:lang w:val="fr-CH"/>
        </w:rPr>
        <w:t xml:space="preserve">une </w:t>
      </w:r>
      <w:r w:rsidRPr="00E564EC">
        <w:rPr>
          <w:lang w:val="fr-CH"/>
        </w:rPr>
        <w:t>m</w:t>
      </w:r>
      <w:r>
        <w:rPr>
          <w:lang w:val="fr-CH"/>
        </w:rPr>
        <w:t>é</w:t>
      </w:r>
      <w:r w:rsidRPr="00E564EC">
        <w:rPr>
          <w:lang w:val="fr-CH"/>
        </w:rPr>
        <w:t>thod</w:t>
      </w:r>
      <w:r>
        <w:rPr>
          <w:lang w:val="fr-CH"/>
        </w:rPr>
        <w:t>e</w:t>
      </w:r>
      <w:r w:rsidRPr="00E564EC">
        <w:rPr>
          <w:lang w:val="fr-CH"/>
        </w:rPr>
        <w:t xml:space="preserve"> </w:t>
      </w:r>
      <w:r>
        <w:rPr>
          <w:lang w:val="fr-CH"/>
        </w:rPr>
        <w:t xml:space="preserve">d'identification du </w:t>
      </w:r>
      <w:r w:rsidRPr="00E564EC">
        <w:rPr>
          <w:lang w:val="fr-CH"/>
        </w:rPr>
        <w:t xml:space="preserve">signal </w:t>
      </w:r>
      <w:r>
        <w:rPr>
          <w:lang w:val="fr-CH"/>
        </w:rPr>
        <w:t xml:space="preserve">à partir des résultats de l'analyse vectorielle du </w:t>
      </w:r>
      <w:r w:rsidRPr="00E564EC">
        <w:rPr>
          <w:lang w:val="fr-CH"/>
        </w:rPr>
        <w:t xml:space="preserve">signal </w:t>
      </w:r>
      <w:r>
        <w:rPr>
          <w:lang w:val="fr-CH"/>
        </w:rPr>
        <w:t>est fournie dans cette proposition de mise à jour</w:t>
      </w:r>
      <w:r w:rsidRPr="00E564EC">
        <w:rPr>
          <w:lang w:val="fr-CH"/>
        </w:rPr>
        <w:t>.</w:t>
      </w:r>
    </w:p>
    <w:p w:rsidR="00F040A4" w:rsidRPr="00E564EC" w:rsidRDefault="00F040A4" w:rsidP="00F040A4">
      <w:pPr>
        <w:spacing w:before="120"/>
        <w:rPr>
          <w:lang w:val="fr-CH"/>
        </w:rPr>
      </w:pPr>
      <w:r>
        <w:rPr>
          <w:lang w:val="fr-CH"/>
        </w:rPr>
        <w:t xml:space="preserve">La </w:t>
      </w:r>
      <w:r w:rsidRPr="00E564EC">
        <w:rPr>
          <w:lang w:val="fr-CH"/>
        </w:rPr>
        <w:t>m</w:t>
      </w:r>
      <w:r>
        <w:rPr>
          <w:lang w:val="fr-CH"/>
        </w:rPr>
        <w:t>é</w:t>
      </w:r>
      <w:r w:rsidRPr="00E564EC">
        <w:rPr>
          <w:lang w:val="fr-CH"/>
        </w:rPr>
        <w:t>thod</w:t>
      </w:r>
      <w:r>
        <w:rPr>
          <w:lang w:val="fr-CH"/>
        </w:rPr>
        <w:t xml:space="preserve">e d'identification du </w:t>
      </w:r>
      <w:r w:rsidRPr="00E564EC">
        <w:rPr>
          <w:lang w:val="fr-CH"/>
        </w:rPr>
        <w:t xml:space="preserve">signal </w:t>
      </w:r>
      <w:r>
        <w:rPr>
          <w:lang w:val="fr-CH"/>
        </w:rPr>
        <w:t xml:space="preserve">devrait permettre à l'opérateur de déterminer efficacement si le </w:t>
      </w:r>
      <w:r w:rsidRPr="00E564EC">
        <w:rPr>
          <w:lang w:val="fr-CH"/>
        </w:rPr>
        <w:t xml:space="preserve">signal </w:t>
      </w:r>
      <w:r>
        <w:rPr>
          <w:lang w:val="fr-CH"/>
        </w:rPr>
        <w:t xml:space="preserve">correspond à un </w:t>
      </w:r>
      <w:r w:rsidRPr="00E564EC">
        <w:rPr>
          <w:lang w:val="fr-CH"/>
        </w:rPr>
        <w:t>type</w:t>
      </w:r>
      <w:r>
        <w:rPr>
          <w:lang w:val="fr-CH"/>
        </w:rPr>
        <w:t xml:space="preserve"> souhaité</w:t>
      </w:r>
      <w:r w:rsidRPr="00E564EC">
        <w:rPr>
          <w:lang w:val="fr-CH"/>
        </w:rPr>
        <w:t xml:space="preserve">. </w:t>
      </w:r>
      <w:r>
        <w:rPr>
          <w:lang w:val="fr-CH"/>
        </w:rPr>
        <w:t xml:space="preserve">Une bibliothèque de gabarits de </w:t>
      </w:r>
      <w:r w:rsidRPr="00E564EC">
        <w:rPr>
          <w:lang w:val="fr-CH"/>
        </w:rPr>
        <w:t>signal (</w:t>
      </w:r>
      <w:r>
        <w:rPr>
          <w:lang w:val="fr-CH"/>
        </w:rPr>
        <w:t xml:space="preserve">ou de </w:t>
      </w:r>
      <w:r w:rsidRPr="00E564EC">
        <w:rPr>
          <w:lang w:val="fr-CH"/>
        </w:rPr>
        <w:t>configurations</w:t>
      </w:r>
      <w:r>
        <w:rPr>
          <w:lang w:val="fr-CH"/>
        </w:rPr>
        <w:t xml:space="preserve"> préétablies</w:t>
      </w:r>
      <w:r w:rsidRPr="00E564EC">
        <w:rPr>
          <w:lang w:val="fr-CH"/>
        </w:rPr>
        <w:t xml:space="preserve">) </w:t>
      </w:r>
      <w:r>
        <w:rPr>
          <w:lang w:val="fr-CH"/>
        </w:rPr>
        <w:t xml:space="preserve">peut être utilisée pour savoir quelles caractéristiques d'une forme d'onde donnée permettront d'identifier sans ambiguïté le </w:t>
      </w:r>
      <w:r w:rsidRPr="00E564EC">
        <w:rPr>
          <w:lang w:val="fr-CH"/>
        </w:rPr>
        <w:t>signal.</w:t>
      </w:r>
    </w:p>
    <w:p w:rsidR="00F040A4" w:rsidRPr="00E564EC" w:rsidRDefault="00F040A4" w:rsidP="00F040A4">
      <w:pPr>
        <w:rPr>
          <w:lang w:val="fr-CH"/>
        </w:rPr>
      </w:pPr>
      <w:r>
        <w:rPr>
          <w:lang w:val="fr-CH"/>
        </w:rPr>
        <w:lastRenderedPageBreak/>
        <w:t xml:space="preserve">En utilisant les gabarits de </w:t>
      </w:r>
      <w:r w:rsidRPr="00E564EC">
        <w:rPr>
          <w:lang w:val="fr-CH"/>
        </w:rPr>
        <w:t xml:space="preserve">signal </w:t>
      </w:r>
      <w:r>
        <w:rPr>
          <w:lang w:val="fr-CH"/>
        </w:rPr>
        <w:t>préconfigurés</w:t>
      </w:r>
      <w:r w:rsidRPr="00E564EC">
        <w:rPr>
          <w:lang w:val="fr-CH"/>
        </w:rPr>
        <w:t xml:space="preserve">, </w:t>
      </w:r>
      <w:r>
        <w:rPr>
          <w:lang w:val="fr-CH"/>
        </w:rPr>
        <w:t>l'</w:t>
      </w:r>
      <w:r w:rsidRPr="00E564EC">
        <w:rPr>
          <w:lang w:val="fr-CH"/>
        </w:rPr>
        <w:t>op</w:t>
      </w:r>
      <w:r>
        <w:rPr>
          <w:lang w:val="fr-CH"/>
        </w:rPr>
        <w:t>érateu</w:t>
      </w:r>
      <w:r w:rsidRPr="00E564EC">
        <w:rPr>
          <w:lang w:val="fr-CH"/>
        </w:rPr>
        <w:t xml:space="preserve">r </w:t>
      </w:r>
      <w:r>
        <w:rPr>
          <w:lang w:val="fr-CH"/>
        </w:rPr>
        <w:t xml:space="preserve">peut choisir un type de </w:t>
      </w:r>
      <w:r w:rsidRPr="00E564EC">
        <w:rPr>
          <w:lang w:val="fr-CH"/>
        </w:rPr>
        <w:t xml:space="preserve">signal </w:t>
      </w:r>
      <w:r>
        <w:rPr>
          <w:lang w:val="fr-CH"/>
        </w:rPr>
        <w:t xml:space="preserve">souhaité, et un ensemble de mesures appropriées pour le </w:t>
      </w:r>
      <w:r w:rsidRPr="00E564EC">
        <w:rPr>
          <w:lang w:val="fr-CH"/>
        </w:rPr>
        <w:t>signal</w:t>
      </w:r>
      <w:r>
        <w:rPr>
          <w:lang w:val="fr-CH"/>
        </w:rPr>
        <w:t xml:space="preserve"> et les résultats escomptés lui seront présentés</w:t>
      </w:r>
      <w:r w:rsidRPr="00E564EC">
        <w:rPr>
          <w:lang w:val="fr-CH"/>
        </w:rPr>
        <w:t xml:space="preserve">. </w:t>
      </w:r>
      <w:r>
        <w:rPr>
          <w:lang w:val="fr-CH"/>
        </w:rPr>
        <w:t>L'</w:t>
      </w:r>
      <w:r w:rsidRPr="00E564EC">
        <w:rPr>
          <w:lang w:val="fr-CH"/>
        </w:rPr>
        <w:t>op</w:t>
      </w:r>
      <w:r>
        <w:rPr>
          <w:lang w:val="fr-CH"/>
        </w:rPr>
        <w:t>é</w:t>
      </w:r>
      <w:r w:rsidRPr="00E564EC">
        <w:rPr>
          <w:lang w:val="fr-CH"/>
        </w:rPr>
        <w:t>rat</w:t>
      </w:r>
      <w:r>
        <w:rPr>
          <w:lang w:val="fr-CH"/>
        </w:rPr>
        <w:t>eu</w:t>
      </w:r>
      <w:r w:rsidRPr="00E564EC">
        <w:rPr>
          <w:lang w:val="fr-CH"/>
        </w:rPr>
        <w:t xml:space="preserve">r </w:t>
      </w:r>
      <w:r>
        <w:rPr>
          <w:lang w:val="fr-CH"/>
        </w:rPr>
        <w:t xml:space="preserve">peut alors simplement user de son jugement pour déterminer si les données </w:t>
      </w:r>
      <w:r w:rsidRPr="00E564EC">
        <w:rPr>
          <w:lang w:val="fr-CH"/>
        </w:rPr>
        <w:t xml:space="preserve">I/Q </w:t>
      </w:r>
      <w:r>
        <w:rPr>
          <w:lang w:val="fr-CH"/>
        </w:rPr>
        <w:t xml:space="preserve">collectées correspondent au type de </w:t>
      </w:r>
      <w:r w:rsidRPr="00E564EC">
        <w:rPr>
          <w:lang w:val="fr-CH"/>
        </w:rPr>
        <w:t xml:space="preserve">signal </w:t>
      </w:r>
      <w:r>
        <w:rPr>
          <w:lang w:val="fr-CH"/>
        </w:rPr>
        <w:t>défini dans la licence</w:t>
      </w:r>
      <w:r w:rsidRPr="00E564EC">
        <w:rPr>
          <w:lang w:val="fr-CH"/>
        </w:rPr>
        <w:t xml:space="preserve"> </w:t>
      </w:r>
      <w:r>
        <w:rPr>
          <w:lang w:val="fr-CH"/>
        </w:rPr>
        <w:t xml:space="preserve">pour la </w:t>
      </w:r>
      <w:r w:rsidRPr="00E564EC">
        <w:rPr>
          <w:lang w:val="fr-CH"/>
        </w:rPr>
        <w:t>band</w:t>
      </w:r>
      <w:r>
        <w:rPr>
          <w:lang w:val="fr-CH"/>
        </w:rPr>
        <w:t>e</w:t>
      </w:r>
      <w:r w:rsidRPr="00E564EC">
        <w:rPr>
          <w:lang w:val="fr-CH"/>
        </w:rPr>
        <w:t>.</w:t>
      </w:r>
    </w:p>
    <w:p w:rsidR="00F040A4" w:rsidRPr="00E564EC" w:rsidRDefault="00F040A4" w:rsidP="00F040A4">
      <w:pPr>
        <w:rPr>
          <w:lang w:val="fr-CH"/>
        </w:rPr>
      </w:pPr>
      <w:r>
        <w:rPr>
          <w:lang w:val="fr-CH"/>
        </w:rPr>
        <w:t>Aucune modification n'est apportée à la Recomma</w:t>
      </w:r>
      <w:r w:rsidRPr="00E564EC">
        <w:rPr>
          <w:lang w:val="fr-CH"/>
        </w:rPr>
        <w:t xml:space="preserve">ndation </w:t>
      </w:r>
      <w:proofErr w:type="spellStart"/>
      <w:r>
        <w:rPr>
          <w:lang w:val="fr-CH"/>
        </w:rPr>
        <w:t>UIT</w:t>
      </w:r>
      <w:proofErr w:type="spellEnd"/>
      <w:r w:rsidRPr="00E564EC">
        <w:rPr>
          <w:lang w:val="fr-CH"/>
        </w:rPr>
        <w:t xml:space="preserve">-R </w:t>
      </w:r>
      <w:proofErr w:type="spellStart"/>
      <w:r w:rsidRPr="00E564EC">
        <w:rPr>
          <w:lang w:val="fr-CH"/>
        </w:rPr>
        <w:t>SM.1600-1</w:t>
      </w:r>
      <w:proofErr w:type="spellEnd"/>
      <w:r w:rsidRPr="00E564EC">
        <w:rPr>
          <w:lang w:val="fr-CH"/>
        </w:rPr>
        <w:t xml:space="preserve"> </w:t>
      </w:r>
      <w:r>
        <w:rPr>
          <w:lang w:val="fr-CH"/>
        </w:rPr>
        <w:t xml:space="preserve">après le premier alinéa du paragraphe </w:t>
      </w:r>
      <w:r w:rsidRPr="00E564EC">
        <w:rPr>
          <w:lang w:val="fr-CH"/>
        </w:rPr>
        <w:t>3 a.</w:t>
      </w:r>
    </w:p>
    <w:p w:rsidR="00F040A4" w:rsidRPr="00E564EC" w:rsidRDefault="00F040A4" w:rsidP="00F040A4">
      <w:pPr>
        <w:tabs>
          <w:tab w:val="right" w:pos="9639"/>
        </w:tabs>
        <w:spacing w:before="360"/>
        <w:rPr>
          <w:rFonts w:asciiTheme="minorHAnsi" w:hAnsiTheme="minorHAnsi"/>
          <w:szCs w:val="24"/>
          <w:lang w:val="fr-CH"/>
        </w:rPr>
      </w:pPr>
      <w:r>
        <w:rPr>
          <w:rFonts w:asciiTheme="minorHAnsi" w:hAnsiTheme="minorHAnsi"/>
          <w:szCs w:val="24"/>
          <w:u w:val="single"/>
          <w:lang w:val="fr-CH"/>
        </w:rPr>
        <w:t xml:space="preserve">Projet de </w:t>
      </w:r>
      <w:r w:rsidRPr="00E564EC">
        <w:rPr>
          <w:rFonts w:asciiTheme="minorHAnsi" w:hAnsiTheme="minorHAnsi"/>
          <w:szCs w:val="24"/>
          <w:u w:val="single"/>
          <w:lang w:val="fr-CH"/>
        </w:rPr>
        <w:t xml:space="preserve">modification </w:t>
      </w:r>
      <w:r>
        <w:rPr>
          <w:rFonts w:asciiTheme="minorHAnsi" w:hAnsiTheme="minorHAnsi"/>
          <w:szCs w:val="24"/>
          <w:u w:val="single"/>
          <w:lang w:val="fr-CH"/>
        </w:rPr>
        <w:t xml:space="preserve">de la </w:t>
      </w:r>
      <w:r w:rsidRPr="00E564EC">
        <w:rPr>
          <w:rFonts w:asciiTheme="minorHAnsi" w:hAnsiTheme="minorHAnsi"/>
          <w:szCs w:val="24"/>
          <w:u w:val="single"/>
          <w:lang w:val="fr-CH"/>
        </w:rPr>
        <w:t>Recomm</w:t>
      </w:r>
      <w:r>
        <w:rPr>
          <w:rFonts w:asciiTheme="minorHAnsi" w:hAnsiTheme="minorHAnsi"/>
          <w:szCs w:val="24"/>
          <w:u w:val="single"/>
          <w:lang w:val="fr-CH"/>
        </w:rPr>
        <w:t>a</w:t>
      </w:r>
      <w:r w:rsidRPr="00E564EC">
        <w:rPr>
          <w:rFonts w:asciiTheme="minorHAnsi" w:hAnsiTheme="minorHAnsi"/>
          <w:szCs w:val="24"/>
          <w:u w:val="single"/>
          <w:lang w:val="fr-CH"/>
        </w:rPr>
        <w:t xml:space="preserve">ndation </w:t>
      </w:r>
      <w:proofErr w:type="spellStart"/>
      <w:r>
        <w:rPr>
          <w:rFonts w:asciiTheme="minorHAnsi" w:hAnsiTheme="minorHAnsi"/>
          <w:szCs w:val="24"/>
          <w:u w:val="single"/>
          <w:lang w:val="fr-CH"/>
        </w:rPr>
        <w:t>UIT</w:t>
      </w:r>
      <w:proofErr w:type="spellEnd"/>
      <w:r w:rsidRPr="00E564EC">
        <w:rPr>
          <w:rFonts w:asciiTheme="minorHAnsi" w:hAnsiTheme="minorHAnsi"/>
          <w:szCs w:val="24"/>
          <w:u w:val="single"/>
          <w:lang w:val="fr-CH"/>
        </w:rPr>
        <w:t xml:space="preserve">-R </w:t>
      </w:r>
      <w:proofErr w:type="spellStart"/>
      <w:r w:rsidRPr="00E564EC">
        <w:rPr>
          <w:rFonts w:asciiTheme="minorHAnsi" w:hAnsiTheme="minorHAnsi"/>
          <w:szCs w:val="24"/>
          <w:u w:val="single"/>
          <w:lang w:val="fr-CH"/>
        </w:rPr>
        <w:t>SM.</w:t>
      </w:r>
      <w:r w:rsidRPr="00E564EC">
        <w:rPr>
          <w:szCs w:val="24"/>
          <w:u w:val="single"/>
          <w:lang w:val="fr-CH" w:eastAsia="zh-CN"/>
        </w:rPr>
        <w:t>1541-5</w:t>
      </w:r>
      <w:proofErr w:type="spellEnd"/>
      <w:r w:rsidRPr="00E564EC">
        <w:rPr>
          <w:rFonts w:asciiTheme="minorHAnsi" w:hAnsiTheme="minorHAnsi"/>
          <w:szCs w:val="24"/>
          <w:lang w:val="fr-CH"/>
        </w:rPr>
        <w:tab/>
        <w:t>Doc. 1/148</w:t>
      </w:r>
      <w:r>
        <w:rPr>
          <w:rFonts w:asciiTheme="minorHAnsi" w:hAnsiTheme="minorHAnsi"/>
          <w:szCs w:val="24"/>
          <w:lang w:val="fr-CH"/>
        </w:rPr>
        <w:t>(</w:t>
      </w:r>
      <w:proofErr w:type="spellStart"/>
      <w:r>
        <w:rPr>
          <w:rFonts w:asciiTheme="minorHAnsi" w:hAnsiTheme="minorHAnsi"/>
          <w:szCs w:val="24"/>
          <w:lang w:val="fr-CH"/>
        </w:rPr>
        <w:t>Rév.1</w:t>
      </w:r>
      <w:proofErr w:type="spellEnd"/>
      <w:r>
        <w:rPr>
          <w:rFonts w:asciiTheme="minorHAnsi" w:hAnsiTheme="minorHAnsi"/>
          <w:szCs w:val="24"/>
          <w:lang w:val="fr-CH"/>
        </w:rPr>
        <w:t>)</w:t>
      </w:r>
    </w:p>
    <w:p w:rsidR="00F040A4" w:rsidRPr="00C22C9D" w:rsidRDefault="00F040A4" w:rsidP="00F040A4">
      <w:pPr>
        <w:pStyle w:val="AnnexNotitle0"/>
        <w:rPr>
          <w:rFonts w:ascii="Calibri" w:hAnsi="Calibri"/>
          <w:lang w:val="fr-CH"/>
        </w:rPr>
      </w:pPr>
      <w:r w:rsidRPr="00C22C9D">
        <w:rPr>
          <w:rFonts w:ascii="Calibri" w:hAnsi="Calibri"/>
          <w:lang w:val="fr-CH"/>
        </w:rPr>
        <w:t>Rayonnements non désirés dans le domaine des émissions hors bande</w:t>
      </w:r>
    </w:p>
    <w:p w:rsidR="00F040A4" w:rsidRPr="00E564EC" w:rsidRDefault="00F040A4" w:rsidP="00F040A4">
      <w:pPr>
        <w:rPr>
          <w:lang w:val="fr-CH"/>
        </w:rPr>
      </w:pPr>
      <w:r>
        <w:rPr>
          <w:lang w:val="fr-CH"/>
        </w:rPr>
        <w:t xml:space="preserve">La </w:t>
      </w:r>
      <w:r w:rsidRPr="00E564EC">
        <w:rPr>
          <w:lang w:val="fr-CH"/>
        </w:rPr>
        <w:t>Recomm</w:t>
      </w:r>
      <w:r>
        <w:rPr>
          <w:lang w:val="fr-CH" w:eastAsia="zh-CN"/>
        </w:rPr>
        <w:t>a</w:t>
      </w:r>
      <w:r w:rsidRPr="00E564EC">
        <w:rPr>
          <w:lang w:val="fr-CH"/>
        </w:rPr>
        <w:t xml:space="preserve">ndation </w:t>
      </w:r>
      <w:hyperlink r:id="rId15" w:history="1">
        <w:proofErr w:type="spellStart"/>
        <w:r>
          <w:rPr>
            <w:rStyle w:val="Hyperlink"/>
            <w:rFonts w:asciiTheme="minorHAnsi" w:eastAsia="SimSun" w:hAnsiTheme="minorHAnsi"/>
            <w:szCs w:val="24"/>
            <w:lang w:val="fr-CH"/>
          </w:rPr>
          <w:t>UIT</w:t>
        </w:r>
        <w:proofErr w:type="spellEnd"/>
        <w:r w:rsidRPr="00E564EC">
          <w:rPr>
            <w:rStyle w:val="Hyperlink"/>
            <w:rFonts w:asciiTheme="minorHAnsi" w:eastAsia="SimSun" w:hAnsiTheme="minorHAnsi" w:cs="SimSun"/>
            <w:szCs w:val="24"/>
            <w:lang w:val="fr-CH"/>
          </w:rPr>
          <w:t>-</w:t>
        </w:r>
        <w:r w:rsidRPr="00E564EC">
          <w:rPr>
            <w:rStyle w:val="Hyperlink"/>
            <w:rFonts w:asciiTheme="minorHAnsi" w:eastAsia="SimSun" w:hAnsiTheme="minorHAnsi"/>
            <w:szCs w:val="24"/>
            <w:lang w:val="fr-CH"/>
          </w:rPr>
          <w:t xml:space="preserve">R </w:t>
        </w:r>
        <w:proofErr w:type="spellStart"/>
        <w:r w:rsidRPr="00E564EC">
          <w:rPr>
            <w:rStyle w:val="Hyperlink"/>
            <w:rFonts w:asciiTheme="minorHAnsi" w:eastAsia="SimSun" w:hAnsiTheme="minorHAnsi"/>
            <w:szCs w:val="24"/>
            <w:lang w:val="fr-CH" w:eastAsia="zh-CN"/>
          </w:rPr>
          <w:t>SM</w:t>
        </w:r>
        <w:r w:rsidRPr="00E564EC">
          <w:rPr>
            <w:rStyle w:val="Hyperlink"/>
            <w:rFonts w:asciiTheme="minorHAnsi" w:eastAsia="SimSun" w:hAnsiTheme="minorHAnsi"/>
            <w:szCs w:val="24"/>
            <w:lang w:val="fr-CH"/>
          </w:rPr>
          <w:t>.1</w:t>
        </w:r>
        <w:r w:rsidRPr="00E564EC">
          <w:rPr>
            <w:rStyle w:val="Hyperlink"/>
            <w:rFonts w:asciiTheme="minorHAnsi" w:eastAsia="SimSun" w:hAnsiTheme="minorHAnsi"/>
            <w:szCs w:val="24"/>
            <w:lang w:val="fr-CH" w:eastAsia="zh-CN"/>
          </w:rPr>
          <w:t>541</w:t>
        </w:r>
        <w:r w:rsidRPr="00E564EC">
          <w:rPr>
            <w:rStyle w:val="Hyperlink"/>
            <w:rFonts w:asciiTheme="minorHAnsi" w:eastAsia="SimSun" w:hAnsiTheme="minorHAnsi"/>
            <w:szCs w:val="24"/>
            <w:lang w:val="fr-CH"/>
          </w:rPr>
          <w:t>-</w:t>
        </w:r>
        <w:r w:rsidRPr="00E564EC">
          <w:rPr>
            <w:rStyle w:val="Hyperlink"/>
            <w:rFonts w:asciiTheme="minorHAnsi" w:eastAsia="SimSun" w:hAnsiTheme="minorHAnsi"/>
            <w:szCs w:val="24"/>
            <w:lang w:val="fr-CH" w:eastAsia="zh-CN"/>
          </w:rPr>
          <w:t>5</w:t>
        </w:r>
        <w:proofErr w:type="spellEnd"/>
      </w:hyperlink>
      <w:r w:rsidRPr="00E564EC">
        <w:rPr>
          <w:lang w:val="fr-CH"/>
        </w:rPr>
        <w:t xml:space="preserve"> </w:t>
      </w:r>
      <w:r w:rsidRPr="00072EF8">
        <w:rPr>
          <w:lang w:val="fr-CH"/>
        </w:rPr>
        <w:t xml:space="preserve">indique les limites des émissions dans le domaine des émissions hors bande pour les émetteurs fonctionnant entre 9 kHz et 300 GHz. </w:t>
      </w:r>
    </w:p>
    <w:p w:rsidR="00F040A4" w:rsidRPr="00E564EC" w:rsidRDefault="00F040A4" w:rsidP="00F040A4">
      <w:pPr>
        <w:rPr>
          <w:lang w:val="fr-CH" w:eastAsia="zh-CN"/>
        </w:rPr>
      </w:pPr>
      <w:proofErr w:type="spellStart"/>
      <w:r>
        <w:rPr>
          <w:lang w:val="fr-CH" w:eastAsia="ja-JP"/>
        </w:rPr>
        <w:t>Etant</w:t>
      </w:r>
      <w:proofErr w:type="spellEnd"/>
      <w:r>
        <w:rPr>
          <w:lang w:val="fr-CH" w:eastAsia="ja-JP"/>
        </w:rPr>
        <w:t xml:space="preserve"> donné que l</w:t>
      </w:r>
      <w:r w:rsidRPr="00072EF8">
        <w:rPr>
          <w:lang w:val="fr-CH" w:eastAsia="ja-JP"/>
        </w:rPr>
        <w:t>a radiodiffusion télévisuelle multimédia numérique de Terre (</w:t>
      </w:r>
      <w:proofErr w:type="spellStart"/>
      <w:r w:rsidRPr="00072EF8">
        <w:rPr>
          <w:lang w:val="fr-CH" w:eastAsia="ja-JP"/>
        </w:rPr>
        <w:t>DTMB</w:t>
      </w:r>
      <w:proofErr w:type="spellEnd"/>
      <w:r w:rsidRPr="00072EF8">
        <w:rPr>
          <w:lang w:val="fr-CH" w:eastAsia="ja-JP"/>
        </w:rPr>
        <w:t xml:space="preserve">) a été ajoutée dans la Recommandation </w:t>
      </w:r>
      <w:proofErr w:type="spellStart"/>
      <w:r w:rsidRPr="00072EF8">
        <w:rPr>
          <w:lang w:val="fr-CH" w:eastAsia="ja-JP"/>
        </w:rPr>
        <w:t>UIT</w:t>
      </w:r>
      <w:proofErr w:type="spellEnd"/>
      <w:r w:rsidRPr="00072EF8">
        <w:rPr>
          <w:lang w:val="fr-CH" w:eastAsia="ja-JP"/>
        </w:rPr>
        <w:t xml:space="preserve">-R </w:t>
      </w:r>
      <w:proofErr w:type="spellStart"/>
      <w:r w:rsidRPr="00E564EC">
        <w:rPr>
          <w:lang w:val="fr-CH" w:eastAsia="zh-CN"/>
        </w:rPr>
        <w:t>BT.1306</w:t>
      </w:r>
      <w:proofErr w:type="spellEnd"/>
      <w:r w:rsidRPr="00E564EC">
        <w:rPr>
          <w:lang w:val="fr-CH" w:eastAsia="zh-CN"/>
        </w:rPr>
        <w:t xml:space="preserve">-6, </w:t>
      </w:r>
      <w:r>
        <w:rPr>
          <w:lang w:val="fr-CH" w:eastAsia="zh-CN"/>
        </w:rPr>
        <w:t xml:space="preserve">ce projet de </w:t>
      </w:r>
      <w:r w:rsidRPr="00E564EC">
        <w:rPr>
          <w:lang w:val="fr-CH"/>
        </w:rPr>
        <w:t xml:space="preserve">modification </w:t>
      </w:r>
      <w:r>
        <w:rPr>
          <w:lang w:val="fr-CH"/>
        </w:rPr>
        <w:t xml:space="preserve">de la </w:t>
      </w:r>
      <w:r w:rsidRPr="00E564EC">
        <w:rPr>
          <w:lang w:val="fr-CH"/>
        </w:rPr>
        <w:t>Recomm</w:t>
      </w:r>
      <w:r>
        <w:rPr>
          <w:lang w:val="fr-CH"/>
        </w:rPr>
        <w:t>a</w:t>
      </w:r>
      <w:r w:rsidRPr="00E564EC">
        <w:rPr>
          <w:lang w:val="fr-CH"/>
        </w:rPr>
        <w:t xml:space="preserve">ndation </w:t>
      </w:r>
      <w:proofErr w:type="spellStart"/>
      <w:r>
        <w:rPr>
          <w:rStyle w:val="href"/>
          <w:rFonts w:asciiTheme="minorHAnsi" w:hAnsiTheme="minorHAnsi"/>
          <w:szCs w:val="24"/>
          <w:lang w:val="fr-CH"/>
        </w:rPr>
        <w:t>UIT</w:t>
      </w:r>
      <w:proofErr w:type="spellEnd"/>
      <w:r w:rsidRPr="00E564EC">
        <w:rPr>
          <w:rStyle w:val="href"/>
          <w:rFonts w:asciiTheme="minorHAnsi" w:hAnsiTheme="minorHAnsi"/>
          <w:szCs w:val="24"/>
          <w:lang w:val="fr-CH"/>
        </w:rPr>
        <w:t xml:space="preserve">-R </w:t>
      </w:r>
      <w:proofErr w:type="spellStart"/>
      <w:r w:rsidRPr="00E564EC">
        <w:rPr>
          <w:rStyle w:val="href"/>
          <w:rFonts w:asciiTheme="minorHAnsi" w:hAnsiTheme="minorHAnsi"/>
          <w:szCs w:val="24"/>
          <w:lang w:val="fr-CH"/>
        </w:rPr>
        <w:t>SM.1541-5</w:t>
      </w:r>
      <w:proofErr w:type="spellEnd"/>
      <w:r w:rsidRPr="00E564EC">
        <w:rPr>
          <w:rStyle w:val="href"/>
          <w:rFonts w:asciiTheme="minorHAnsi" w:hAnsiTheme="minorHAnsi"/>
          <w:szCs w:val="24"/>
          <w:lang w:val="fr-CH"/>
        </w:rPr>
        <w:t xml:space="preserve"> </w:t>
      </w:r>
      <w:r>
        <w:rPr>
          <w:rStyle w:val="href"/>
          <w:rFonts w:asciiTheme="minorHAnsi" w:hAnsiTheme="minorHAnsi"/>
          <w:szCs w:val="24"/>
          <w:lang w:val="fr-CH"/>
        </w:rPr>
        <w:t xml:space="preserve">a pour objet de définir </w:t>
      </w:r>
      <w:r>
        <w:rPr>
          <w:lang w:val="fr-CH"/>
        </w:rPr>
        <w:t xml:space="preserve">des gabarits de limite spectrale </w:t>
      </w:r>
      <w:r>
        <w:rPr>
          <w:lang w:val="fr-CH" w:eastAsia="zh-CN"/>
        </w:rPr>
        <w:t>du système </w:t>
      </w:r>
      <w:proofErr w:type="spellStart"/>
      <w:r w:rsidRPr="00E564EC">
        <w:rPr>
          <w:lang w:val="fr-CH" w:eastAsia="zh-CN"/>
        </w:rPr>
        <w:t>DTMB</w:t>
      </w:r>
      <w:proofErr w:type="spellEnd"/>
      <w:r w:rsidRPr="00E564EC">
        <w:rPr>
          <w:lang w:val="fr-CH" w:eastAsia="zh-CN"/>
        </w:rPr>
        <w:t xml:space="preserve"> </w:t>
      </w:r>
      <w:r>
        <w:rPr>
          <w:lang w:val="fr-CH" w:eastAsia="zh-CN"/>
        </w:rPr>
        <w:t xml:space="preserve">pour une largeur de bande de canal de </w:t>
      </w:r>
      <w:r w:rsidRPr="00E564EC">
        <w:rPr>
          <w:lang w:val="fr-CH" w:eastAsia="zh-CN"/>
        </w:rPr>
        <w:t xml:space="preserve">6 MHz, </w:t>
      </w:r>
      <w:r>
        <w:rPr>
          <w:lang w:val="fr-CH" w:eastAsia="zh-CN"/>
        </w:rPr>
        <w:t xml:space="preserve">de </w:t>
      </w:r>
      <w:r w:rsidRPr="00E564EC">
        <w:rPr>
          <w:lang w:val="fr-CH" w:eastAsia="zh-CN"/>
        </w:rPr>
        <w:t xml:space="preserve">7 MHz </w:t>
      </w:r>
      <w:r>
        <w:rPr>
          <w:lang w:val="fr-CH" w:eastAsia="zh-CN"/>
        </w:rPr>
        <w:t xml:space="preserve">et de </w:t>
      </w:r>
      <w:r w:rsidRPr="00E564EC">
        <w:rPr>
          <w:lang w:val="fr-CH" w:eastAsia="zh-CN"/>
        </w:rPr>
        <w:t xml:space="preserve">8 MHz. </w:t>
      </w:r>
      <w:r>
        <w:rPr>
          <w:lang w:val="fr-CH" w:eastAsia="zh-CN"/>
        </w:rPr>
        <w:t>Il est proposé de réviser en conséquence l'</w:t>
      </w:r>
      <w:r w:rsidRPr="00E564EC">
        <w:rPr>
          <w:lang w:val="fr-CH" w:eastAsia="zh-CN"/>
        </w:rPr>
        <w:t>Annex</w:t>
      </w:r>
      <w:r>
        <w:rPr>
          <w:lang w:val="fr-CH" w:eastAsia="zh-CN"/>
        </w:rPr>
        <w:t>e </w:t>
      </w:r>
      <w:r w:rsidRPr="00E564EC">
        <w:rPr>
          <w:lang w:val="fr-CH" w:eastAsia="zh-CN"/>
        </w:rPr>
        <w:t xml:space="preserve">6 </w:t>
      </w:r>
      <w:r>
        <w:rPr>
          <w:lang w:val="fr-CH" w:eastAsia="zh-CN"/>
        </w:rPr>
        <w:t xml:space="preserve">de la </w:t>
      </w:r>
      <w:r w:rsidRPr="00E564EC">
        <w:rPr>
          <w:lang w:val="fr-CH" w:eastAsia="zh-CN"/>
        </w:rPr>
        <w:t>Recomm</w:t>
      </w:r>
      <w:r>
        <w:rPr>
          <w:lang w:val="fr-CH" w:eastAsia="zh-CN"/>
        </w:rPr>
        <w:t>a</w:t>
      </w:r>
      <w:r w:rsidRPr="00E564EC">
        <w:rPr>
          <w:lang w:val="fr-CH" w:eastAsia="zh-CN"/>
        </w:rPr>
        <w:t>ndation (</w:t>
      </w:r>
      <w:r w:rsidRPr="00F34C3F">
        <w:rPr>
          <w:lang w:val="fr-CH" w:eastAsia="zh-CN"/>
        </w:rPr>
        <w:t>Limites des émissions dans le domaine des émissions hors bande pour les systèmes de radiodiffusion télévisuelle</w:t>
      </w:r>
      <w:r w:rsidRPr="00E564EC">
        <w:rPr>
          <w:lang w:val="fr-CH" w:eastAsia="zh-CN"/>
        </w:rPr>
        <w:t>).</w:t>
      </w:r>
    </w:p>
    <w:p w:rsidR="00F040A4" w:rsidRDefault="00F040A4" w:rsidP="00F040A4">
      <w:pPr>
        <w:rPr>
          <w:lang w:val="fr-CH"/>
        </w:rPr>
      </w:pPr>
      <w:r>
        <w:rPr>
          <w:lang w:val="fr-CH"/>
        </w:rPr>
        <w:t xml:space="preserve">Le projet de </w:t>
      </w:r>
      <w:r w:rsidRPr="00E564EC">
        <w:rPr>
          <w:lang w:val="fr-CH"/>
        </w:rPr>
        <w:t xml:space="preserve">modification </w:t>
      </w:r>
      <w:r>
        <w:rPr>
          <w:lang w:val="fr-CH"/>
        </w:rPr>
        <w:t>concerne uniquement l'</w:t>
      </w:r>
      <w:r w:rsidRPr="00E564EC">
        <w:rPr>
          <w:lang w:val="fr-CH"/>
        </w:rPr>
        <w:t>Annex</w:t>
      </w:r>
      <w:r>
        <w:rPr>
          <w:lang w:val="fr-CH"/>
        </w:rPr>
        <w:t>e </w:t>
      </w:r>
      <w:r w:rsidRPr="00E564EC">
        <w:rPr>
          <w:lang w:val="fr-CH"/>
        </w:rPr>
        <w:t xml:space="preserve">6 </w:t>
      </w:r>
      <w:r>
        <w:rPr>
          <w:lang w:val="fr-CH"/>
        </w:rPr>
        <w:t xml:space="preserve">de la </w:t>
      </w:r>
      <w:r w:rsidRPr="00E564EC">
        <w:rPr>
          <w:lang w:val="fr-CH"/>
        </w:rPr>
        <w:t>Recomm</w:t>
      </w:r>
      <w:r>
        <w:rPr>
          <w:lang w:val="fr-CH"/>
        </w:rPr>
        <w:t>a</w:t>
      </w:r>
      <w:r w:rsidRPr="00E564EC">
        <w:rPr>
          <w:lang w:val="fr-CH"/>
        </w:rPr>
        <w:t xml:space="preserve">ndation </w:t>
      </w:r>
      <w:proofErr w:type="spellStart"/>
      <w:r>
        <w:rPr>
          <w:lang w:val="fr-CH"/>
        </w:rPr>
        <w:t>UIT</w:t>
      </w:r>
      <w:proofErr w:type="spellEnd"/>
      <w:r w:rsidRPr="00E564EC">
        <w:rPr>
          <w:lang w:val="fr-CH"/>
        </w:rPr>
        <w:t xml:space="preserve">-R </w:t>
      </w:r>
      <w:proofErr w:type="spellStart"/>
      <w:r w:rsidRPr="00E564EC">
        <w:rPr>
          <w:lang w:val="fr-CH"/>
        </w:rPr>
        <w:t>SM.1541</w:t>
      </w:r>
      <w:r>
        <w:rPr>
          <w:lang w:val="fr-CH"/>
        </w:rPr>
        <w:noBreakHyphen/>
      </w:r>
      <w:r w:rsidRPr="00E564EC">
        <w:rPr>
          <w:lang w:val="fr-CH"/>
        </w:rPr>
        <w:t>5</w:t>
      </w:r>
      <w:proofErr w:type="spellEnd"/>
      <w:r>
        <w:rPr>
          <w:lang w:val="fr-CH"/>
        </w:rPr>
        <w:t>;</w:t>
      </w:r>
      <w:r w:rsidRPr="00E564EC">
        <w:rPr>
          <w:lang w:val="fr-CH"/>
        </w:rPr>
        <w:t xml:space="preserve"> </w:t>
      </w:r>
      <w:r>
        <w:rPr>
          <w:lang w:val="fr-CH"/>
        </w:rPr>
        <w:t xml:space="preserve">le reste du </w:t>
      </w:r>
      <w:r w:rsidRPr="00E564EC">
        <w:rPr>
          <w:lang w:val="fr-CH"/>
        </w:rPr>
        <w:t>text</w:t>
      </w:r>
      <w:r>
        <w:rPr>
          <w:lang w:val="fr-CH"/>
        </w:rPr>
        <w:t>e n'est pas modifié</w:t>
      </w:r>
      <w:r w:rsidRPr="00E564EC">
        <w:rPr>
          <w:lang w:val="fr-CH"/>
        </w:rPr>
        <w:t>.</w:t>
      </w:r>
    </w:p>
    <w:p w:rsidR="00F040A4" w:rsidRDefault="00F040A4" w:rsidP="00F040A4">
      <w:pPr>
        <w:pStyle w:val="Reasons"/>
      </w:pPr>
    </w:p>
    <w:p w:rsidR="008757B6" w:rsidRPr="008757B6" w:rsidRDefault="00F040A4" w:rsidP="00F040A4">
      <w:pPr>
        <w:pStyle w:val="AnnexNotitle0"/>
        <w:spacing w:after="360"/>
        <w:rPr>
          <w:szCs w:val="24"/>
          <w:lang w:val="fr-CH"/>
        </w:rPr>
      </w:pPr>
      <w:r>
        <w:t>______________</w:t>
      </w:r>
    </w:p>
    <w:sectPr w:rsidR="008757B6" w:rsidRPr="008757B6"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B6" w:rsidRDefault="008757B6">
      <w:r>
        <w:separator/>
      </w:r>
    </w:p>
  </w:endnote>
  <w:endnote w:type="continuationSeparator" w:id="0">
    <w:p w:rsidR="008757B6" w:rsidRDefault="008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 xml:space="preserve">Union internationale des télécommunications • Place des Nations • </w:t>
    </w:r>
    <w:proofErr w:type="spellStart"/>
    <w:r w:rsidRPr="008E7182">
      <w:rPr>
        <w:color w:val="3E8EDE"/>
        <w:sz w:val="18"/>
        <w:szCs w:val="18"/>
        <w:lang w:val="fr-CH"/>
      </w:rPr>
      <w:t>CH</w:t>
    </w:r>
    <w:proofErr w:type="spellEnd"/>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proofErr w:type="spellStart"/>
      <w:r w:rsidRPr="008E7182">
        <w:rPr>
          <w:color w:val="3E8EDE"/>
          <w:sz w:val="18"/>
          <w:szCs w:val="18"/>
          <w:lang w:val="fr-CH"/>
        </w:rPr>
        <w:t>itumail@itu.int</w:t>
      </w:r>
      <w:proofErr w:type="spellEnd"/>
    </w:hyperlink>
    <w:r w:rsidRPr="008E7182">
      <w:rPr>
        <w:color w:val="3E8EDE"/>
        <w:sz w:val="18"/>
        <w:szCs w:val="18"/>
        <w:lang w:val="fr-CH"/>
      </w:rPr>
      <w:t xml:space="preserve"> • </w:t>
    </w:r>
    <w:hyperlink r:id="rId2" w:history="1">
      <w:proofErr w:type="spellStart"/>
      <w:r w:rsidRPr="008E7182">
        <w:rPr>
          <w:color w:val="3E8EDE"/>
          <w:sz w:val="18"/>
          <w:szCs w:val="18"/>
          <w:lang w:val="fr-CH"/>
        </w:rPr>
        <w:t>www.itu.int</w:t>
      </w:r>
      <w:proofErr w:type="spellEnd"/>
    </w:hyperlink>
    <w:r w:rsidRPr="008E7182">
      <w:rPr>
        <w:color w:val="3E8EDE"/>
        <w:sz w:val="18"/>
        <w:szCs w:val="18"/>
        <w:lang w:val="fr-CH"/>
      </w:rPr>
      <w:t xml:space="preserve"> • </w:t>
    </w:r>
    <w:hyperlink r:id="rId3" w:history="1">
      <w:proofErr w:type="spellStart"/>
      <w:r w:rsidR="00387AE4"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B6" w:rsidRDefault="008757B6">
      <w:r>
        <w:t>____________________</w:t>
      </w:r>
    </w:p>
  </w:footnote>
  <w:footnote w:type="continuationSeparator" w:id="0">
    <w:p w:rsidR="008757B6" w:rsidRDefault="0087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B15A57">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023197">
      <w:rPr>
        <w:rStyle w:val="PageNumber"/>
        <w:noProof/>
        <w:sz w:val="18"/>
        <w:szCs w:val="16"/>
      </w:rPr>
      <w:t>4</w:t>
    </w:r>
    <w:r w:rsidR="001B42C9" w:rsidRPr="002569F7">
      <w:rPr>
        <w:rStyle w:val="PageNumber"/>
        <w:sz w:val="18"/>
        <w:szCs w:val="16"/>
      </w:rPr>
      <w:fldChar w:fldCharType="end"/>
    </w:r>
    <w:r w:rsidR="00B15A57">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0118" w:rsidRDefault="00B15A57" w:rsidP="00E100D7">
    <w:pPr>
      <w:pStyle w:val="Header"/>
      <w:jc w:val="center"/>
      <w:rPr>
        <w:rFonts w:asciiTheme="minorHAnsi" w:hAnsiTheme="minorHAnsi"/>
        <w:iCs/>
        <w:sz w:val="18"/>
        <w:szCs w:val="18"/>
      </w:rPr>
    </w:pPr>
    <w:r w:rsidRPr="00760118">
      <w:rPr>
        <w:rFonts w:asciiTheme="minorHAnsi" w:hAnsiTheme="minorHAnsi"/>
        <w:sz w:val="18"/>
        <w:szCs w:val="18"/>
      </w:rPr>
      <w:t xml:space="preserve">- </w:t>
    </w:r>
    <w:r w:rsidR="001B42C9" w:rsidRPr="00760118">
      <w:rPr>
        <w:rFonts w:asciiTheme="minorHAnsi" w:hAnsiTheme="minorHAnsi"/>
        <w:iCs/>
        <w:sz w:val="18"/>
        <w:szCs w:val="18"/>
      </w:rPr>
      <w:fldChar w:fldCharType="begin"/>
    </w:r>
    <w:r w:rsidR="00E915AF" w:rsidRPr="00760118">
      <w:rPr>
        <w:rFonts w:asciiTheme="minorHAnsi" w:hAnsiTheme="minorHAnsi"/>
        <w:iCs/>
        <w:sz w:val="18"/>
        <w:szCs w:val="18"/>
      </w:rPr>
      <w:instrText xml:space="preserve"> PAGE  \* MERGEFORMAT </w:instrText>
    </w:r>
    <w:r w:rsidR="001B42C9" w:rsidRPr="00760118">
      <w:rPr>
        <w:rFonts w:asciiTheme="minorHAnsi" w:hAnsiTheme="minorHAnsi"/>
        <w:iCs/>
        <w:sz w:val="18"/>
        <w:szCs w:val="18"/>
      </w:rPr>
      <w:fldChar w:fldCharType="separate"/>
    </w:r>
    <w:r w:rsidR="00023197">
      <w:rPr>
        <w:rFonts w:asciiTheme="minorHAnsi" w:hAnsiTheme="minorHAnsi"/>
        <w:iCs/>
        <w:noProof/>
        <w:sz w:val="18"/>
        <w:szCs w:val="18"/>
      </w:rPr>
      <w:t>3</w:t>
    </w:r>
    <w:r w:rsidR="001B42C9" w:rsidRPr="00760118">
      <w:rPr>
        <w:rFonts w:asciiTheme="minorHAnsi" w:hAnsiTheme="minorHAnsi"/>
        <w:iCs/>
        <w:sz w:val="18"/>
        <w:szCs w:val="18"/>
      </w:rPr>
      <w:fldChar w:fldCharType="end"/>
    </w:r>
    <w:r w:rsidRPr="00760118">
      <w:rPr>
        <w:rFonts w:asciiTheme="minorHAnsi" w:hAnsiTheme="minorHAnsi"/>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757B6"/>
    <w:rsid w:val="00006A31"/>
    <w:rsid w:val="00006C82"/>
    <w:rsid w:val="00010E30"/>
    <w:rsid w:val="00015C76"/>
    <w:rsid w:val="00023197"/>
    <w:rsid w:val="00026CF8"/>
    <w:rsid w:val="00030BD7"/>
    <w:rsid w:val="00031E64"/>
    <w:rsid w:val="00034340"/>
    <w:rsid w:val="00035CB3"/>
    <w:rsid w:val="00045A8D"/>
    <w:rsid w:val="0005167A"/>
    <w:rsid w:val="00054E5D"/>
    <w:rsid w:val="00070258"/>
    <w:rsid w:val="0007323C"/>
    <w:rsid w:val="000867D7"/>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7F1"/>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6379"/>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B726A"/>
    <w:rsid w:val="003C2EA7"/>
    <w:rsid w:val="003C4471"/>
    <w:rsid w:val="003C7D41"/>
    <w:rsid w:val="003D4418"/>
    <w:rsid w:val="003D4A69"/>
    <w:rsid w:val="003E504F"/>
    <w:rsid w:val="003E78D6"/>
    <w:rsid w:val="003F4C85"/>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3243"/>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1CF1"/>
    <w:rsid w:val="007234B1"/>
    <w:rsid w:val="00723D08"/>
    <w:rsid w:val="00725FDA"/>
    <w:rsid w:val="00727816"/>
    <w:rsid w:val="00730B9A"/>
    <w:rsid w:val="00750CFA"/>
    <w:rsid w:val="007553DA"/>
    <w:rsid w:val="00760118"/>
    <w:rsid w:val="00773F7E"/>
    <w:rsid w:val="00774A8A"/>
    <w:rsid w:val="00775DB8"/>
    <w:rsid w:val="00782354"/>
    <w:rsid w:val="007921A7"/>
    <w:rsid w:val="007B3DB1"/>
    <w:rsid w:val="007C2E1E"/>
    <w:rsid w:val="007D183E"/>
    <w:rsid w:val="007D43D0"/>
    <w:rsid w:val="007D7A8A"/>
    <w:rsid w:val="007E1833"/>
    <w:rsid w:val="007E3F13"/>
    <w:rsid w:val="007F751A"/>
    <w:rsid w:val="00800012"/>
    <w:rsid w:val="0080261F"/>
    <w:rsid w:val="00806160"/>
    <w:rsid w:val="008143A4"/>
    <w:rsid w:val="0081513E"/>
    <w:rsid w:val="00847E3F"/>
    <w:rsid w:val="00854131"/>
    <w:rsid w:val="0085652D"/>
    <w:rsid w:val="008757B6"/>
    <w:rsid w:val="0087694B"/>
    <w:rsid w:val="00880F4D"/>
    <w:rsid w:val="00890A00"/>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5D48"/>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57A73"/>
    <w:rsid w:val="00A63355"/>
    <w:rsid w:val="00A7596D"/>
    <w:rsid w:val="00A963DF"/>
    <w:rsid w:val="00AA211B"/>
    <w:rsid w:val="00AC0C22"/>
    <w:rsid w:val="00AC3896"/>
    <w:rsid w:val="00AD2CF2"/>
    <w:rsid w:val="00AE2D88"/>
    <w:rsid w:val="00AE6F6F"/>
    <w:rsid w:val="00AF3325"/>
    <w:rsid w:val="00AF34D9"/>
    <w:rsid w:val="00AF70DA"/>
    <w:rsid w:val="00B019D3"/>
    <w:rsid w:val="00B15A57"/>
    <w:rsid w:val="00B34CF9"/>
    <w:rsid w:val="00B37559"/>
    <w:rsid w:val="00B4054B"/>
    <w:rsid w:val="00B579B0"/>
    <w:rsid w:val="00B57D11"/>
    <w:rsid w:val="00B649D7"/>
    <w:rsid w:val="00B81C2F"/>
    <w:rsid w:val="00B90743"/>
    <w:rsid w:val="00B90C45"/>
    <w:rsid w:val="00B933BE"/>
    <w:rsid w:val="00BD05A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66BC"/>
    <w:rsid w:val="00DE66A5"/>
    <w:rsid w:val="00DF2B50"/>
    <w:rsid w:val="00E01059"/>
    <w:rsid w:val="00E04C86"/>
    <w:rsid w:val="00E100D7"/>
    <w:rsid w:val="00E17344"/>
    <w:rsid w:val="00E20F30"/>
    <w:rsid w:val="00E2189C"/>
    <w:rsid w:val="00E25BB1"/>
    <w:rsid w:val="00E27BBA"/>
    <w:rsid w:val="00E30E3F"/>
    <w:rsid w:val="00E35E8F"/>
    <w:rsid w:val="00E402C2"/>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07A8"/>
    <w:rsid w:val="00EC4A96"/>
    <w:rsid w:val="00EE03A0"/>
    <w:rsid w:val="00EE1A57"/>
    <w:rsid w:val="00F040A4"/>
    <w:rsid w:val="00F20C74"/>
    <w:rsid w:val="00F424BF"/>
    <w:rsid w:val="00F44FC3"/>
    <w:rsid w:val="00F46107"/>
    <w:rsid w:val="00F468C5"/>
    <w:rsid w:val="00F52F39"/>
    <w:rsid w:val="00F6184F"/>
    <w:rsid w:val="00F8310E"/>
    <w:rsid w:val="00F914DD"/>
    <w:rsid w:val="00F92998"/>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A310237-C217-4847-8553-F63D8733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8757B6"/>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rsid w:val="008757B6"/>
    <w:pPr>
      <w:spacing w:before="280"/>
    </w:pPr>
  </w:style>
  <w:style w:type="character" w:customStyle="1" w:styleId="RectitleChar">
    <w:name w:val="Rec_title Char"/>
    <w:link w:val="Rectitle"/>
    <w:rsid w:val="008757B6"/>
    <w:rPr>
      <w:b/>
      <w:sz w:val="28"/>
      <w:szCs w:val="22"/>
      <w:lang w:val="en-US" w:eastAsia="en-US"/>
    </w:rPr>
  </w:style>
  <w:style w:type="paragraph" w:customStyle="1" w:styleId="Tim">
    <w:name w:val="Tim"/>
    <w:basedOn w:val="Normal"/>
    <w:rsid w:val="008757B6"/>
    <w:pPr>
      <w:tabs>
        <w:tab w:val="right" w:pos="9639"/>
      </w:tabs>
      <w:spacing w:before="360" w:line="240" w:lineRule="auto"/>
    </w:pPr>
    <w:rPr>
      <w:rFonts w:asciiTheme="minorHAnsi" w:hAnsiTheme="minorHAnsi" w:cstheme="minorHAnsi"/>
      <w:szCs w:val="24"/>
      <w:u w:val="single"/>
      <w:lang w:val="fr-CH"/>
    </w:rPr>
  </w:style>
  <w:style w:type="character" w:styleId="FollowedHyperlink">
    <w:name w:val="FollowedHyperlink"/>
    <w:basedOn w:val="DefaultParagraphFont"/>
    <w:semiHidden/>
    <w:unhideWhenUsed/>
    <w:rsid w:val="008757B6"/>
    <w:rPr>
      <w:color w:val="800080" w:themeColor="followedHyperlink"/>
      <w:u w:val="single"/>
    </w:rPr>
  </w:style>
  <w:style w:type="paragraph" w:customStyle="1" w:styleId="Annextitle">
    <w:name w:val="Annex_title"/>
    <w:basedOn w:val="Normal"/>
    <w:next w:val="Normal"/>
    <w:rsid w:val="008757B6"/>
    <w:pPr>
      <w:keepNext/>
      <w:keepLines/>
      <w:spacing w:before="240" w:after="280"/>
      <w:jc w:val="center"/>
    </w:pPr>
    <w:rPr>
      <w:rFonts w:ascii="Times New Roman Bold" w:hAnsi="Times New Roman Bold"/>
      <w:b/>
      <w:sz w:val="28"/>
    </w:rPr>
  </w:style>
  <w:style w:type="paragraph" w:customStyle="1" w:styleId="Reasons">
    <w:name w:val="Reasons"/>
    <w:basedOn w:val="Normal"/>
    <w:qFormat/>
    <w:rsid w:val="00F040A4"/>
    <w:pPr>
      <w:tabs>
        <w:tab w:val="clear" w:pos="794"/>
        <w:tab w:val="clear" w:pos="1191"/>
        <w:tab w:val="left" w:pos="1134"/>
      </w:tabs>
      <w:spacing w:before="120" w:line="240" w:lineRule="auto"/>
      <w:jc w:val="left"/>
    </w:pPr>
    <w:rPr>
      <w:rFonts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1-C-0163/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1-C-0148/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C-0145/en" TargetMode="External"/><Relationship Id="rId5" Type="http://schemas.openxmlformats.org/officeDocument/2006/relationships/webSettings" Target="webSettings.xml"/><Relationship Id="rId15" Type="http://schemas.openxmlformats.org/officeDocument/2006/relationships/hyperlink" Target="http://www.itu.int/rec/R-REC-SM.1541/en" TargetMode="External"/><Relationship Id="rId10" Type="http://schemas.openxmlformats.org/officeDocument/2006/relationships/hyperlink" Target="http://www.itu.int/md/R12-SG01-C-014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1-C/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F108-8375-44A5-AD22-5E307DDF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30</TotalTime>
  <Pages>4</Pages>
  <Words>1132</Words>
  <Characters>7336</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17</cp:revision>
  <cp:lastPrinted>2015-04-15T07:27:00Z</cp:lastPrinted>
  <dcterms:created xsi:type="dcterms:W3CDTF">2015-06-15T08:48:00Z</dcterms:created>
  <dcterms:modified xsi:type="dcterms:W3CDTF">2015-06-23T09:29:00Z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