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0F4249" w:rsidP="000F4249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725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F4249" w:rsidP="000F4249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22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F4249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0F4249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F4249" w:rsidRPr="00342E32" w:rsidRDefault="000F4249" w:rsidP="000F4249">
            <w:pPr>
              <w:rPr>
                <w:b/>
                <w:bCs/>
                <w:rtl/>
              </w:rPr>
            </w:pPr>
            <w:r w:rsidRPr="00342E32">
              <w:rPr>
                <w:b/>
                <w:bCs/>
                <w:rtl/>
              </w:rPr>
              <w:t>ل</w:t>
            </w:r>
            <w:r w:rsidRPr="00342E32">
              <w:rPr>
                <w:rFonts w:hint="cs"/>
                <w:b/>
                <w:bCs/>
                <w:rtl/>
              </w:rPr>
              <w:t>‍</w:t>
            </w:r>
            <w:r w:rsidRPr="00342E32">
              <w:rPr>
                <w:b/>
                <w:bCs/>
                <w:rtl/>
              </w:rPr>
              <w:t xml:space="preserve">جنة الدراسات </w:t>
            </w:r>
            <w:r w:rsidRPr="00342E32">
              <w:rPr>
                <w:b/>
                <w:bCs/>
              </w:rPr>
              <w:t>3</w:t>
            </w:r>
            <w:r w:rsidRPr="00342E32">
              <w:rPr>
                <w:b/>
                <w:bCs/>
                <w:rtl/>
              </w:rPr>
              <w:t xml:space="preserve"> للاتصالات الراديوية</w:t>
            </w:r>
            <w:r w:rsidRPr="00342E32">
              <w:rPr>
                <w:rFonts w:hint="cs"/>
                <w:b/>
                <w:bCs/>
                <w:rtl/>
              </w:rPr>
              <w:t xml:space="preserve"> (</w:t>
            </w:r>
            <w:r w:rsidRPr="00342E32">
              <w:rPr>
                <w:b/>
                <w:bCs/>
                <w:rtl/>
              </w:rPr>
              <w:t>انتشار الموجات الراديوية</w:t>
            </w:r>
            <w:r w:rsidRPr="00342E32">
              <w:rPr>
                <w:rFonts w:hint="cs"/>
                <w:b/>
                <w:bCs/>
                <w:rtl/>
              </w:rPr>
              <w:t>)</w:t>
            </w:r>
          </w:p>
          <w:p w:rsidR="003403A3" w:rsidRPr="00F36590" w:rsidRDefault="000F4249" w:rsidP="000F4249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 w:rsidRPr="00342E32">
              <w:rPr>
                <w:rFonts w:hint="cs"/>
                <w:b/>
                <w:bCs/>
                <w:rtl/>
              </w:rPr>
              <w:t>-</w:t>
            </w:r>
            <w:r w:rsidRPr="00342E32">
              <w:rPr>
                <w:b/>
                <w:bCs/>
                <w:rtl/>
              </w:rPr>
              <w:tab/>
            </w:r>
            <w:r w:rsidRPr="00342E32">
              <w:rPr>
                <w:rFonts w:ascii="Times New Roman Bold" w:hAnsi="Times New Roman Bold" w:hint="cs"/>
                <w:b/>
                <w:bCs/>
                <w:rtl/>
              </w:rPr>
              <w:t>اقتراح الموافقة على مشروعي مراجعة توصيتين لقطاع الاتصالات الراديوية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0F4249" w:rsidRPr="00751075" w:rsidRDefault="000F4249" w:rsidP="000F4249">
      <w:pPr>
        <w:spacing w:before="600"/>
        <w:rPr>
          <w:rtl/>
        </w:rPr>
      </w:pPr>
      <w:r w:rsidRPr="00751075">
        <w:rPr>
          <w:rFonts w:hint="cs"/>
          <w:rtl/>
        </w:rPr>
        <w:t>ت‍حية طيبة وبعد،</w:t>
      </w:r>
    </w:p>
    <w:p w:rsidR="000F4249" w:rsidRPr="008C09CB" w:rsidRDefault="000F4249" w:rsidP="000F4249">
      <w:pPr>
        <w:rPr>
          <w:rtl/>
        </w:rPr>
      </w:pPr>
      <w:r>
        <w:rPr>
          <w:rFonts w:hint="cs"/>
          <w:rtl/>
        </w:rPr>
        <w:t>اعتمدت</w:t>
      </w:r>
      <w:r w:rsidRPr="008C09CB">
        <w:rPr>
          <w:rtl/>
        </w:rPr>
        <w:t xml:space="preserve"> ل</w:t>
      </w:r>
      <w:r w:rsidRPr="008C09CB">
        <w:rPr>
          <w:rFonts w:hint="cs"/>
          <w:rtl/>
        </w:rPr>
        <w:t>‍</w:t>
      </w:r>
      <w:r w:rsidRPr="008C09CB">
        <w:rPr>
          <w:rtl/>
        </w:rPr>
        <w:t>جنة الدراسات</w:t>
      </w:r>
      <w:r w:rsidRPr="008C09CB">
        <w:rPr>
          <w:rFonts w:hint="cs"/>
          <w:rtl/>
        </w:rPr>
        <w:t> </w:t>
      </w:r>
      <w:r>
        <w:t>3</w:t>
      </w:r>
      <w:r w:rsidRPr="008C09CB">
        <w:rPr>
          <w:rtl/>
        </w:rPr>
        <w:t xml:space="preserve"> </w:t>
      </w:r>
      <w:r>
        <w:rPr>
          <w:rFonts w:hint="cs"/>
          <w:rtl/>
        </w:rPr>
        <w:t>لقطاع الاتصالات</w:t>
      </w:r>
      <w:r w:rsidRPr="008C09CB">
        <w:rPr>
          <w:rtl/>
        </w:rPr>
        <w:t xml:space="preserve"> الراديوية في اجتماعها ال</w:t>
      </w:r>
      <w:r w:rsidRPr="008C09CB">
        <w:rPr>
          <w:rFonts w:hint="cs"/>
          <w:rtl/>
        </w:rPr>
        <w:t>‍</w:t>
      </w:r>
      <w:r w:rsidRPr="008C09CB">
        <w:rPr>
          <w:rtl/>
        </w:rPr>
        <w:t xml:space="preserve">منعقد </w:t>
      </w:r>
      <w:r w:rsidRPr="008C09CB">
        <w:rPr>
          <w:rFonts w:hint="cs"/>
          <w:rtl/>
        </w:rPr>
        <w:t xml:space="preserve">في </w:t>
      </w:r>
      <w:r>
        <w:t>30</w:t>
      </w:r>
      <w:r w:rsidRPr="008C09CB">
        <w:rPr>
          <w:rFonts w:hint="cs"/>
          <w:rtl/>
        </w:rPr>
        <w:t xml:space="preserve"> </w:t>
      </w:r>
      <w:r>
        <w:rPr>
          <w:rFonts w:hint="cs"/>
          <w:rtl/>
        </w:rPr>
        <w:t xml:space="preserve">أبريل </w:t>
      </w:r>
      <w:r>
        <w:t>2015</w:t>
      </w:r>
      <w:r>
        <w:rPr>
          <w:rFonts w:hint="cs"/>
          <w:rtl/>
        </w:rPr>
        <w:t>،</w:t>
      </w:r>
      <w:r w:rsidRPr="008C09CB">
        <w:rPr>
          <w:rtl/>
        </w:rPr>
        <w:t xml:space="preserve"> </w:t>
      </w:r>
      <w:r>
        <w:rPr>
          <w:rFonts w:hint="cs"/>
          <w:rtl/>
        </w:rPr>
        <w:t>نصوص</w:t>
      </w:r>
      <w:r w:rsidRPr="008C09CB">
        <w:rPr>
          <w:rtl/>
        </w:rPr>
        <w:t xml:space="preserve"> </w:t>
      </w:r>
      <w:r>
        <w:rPr>
          <w:rFonts w:hint="cs"/>
          <w:rtl/>
        </w:rPr>
        <w:t>مشروعي مراجعة توصيتين</w:t>
      </w:r>
      <w:r w:rsidRPr="008C09CB">
        <w:rPr>
          <w:rFonts w:hint="cs"/>
          <w:rtl/>
        </w:rPr>
        <w:t xml:space="preserve"> لقطاع الاتصالات الراديوية </w:t>
      </w:r>
      <w:r>
        <w:rPr>
          <w:rFonts w:hint="cs"/>
          <w:rtl/>
        </w:rPr>
        <w:t>واتفقت على تطبيق إجراء القرار 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 xml:space="preserve"> </w:t>
      </w:r>
      <w:r w:rsidRPr="008C09CB">
        <w:rPr>
          <w:rFonts w:hint="cs"/>
          <w:rtl/>
        </w:rPr>
        <w:t>(</w:t>
      </w:r>
      <w:r>
        <w:rPr>
          <w:rFonts w:hint="cs"/>
          <w:rtl/>
        </w:rPr>
        <w:t>انظر الفقرة </w:t>
      </w:r>
      <w:r>
        <w:t>5.4.10</w:t>
      </w:r>
      <w:r w:rsidRPr="008C09CB">
        <w:rPr>
          <w:rFonts w:hint="cs"/>
          <w:rtl/>
        </w:rPr>
        <w:t>)</w:t>
      </w:r>
      <w:r>
        <w:rPr>
          <w:rFonts w:hint="cs"/>
          <w:rtl/>
        </w:rPr>
        <w:t xml:space="preserve"> ال‍متعلق بال‍موافقة على التوصيات بالتشاور</w:t>
      </w:r>
      <w:r w:rsidRPr="008C09CB">
        <w:rPr>
          <w:rFonts w:hint="cs"/>
          <w:rtl/>
        </w:rPr>
        <w:t>.</w:t>
      </w:r>
      <w:r>
        <w:rPr>
          <w:rFonts w:hint="cs"/>
          <w:rtl/>
        </w:rPr>
        <w:t xml:space="preserve"> وي</w:t>
      </w:r>
      <w:r w:rsidRPr="008C09CB">
        <w:rPr>
          <w:rFonts w:hint="cs"/>
          <w:rtl/>
        </w:rPr>
        <w:t>رد في ال‍ملحق</w:t>
      </w:r>
      <w:r>
        <w:rPr>
          <w:rFonts w:hint="cs"/>
          <w:rtl/>
        </w:rPr>
        <w:t xml:space="preserve"> بهذه الرسالة عنوان وملخص كل من مشروعي التوصيتين</w:t>
      </w:r>
      <w:r w:rsidRPr="008C09CB">
        <w:rPr>
          <w:rFonts w:hint="cs"/>
          <w:rtl/>
        </w:rPr>
        <w:t xml:space="preserve">. </w:t>
      </w:r>
    </w:p>
    <w:p w:rsidR="000F4249" w:rsidRPr="00DE29E8" w:rsidRDefault="000F4249" w:rsidP="000F4249">
      <w:pPr>
        <w:rPr>
          <w:rtl/>
        </w:rPr>
      </w:pPr>
      <w:r>
        <w:rPr>
          <w:rFonts w:hint="cs"/>
          <w:rtl/>
        </w:rPr>
        <w:t>وبالنظر إلى أحكام الفقرة </w:t>
      </w:r>
      <w:r>
        <w:t>1.5.4.10</w:t>
      </w:r>
      <w:r>
        <w:rPr>
          <w:rFonts w:hint="cs"/>
          <w:rtl/>
        </w:rPr>
        <w:t xml:space="preserve"> من القرار 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 xml:space="preserve">، يرجى من الدول الأعضاء إبلاغ الأمانة </w:t>
      </w:r>
      <w:r>
        <w:t>(</w:t>
      </w:r>
      <w:hyperlink r:id="rId8" w:history="1">
        <w:r w:rsidRPr="0080773C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ب‍حلول </w:t>
      </w:r>
      <w:r w:rsidRPr="004F4C16">
        <w:rPr>
          <w:u w:val="single"/>
        </w:rPr>
        <w:t>22</w:t>
      </w:r>
      <w:r>
        <w:rPr>
          <w:rFonts w:hint="eastAsia"/>
          <w:u w:val="single"/>
          <w:rtl/>
        </w:rPr>
        <w:t> </w:t>
      </w:r>
      <w:r w:rsidRPr="004F4C16">
        <w:rPr>
          <w:rFonts w:hint="cs"/>
          <w:u w:val="single"/>
          <w:rtl/>
        </w:rPr>
        <w:t>يوليو </w:t>
      </w:r>
      <w:r w:rsidRPr="004F4C16">
        <w:rPr>
          <w:u w:val="single"/>
        </w:rPr>
        <w:t>2015</w:t>
      </w:r>
      <w:r w:rsidRPr="004F4C16">
        <w:rPr>
          <w:rFonts w:hint="cs"/>
          <w:rtl/>
        </w:rPr>
        <w:t xml:space="preserve"> </w:t>
      </w:r>
      <w:r>
        <w:rPr>
          <w:rFonts w:hint="cs"/>
          <w:rtl/>
        </w:rPr>
        <w:t>ما إذا كانت توافق أو لا توافق على ال‍مقترحات أعلاه</w:t>
      </w:r>
      <w:r w:rsidRPr="00DE29E8">
        <w:rPr>
          <w:rFonts w:hint="cs"/>
          <w:rtl/>
        </w:rPr>
        <w:t>.</w:t>
      </w:r>
    </w:p>
    <w:p w:rsidR="000F4249" w:rsidRDefault="000F4249" w:rsidP="000F4249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>مشروع توصية</w:t>
      </w:r>
      <w:r w:rsidRPr="004D247D">
        <w:rPr>
          <w:rFonts w:hint="cs"/>
          <w:spacing w:val="-2"/>
          <w:rtl/>
        </w:rPr>
        <w:t xml:space="preserve"> أن ت‍خبر ال‍مدير ورئيس ل‍جنة الدراسات بأسباب اعتراضها.</w:t>
      </w:r>
    </w:p>
    <w:p w:rsidR="000F4249" w:rsidRPr="004D247D" w:rsidRDefault="000F4249" w:rsidP="000F4249">
      <w:pPr>
        <w:rPr>
          <w:spacing w:val="-2"/>
          <w:rtl/>
        </w:rPr>
      </w:pPr>
      <w:r>
        <w:rPr>
          <w:rFonts w:hint="cs"/>
          <w:spacing w:val="-2"/>
          <w:rtl/>
        </w:rPr>
        <w:t>وبعد ال‍مهلة ال‍محددة أعلاه، ستعلن نتائج هذه ال‍مشاورات في رسالة إدارية معممة وستنشر التوصيتان ال‍موافَق عليهما بأسرع وقت م‍مكن (انظر </w:t>
      </w:r>
      <w:hyperlink r:id="rId9" w:history="1">
        <w:r w:rsidRPr="005E4261">
          <w:rPr>
            <w:rStyle w:val="Hyperlink"/>
            <w:spacing w:val="-2"/>
          </w:rPr>
          <w:t>http://www.int.int/pub/R-REC</w:t>
        </w:r>
      </w:hyperlink>
      <w:r>
        <w:rPr>
          <w:rFonts w:hint="cs"/>
          <w:spacing w:val="-2"/>
          <w:rtl/>
        </w:rPr>
        <w:t>).</w:t>
      </w:r>
    </w:p>
    <w:p w:rsidR="000F4249" w:rsidRDefault="000F4249" w:rsidP="000F4249">
      <w:pPr>
        <w:keepNext/>
        <w:keepLines/>
        <w:rPr>
          <w:spacing w:val="-3"/>
          <w:rtl/>
        </w:rPr>
      </w:pPr>
      <w:r w:rsidRPr="00217B17">
        <w:rPr>
          <w:spacing w:val="-3"/>
          <w:rtl/>
        </w:rPr>
        <w:lastRenderedPageBreak/>
        <w:t>ويرجى من أي منظمة عضو في الات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حاد تعلم بوجود براءة اختراع لديها أو لدى غيرها تغطي كلياً أو جزئياً عناصر</w:t>
      </w:r>
      <w:r>
        <w:rPr>
          <w:rFonts w:hint="cs"/>
          <w:spacing w:val="-3"/>
          <w:rtl/>
        </w:rPr>
        <w:t xml:space="preserve"> مشروعي التوصيتين</w:t>
      </w:r>
      <w:r w:rsidRPr="00217B17">
        <w:rPr>
          <w:spacing w:val="-3"/>
          <w:rtl/>
        </w:rPr>
        <w:t xml:space="preserve"> </w:t>
      </w:r>
      <w:r>
        <w:rPr>
          <w:rFonts w:hint="cs"/>
          <w:spacing w:val="-3"/>
          <w:rtl/>
        </w:rPr>
        <w:t>ال‍مذكورتين</w:t>
      </w:r>
      <w:r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في هذه الرسالة أن تبلغ الأمانة بهذه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معلومات بأسرع ما</w:t>
      </w:r>
      <w:r w:rsidRPr="00217B17">
        <w:rPr>
          <w:rFonts w:hint="eastAsia"/>
          <w:spacing w:val="-3"/>
          <w:rtl/>
        </w:rPr>
        <w:t> </w:t>
      </w:r>
      <w:r w:rsidRPr="00217B17">
        <w:rPr>
          <w:spacing w:val="-3"/>
          <w:rtl/>
        </w:rPr>
        <w:t>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 xml:space="preserve">مكن. </w:t>
      </w:r>
      <w:r>
        <w:rPr>
          <w:rFonts w:hint="cs"/>
          <w:spacing w:val="-3"/>
          <w:rtl/>
        </w:rPr>
        <w:t>وترد</w:t>
      </w:r>
      <w:r>
        <w:rPr>
          <w:rFonts w:hint="eastAsia"/>
          <w:spacing w:val="-3"/>
          <w:rtl/>
        </w:rPr>
        <w:t> </w:t>
      </w:r>
      <w:r>
        <w:rPr>
          <w:rFonts w:hint="cs"/>
          <w:spacing w:val="-3"/>
          <w:rtl/>
        </w:rPr>
        <w:t xml:space="preserve">السياسة ال‍مشتركة لبراءات الاختراع لقطاعي تقييس الاتصالات والاتصالات الراديوية وال‍منظمة الدولية للتوحيد القياسي واللجنة الكهرتقنية الدولية </w:t>
      </w:r>
      <w:r>
        <w:rPr>
          <w:spacing w:val="-3"/>
        </w:rPr>
        <w:t>(ITU-T/ITU-R/ISO/IEC)</w:t>
      </w:r>
      <w:r>
        <w:rPr>
          <w:rFonts w:hint="cs"/>
          <w:spacing w:val="-3"/>
          <w:rtl/>
        </w:rPr>
        <w:t xml:space="preserve"> في ال‍موقع</w:t>
      </w:r>
      <w:r w:rsidRPr="00217B17">
        <w:rPr>
          <w:rFonts w:hint="cs"/>
          <w:spacing w:val="-3"/>
          <w:rtl/>
        </w:rPr>
        <w:t xml:space="preserve">: </w:t>
      </w:r>
      <w:hyperlink r:id="rId10" w:history="1">
        <w:r w:rsidRPr="00217B17">
          <w:rPr>
            <w:rStyle w:val="Hyperlink"/>
            <w:spacing w:val="-3"/>
            <w:szCs w:val="22"/>
          </w:rPr>
          <w:t>http://www.itu.int/en/ITU-T/ipr/Pages/policy.aspx</w:t>
        </w:r>
      </w:hyperlink>
      <w:r w:rsidRPr="00217B17">
        <w:rPr>
          <w:rFonts w:hint="cs"/>
          <w:spacing w:val="-3"/>
          <w:rtl/>
        </w:rPr>
        <w:t>.</w:t>
      </w:r>
    </w:p>
    <w:p w:rsidR="000F4249" w:rsidRPr="00751075" w:rsidRDefault="000F4249" w:rsidP="000F4249">
      <w:pPr>
        <w:keepNext/>
        <w:spacing w:before="240"/>
        <w:rPr>
          <w:rtl/>
          <w:lang w:bidi="ar-EG"/>
        </w:rPr>
      </w:pPr>
      <w:r w:rsidRPr="00751075">
        <w:rPr>
          <w:rFonts w:hint="cs"/>
          <w:rtl/>
          <w:lang w:bidi="ar-EG"/>
        </w:rPr>
        <w:t>وتفضلوا بقبول فائق التقدير والاحترام.</w:t>
      </w:r>
    </w:p>
    <w:p w:rsidR="000F4249" w:rsidRPr="00985D70" w:rsidRDefault="000F4249" w:rsidP="000F4249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0F4249" w:rsidRPr="00DE29E8" w:rsidRDefault="000F4249" w:rsidP="000F4249">
      <w:pPr>
        <w:keepNext/>
        <w:keepLines/>
        <w:tabs>
          <w:tab w:val="clear" w:pos="794"/>
          <w:tab w:val="left" w:pos="1134"/>
        </w:tabs>
        <w:spacing w:before="600"/>
        <w:rPr>
          <w:rtl/>
        </w:rPr>
      </w:pPr>
      <w:bookmarkStart w:id="0" w:name="ddistribution"/>
      <w:bookmarkEnd w:id="0"/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  <w:t>-</w:t>
      </w:r>
      <w:r>
        <w:rPr>
          <w:rtl/>
        </w:rPr>
        <w:tab/>
      </w:r>
      <w:r>
        <w:rPr>
          <w:rFonts w:hint="cs"/>
          <w:rtl/>
        </w:rPr>
        <w:t>عنوان وملخص كل من مشروعي التوصيتين</w:t>
      </w:r>
    </w:p>
    <w:p w:rsidR="000F4249" w:rsidRPr="00DE29E8" w:rsidRDefault="000F4249" w:rsidP="000F4249">
      <w:pPr>
        <w:keepNext/>
        <w:keepLines/>
        <w:tabs>
          <w:tab w:val="clear" w:pos="794"/>
          <w:tab w:val="left" w:pos="1134"/>
        </w:tabs>
        <w:spacing w:before="600"/>
      </w:pPr>
      <w:r w:rsidRPr="00DE29E8">
        <w:rPr>
          <w:rFonts w:hint="cs"/>
          <w:b/>
          <w:bCs/>
          <w:rtl/>
        </w:rPr>
        <w:t>الوثائق:</w:t>
      </w:r>
      <w:r>
        <w:rPr>
          <w:b/>
          <w:bCs/>
          <w:rtl/>
        </w:rPr>
        <w:tab/>
      </w:r>
      <w:r>
        <w:rPr>
          <w:rFonts w:hint="cs"/>
          <w:rtl/>
        </w:rPr>
        <w:t xml:space="preserve">الوثيقتان </w:t>
      </w:r>
      <w:r>
        <w:t>3/BL/2</w:t>
      </w:r>
      <w:r>
        <w:rPr>
          <w:rFonts w:hint="cs"/>
          <w:rtl/>
        </w:rPr>
        <w:t xml:space="preserve"> و</w:t>
      </w:r>
      <w:r>
        <w:t>3/BL/3</w:t>
      </w:r>
    </w:p>
    <w:p w:rsidR="000F4249" w:rsidRPr="002A1FF3" w:rsidRDefault="000F4249" w:rsidP="000F4249">
      <w:pPr>
        <w:spacing w:before="240"/>
        <w:rPr>
          <w:rtl/>
        </w:rPr>
      </w:pPr>
      <w:r w:rsidRPr="00DE29E8">
        <w:rPr>
          <w:rFonts w:hint="cs"/>
          <w:rtl/>
        </w:rPr>
        <w:t xml:space="preserve">وتتاح </w:t>
      </w:r>
      <w:r>
        <w:rPr>
          <w:rFonts w:hint="cs"/>
          <w:rtl/>
        </w:rPr>
        <w:t>نسخ إلكترونية من هاتين الوثيقتين في ال‍موقع</w:t>
      </w:r>
      <w:r w:rsidRPr="00DE29E8">
        <w:rPr>
          <w:rFonts w:hint="cs"/>
          <w:rtl/>
        </w:rPr>
        <w:t xml:space="preserve">: </w:t>
      </w:r>
      <w:hyperlink r:id="rId11" w:history="1">
        <w:r w:rsidRPr="00B47E72">
          <w:rPr>
            <w:rStyle w:val="Hyperlink"/>
          </w:rPr>
          <w:t>http://www.itu.int/rec/R-REC-P/en</w:t>
        </w:r>
      </w:hyperlink>
    </w:p>
    <w:p w:rsidR="000F4249" w:rsidRPr="00985D70" w:rsidRDefault="000F4249" w:rsidP="000F4249">
      <w:pPr>
        <w:spacing w:before="5040"/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0F4249" w:rsidRPr="00985D70" w:rsidRDefault="000F4249" w:rsidP="000F4249">
      <w:pPr>
        <w:tabs>
          <w:tab w:val="clear" w:pos="794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>
        <w:rPr>
          <w:rFonts w:hint="eastAsia"/>
          <w:sz w:val="16"/>
          <w:szCs w:val="22"/>
          <w:rtl/>
        </w:rPr>
        <w:t> </w:t>
      </w:r>
      <w:r>
        <w:rPr>
          <w:sz w:val="16"/>
          <w:szCs w:val="22"/>
          <w:lang w:val="fr-CH"/>
        </w:rPr>
        <w:t>3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0F4249" w:rsidRPr="00985D70" w:rsidRDefault="000F4249" w:rsidP="000F4249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>
        <w:rPr>
          <w:rFonts w:hint="cs"/>
          <w:sz w:val="16"/>
          <w:szCs w:val="22"/>
          <w:rtl/>
        </w:rPr>
        <w:t> </w:t>
      </w:r>
      <w:r>
        <w:rPr>
          <w:sz w:val="16"/>
          <w:szCs w:val="22"/>
        </w:rPr>
        <w:t>3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0F4249" w:rsidRPr="00985D70" w:rsidRDefault="000F4249" w:rsidP="000F4249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0F4249" w:rsidRPr="00985D70" w:rsidRDefault="000F4249" w:rsidP="000F4249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0F4249" w:rsidRPr="00985D70" w:rsidRDefault="000F4249" w:rsidP="000F4249">
      <w:pPr>
        <w:tabs>
          <w:tab w:val="clear" w:pos="794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0F4249" w:rsidRPr="00D4137B" w:rsidRDefault="000F4249" w:rsidP="000F4249">
      <w:pPr>
        <w:tabs>
          <w:tab w:val="clear" w:pos="794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0F4249" w:rsidRDefault="000F4249" w:rsidP="000F4249">
      <w:pPr>
        <w:tabs>
          <w:tab w:val="clear" w:pos="794"/>
          <w:tab w:val="left" w:pos="284"/>
        </w:tabs>
        <w:spacing w:before="60" w:line="180" w:lineRule="auto"/>
        <w:rPr>
          <w:rtl/>
          <w:lang w:bidi="ar-SY"/>
        </w:rPr>
      </w:pPr>
      <w:r w:rsidRPr="00067CA9">
        <w:rPr>
          <w:rtl/>
        </w:rPr>
        <w:br w:type="page"/>
      </w:r>
    </w:p>
    <w:p w:rsidR="000F4249" w:rsidRDefault="000F4249">
      <w:pPr>
        <w:pStyle w:val="AnnexNo0"/>
        <w:rPr>
          <w:rtl/>
        </w:rPr>
        <w:pPrChange w:id="1" w:author="POOL" w:date="2009-07-13T17:35:00Z">
          <w:pPr>
            <w:pStyle w:val="Equation"/>
          </w:pPr>
        </w:pPrChange>
      </w:pPr>
      <w:r>
        <w:rPr>
          <w:rFonts w:hint="cs"/>
          <w:rtl/>
        </w:rPr>
        <w:lastRenderedPageBreak/>
        <w:t>ال‍</w:t>
      </w:r>
      <w:r w:rsidRPr="00067CA9">
        <w:rPr>
          <w:rFonts w:hint="eastAsia"/>
          <w:rtl/>
        </w:rPr>
        <w:t>ملحـق</w:t>
      </w:r>
    </w:p>
    <w:p w:rsidR="000F4249" w:rsidRPr="004A1E69" w:rsidRDefault="000F4249" w:rsidP="000F4249">
      <w:pPr>
        <w:pStyle w:val="Annextitle0"/>
        <w:rPr>
          <w:rtl/>
        </w:rPr>
      </w:pPr>
      <w:r>
        <w:rPr>
          <w:rFonts w:hint="cs"/>
          <w:rtl/>
        </w:rPr>
        <w:t>عنوان وملخص كل من مشروعي التوصيتين</w:t>
      </w:r>
      <w:r>
        <w:rPr>
          <w:rFonts w:hint="cs"/>
          <w:rtl/>
          <w:lang w:bidi="ar-SA"/>
        </w:rPr>
        <w:br/>
        <w:t>اللتين اعتمدتهما ل‍جنة الدراسات </w:t>
      </w:r>
      <w:r>
        <w:rPr>
          <w:lang w:bidi="ar-SA"/>
        </w:rPr>
        <w:t>3</w:t>
      </w:r>
      <w:r>
        <w:rPr>
          <w:rFonts w:hint="cs"/>
          <w:rtl/>
        </w:rPr>
        <w:t xml:space="preserve"> للاتصالات الراديوية</w:t>
      </w:r>
    </w:p>
    <w:p w:rsidR="000F4249" w:rsidRPr="00026B17" w:rsidRDefault="000F4249" w:rsidP="000F4249">
      <w:pPr>
        <w:keepNext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right" w:pos="9639"/>
        </w:tabs>
        <w:overflowPunct w:val="0"/>
        <w:autoSpaceDE w:val="0"/>
        <w:autoSpaceDN w:val="0"/>
        <w:adjustRightInd w:val="0"/>
        <w:spacing w:before="600"/>
        <w:textAlignment w:val="baseline"/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</w:t>
      </w:r>
      <w:r>
        <w:rPr>
          <w:rFonts w:hint="cs"/>
          <w:u w:val="single"/>
          <w:rtl/>
        </w:rPr>
        <w:t xml:space="preserve">مراجعة </w:t>
      </w: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 P.1240-1 </w:t>
      </w:r>
      <w:r>
        <w:rPr>
          <w:rFonts w:hint="cs"/>
          <w:rtl/>
        </w:rPr>
        <w:tab/>
      </w:r>
      <w:r w:rsidRPr="00CA53EC">
        <w:rPr>
          <w:rFonts w:eastAsia="Times New Roman" w:hint="cs"/>
          <w:rtl/>
          <w:lang w:eastAsia="en-US" w:bidi="ar-EG"/>
        </w:rPr>
        <w:t>الوثيقة</w:t>
      </w:r>
      <w:r>
        <w:rPr>
          <w:rFonts w:hint="cs"/>
          <w:rtl/>
        </w:rPr>
        <w:t xml:space="preserve"> </w:t>
      </w:r>
      <w:r>
        <w:t>2/BL/2</w:t>
      </w:r>
    </w:p>
    <w:p w:rsidR="000F4249" w:rsidRPr="00C514C6" w:rsidRDefault="000F4249" w:rsidP="000F4249">
      <w:pPr>
        <w:pStyle w:val="Restitle"/>
        <w:spacing w:before="240"/>
        <w:rPr>
          <w:rtl/>
        </w:rPr>
      </w:pPr>
      <w:r w:rsidRPr="00C514C6">
        <w:rPr>
          <w:rtl/>
        </w:rPr>
        <w:t>طرائق قطاع</w:t>
      </w:r>
      <w:r w:rsidRPr="00C514C6">
        <w:rPr>
          <w:rFonts w:hint="cs"/>
          <w:rtl/>
        </w:rPr>
        <w:t xml:space="preserve"> الاتصالات الراديوية</w:t>
      </w:r>
      <w:r w:rsidRPr="00C514C6">
        <w:rPr>
          <w:rtl/>
        </w:rPr>
        <w:t xml:space="preserve"> </w:t>
      </w:r>
      <w:r w:rsidRPr="00C514C6">
        <w:rPr>
          <w:rFonts w:hint="cs"/>
          <w:rtl/>
        </w:rPr>
        <w:t>للتنبؤ بأقصى تردد مرجعي قابل للاستعمال</w:t>
      </w:r>
      <w:r w:rsidRPr="00C514C6">
        <w:rPr>
          <w:rFonts w:hint="cs"/>
          <w:rtl/>
        </w:rPr>
        <w:br/>
        <w:t>وأقصى تردد تشغيلي قابل للاستعمال</w:t>
      </w:r>
      <w:r w:rsidRPr="00C514C6">
        <w:rPr>
          <w:rtl/>
        </w:rPr>
        <w:t xml:space="preserve"> ومسير الأشعة</w:t>
      </w:r>
      <w:r>
        <w:rPr>
          <w:rFonts w:hint="cs"/>
          <w:rtl/>
        </w:rPr>
        <w:t xml:space="preserve"> </w:t>
      </w:r>
    </w:p>
    <w:p w:rsidR="000F4249" w:rsidRPr="00FF3310" w:rsidRDefault="000F4249" w:rsidP="000F4249">
      <w:pPr>
        <w:pStyle w:val="Normalaftertitle0"/>
        <w:rPr>
          <w:rtl/>
        </w:rPr>
      </w:pPr>
      <w:r w:rsidRPr="0082717D">
        <w:rPr>
          <w:rFonts w:hint="cs"/>
          <w:rtl/>
        </w:rPr>
        <w:t>من خلال مقارنة متأ</w:t>
      </w:r>
      <w:r>
        <w:rPr>
          <w:rFonts w:hint="cs"/>
          <w:rtl/>
        </w:rPr>
        <w:t>ن</w:t>
      </w:r>
      <w:r w:rsidRPr="0082717D">
        <w:rPr>
          <w:rFonts w:hint="cs"/>
          <w:rtl/>
        </w:rPr>
        <w:t xml:space="preserve">ية بين طريقتي انتشار الترددات العالية </w:t>
      </w:r>
      <w:r>
        <w:t>(</w:t>
      </w:r>
      <w:r w:rsidRPr="0082717D">
        <w:t>HF</w:t>
      </w:r>
      <w:r>
        <w:t>)</w:t>
      </w:r>
      <w:r>
        <w:rPr>
          <w:rFonts w:hint="cs"/>
          <w:rtl/>
        </w:rPr>
        <w:t xml:space="preserve"> في </w:t>
      </w:r>
      <w:r w:rsidRPr="0082717D">
        <w:rPr>
          <w:rFonts w:hint="cs"/>
          <w:rtl/>
        </w:rPr>
        <w:t xml:space="preserve">التوصيتين </w:t>
      </w:r>
      <w:r w:rsidRPr="0082717D">
        <w:t>ITU-R P.533-12</w:t>
      </w:r>
      <w:r w:rsidRPr="0082717D">
        <w:rPr>
          <w:rFonts w:hint="cs"/>
          <w:rtl/>
        </w:rPr>
        <w:t xml:space="preserve"> و</w:t>
      </w:r>
      <w:r w:rsidRPr="0082717D">
        <w:t>ITU-R P.1240-1</w:t>
      </w:r>
      <w:r w:rsidRPr="0082717D">
        <w:rPr>
          <w:rFonts w:hint="cs"/>
          <w:rtl/>
        </w:rPr>
        <w:t xml:space="preserve"> تبين وجود </w:t>
      </w:r>
      <w:r>
        <w:rPr>
          <w:rFonts w:hint="cs"/>
          <w:rtl/>
        </w:rPr>
        <w:t xml:space="preserve">تناقض بين معادلتي حساب "المدى الأقصى على الأرض </w:t>
      </w:r>
      <w:r w:rsidRPr="00657457">
        <w:t>d</w:t>
      </w:r>
      <w:r w:rsidRPr="00EA799B">
        <w:rPr>
          <w:vertAlign w:val="subscript"/>
        </w:rPr>
        <w:t>max</w:t>
      </w:r>
      <w:r>
        <w:t> </w:t>
      </w:r>
      <w:r w:rsidRPr="00657457">
        <w:t>(km)</w:t>
      </w:r>
      <w:r>
        <w:rPr>
          <w:rFonts w:hint="cs"/>
          <w:rtl/>
        </w:rPr>
        <w:t xml:space="preserve"> لقفزة واحدة بالأسلوب </w:t>
      </w:r>
      <w:r w:rsidRPr="00657457">
        <w:t>F2</w:t>
      </w:r>
      <w:r>
        <w:rPr>
          <w:rFonts w:hint="cs"/>
          <w:rtl/>
        </w:rPr>
        <w:t xml:space="preserve">". وتقترح هذه المراجعة إجراء تغيير في التوصية </w:t>
      </w:r>
      <w:r>
        <w:t>ITU-R</w:t>
      </w:r>
      <w:r w:rsidRPr="00657457">
        <w:t xml:space="preserve"> P.1240-1</w:t>
      </w:r>
      <w:r>
        <w:rPr>
          <w:rFonts w:hint="cs"/>
          <w:rtl/>
        </w:rPr>
        <w:t xml:space="preserve"> لكي تتسق معادلة حساب المدى </w:t>
      </w:r>
      <w:r>
        <w:t>d</w:t>
      </w:r>
      <w:r w:rsidRPr="00EA799B">
        <w:rPr>
          <w:vertAlign w:val="subscript"/>
        </w:rPr>
        <w:t>max</w:t>
      </w:r>
      <w:r>
        <w:rPr>
          <w:rFonts w:hint="cs"/>
          <w:rtl/>
        </w:rPr>
        <w:t xml:space="preserve"> مع جميع مراجعات التوصية </w:t>
      </w:r>
      <w:r>
        <w:t>ITU-R P.533</w:t>
      </w:r>
      <w:r>
        <w:rPr>
          <w:rFonts w:hint="cs"/>
          <w:rtl/>
        </w:rPr>
        <w:t>.</w:t>
      </w:r>
    </w:p>
    <w:p w:rsidR="000F4249" w:rsidRPr="00876735" w:rsidRDefault="000F4249" w:rsidP="000F4249">
      <w:pPr>
        <w:keepNext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right" w:pos="9639"/>
        </w:tabs>
        <w:overflowPunct w:val="0"/>
        <w:autoSpaceDE w:val="0"/>
        <w:autoSpaceDN w:val="0"/>
        <w:adjustRightInd w:val="0"/>
        <w:spacing w:before="600"/>
        <w:textAlignment w:val="baseline"/>
        <w:rPr>
          <w:rtl/>
          <w:lang w:bidi="ar-SY"/>
        </w:rPr>
      </w:pPr>
      <w:r w:rsidRPr="0082717D">
        <w:rPr>
          <w:rFonts w:hint="cs"/>
          <w:u w:val="single"/>
          <w:rtl/>
        </w:rPr>
        <w:t xml:space="preserve">مشروع مراجعة </w:t>
      </w:r>
      <w:r w:rsidRPr="0082717D">
        <w:rPr>
          <w:u w:val="single"/>
          <w:rtl/>
        </w:rPr>
        <w:t xml:space="preserve">التوصية </w:t>
      </w:r>
      <w:r w:rsidRPr="0082717D">
        <w:rPr>
          <w:u w:val="single"/>
        </w:rPr>
        <w:t>ITU</w:t>
      </w:r>
      <w:r w:rsidRPr="0082717D">
        <w:rPr>
          <w:u w:val="single"/>
        </w:rPr>
        <w:noBreakHyphen/>
        <w:t>R  P.832-3</w:t>
      </w:r>
      <w:r w:rsidRPr="0082717D">
        <w:rPr>
          <w:rtl/>
        </w:rPr>
        <w:tab/>
      </w:r>
      <w:r w:rsidRPr="00CA53EC">
        <w:rPr>
          <w:rFonts w:eastAsia="Times New Roman" w:hint="cs"/>
          <w:rtl/>
          <w:lang w:eastAsia="en-US" w:bidi="ar-EG"/>
        </w:rPr>
        <w:t>الوثيقة</w:t>
      </w:r>
      <w:r w:rsidRPr="0082717D">
        <w:rPr>
          <w:rFonts w:hint="cs"/>
          <w:rtl/>
        </w:rPr>
        <w:t xml:space="preserve"> </w:t>
      </w:r>
      <w:r w:rsidRPr="0082717D">
        <w:t>3/</w:t>
      </w:r>
      <w:r>
        <w:t>BL/3</w:t>
      </w:r>
    </w:p>
    <w:p w:rsidR="000F4249" w:rsidRPr="00C514C6" w:rsidRDefault="000F4249" w:rsidP="000F4249">
      <w:pPr>
        <w:pStyle w:val="Restitle"/>
        <w:spacing w:before="240"/>
        <w:rPr>
          <w:rtl/>
        </w:rPr>
      </w:pPr>
      <w:r w:rsidRPr="00C514C6">
        <w:rPr>
          <w:rFonts w:hint="cs"/>
          <w:rtl/>
        </w:rPr>
        <w:t>الأطلس العالمي لإيصالية الأرض</w:t>
      </w:r>
    </w:p>
    <w:p w:rsidR="000F4249" w:rsidRPr="0082717D" w:rsidRDefault="000F4249" w:rsidP="000F4249">
      <w:pPr>
        <w:pStyle w:val="Normalaftertitle0"/>
        <w:rPr>
          <w:rtl/>
        </w:rPr>
      </w:pPr>
      <w:r>
        <w:rPr>
          <w:rFonts w:hint="cs"/>
          <w:rtl/>
        </w:rPr>
        <w:t>فيم</w:t>
      </w:r>
      <w:r w:rsidRPr="0082717D">
        <w:rPr>
          <w:rFonts w:hint="cs"/>
          <w:rtl/>
        </w:rPr>
        <w:t xml:space="preserve">ا يلي التعديلات المقترحة على التوصية </w:t>
      </w:r>
      <w:r w:rsidRPr="0082717D">
        <w:t>ITU-R P.832-3</w:t>
      </w:r>
      <w:r w:rsidRPr="0082717D">
        <w:rPr>
          <w:rFonts w:hint="cs"/>
          <w:rtl/>
        </w:rPr>
        <w:t>:</w:t>
      </w:r>
    </w:p>
    <w:p w:rsidR="000F4249" w:rsidRPr="0082717D" w:rsidRDefault="000F4249" w:rsidP="000F4249">
      <w:pPr>
        <w:pStyle w:val="enumlev10"/>
        <w:rPr>
          <w:rtl/>
        </w:rPr>
      </w:pPr>
      <w:r w:rsidRPr="0082717D">
        <w:t>(1</w:t>
      </w:r>
      <w:r w:rsidRPr="0082717D">
        <w:rPr>
          <w:rtl/>
        </w:rPr>
        <w:tab/>
      </w:r>
      <w:r w:rsidRPr="0082717D">
        <w:rPr>
          <w:rFonts w:hint="cs"/>
          <w:rtl/>
        </w:rPr>
        <w:t xml:space="preserve">إضافة خريطة جديدة </w:t>
      </w:r>
      <w:r>
        <w:rPr>
          <w:rFonts w:hint="cs"/>
          <w:rtl/>
        </w:rPr>
        <w:t>لجمهورية البرازيل الاتحادية على النحو المبين في الشكل</w:t>
      </w:r>
      <w:r w:rsidRPr="00A45D20">
        <w:rPr>
          <w:rFonts w:hint="cs"/>
          <w:rtl/>
        </w:rPr>
        <w:t xml:space="preserve"> </w:t>
      </w:r>
      <w:r w:rsidRPr="00A45D20">
        <w:t>1</w:t>
      </w:r>
      <w:r w:rsidRPr="00A45D20">
        <w:rPr>
          <w:rFonts w:hint="cs"/>
          <w:rtl/>
        </w:rPr>
        <w:t>.</w:t>
      </w:r>
    </w:p>
    <w:p w:rsidR="000F4249" w:rsidRDefault="000F4249" w:rsidP="000F4249">
      <w:pPr>
        <w:pStyle w:val="enumlev10"/>
        <w:rPr>
          <w:rtl/>
        </w:rPr>
      </w:pPr>
      <w:r w:rsidRPr="0082717D">
        <w:t>(2</w:t>
      </w:r>
      <w:r w:rsidRPr="0082717D">
        <w:rPr>
          <w:rtl/>
        </w:rPr>
        <w:tab/>
      </w:r>
      <w:r w:rsidRPr="0082717D">
        <w:rPr>
          <w:rFonts w:hint="cs"/>
          <w:rtl/>
        </w:rPr>
        <w:t xml:space="preserve">الاستعاضة عن خريطتين لأجزاء من ألمانيا (الشكلان </w:t>
      </w:r>
      <w:r w:rsidRPr="0082717D">
        <w:t>7</w:t>
      </w:r>
      <w:r w:rsidRPr="0082717D">
        <w:rPr>
          <w:rFonts w:hint="cs"/>
          <w:rtl/>
        </w:rPr>
        <w:t xml:space="preserve"> و</w:t>
      </w:r>
      <w:r w:rsidRPr="0082717D">
        <w:t>19</w:t>
      </w:r>
      <w:r w:rsidRPr="0082717D">
        <w:rPr>
          <w:rFonts w:hint="cs"/>
          <w:rtl/>
        </w:rPr>
        <w:t xml:space="preserve"> الحاليان بالتوصية </w:t>
      </w:r>
      <w:r w:rsidRPr="0082717D">
        <w:t>ITU-R P.832-3</w:t>
      </w:r>
      <w:r>
        <w:rPr>
          <w:rFonts w:hint="cs"/>
          <w:rtl/>
        </w:rPr>
        <w:t xml:space="preserve">) بالخريطة الجديدة على النحو المبين في الشكل </w:t>
      </w:r>
      <w:r>
        <w:t>2</w:t>
      </w:r>
      <w:r>
        <w:rPr>
          <w:rFonts w:hint="cs"/>
          <w:rtl/>
        </w:rPr>
        <w:t>.</w:t>
      </w:r>
    </w:p>
    <w:p w:rsidR="000F4249" w:rsidRPr="0082717D" w:rsidRDefault="000F4249" w:rsidP="000F4249">
      <w:pPr>
        <w:pStyle w:val="enumlev10"/>
        <w:rPr>
          <w:rtl/>
        </w:rPr>
      </w:pPr>
      <w:r>
        <w:t>(3</w:t>
      </w:r>
      <w:r>
        <w:rPr>
          <w:rtl/>
        </w:rPr>
        <w:tab/>
      </w:r>
      <w:r>
        <w:rPr>
          <w:rFonts w:hint="cs"/>
          <w:rtl/>
        </w:rPr>
        <w:t>إعادة ترقيم الأشكال المتبقية طبقاً لذلك.</w:t>
      </w:r>
    </w:p>
    <w:p w:rsidR="000F4249" w:rsidRPr="00BC42BA" w:rsidRDefault="000F4249" w:rsidP="000F4249">
      <w:pPr>
        <w:tabs>
          <w:tab w:val="clear" w:pos="794"/>
          <w:tab w:val="left" w:pos="284"/>
        </w:tabs>
        <w:spacing w:before="600" w:line="180" w:lineRule="auto"/>
        <w:jc w:val="center"/>
        <w:rPr>
          <w:rtl/>
          <w:lang w:bidi="ar-SY"/>
        </w:rPr>
      </w:pPr>
      <w:bookmarkStart w:id="2" w:name="_GoBack"/>
      <w:bookmarkEnd w:id="2"/>
      <w:r>
        <w:rPr>
          <w:rFonts w:hint="cs"/>
          <w:rtl/>
          <w:lang w:bidi="ar-SY"/>
        </w:rPr>
        <w:t>___________</w:t>
      </w:r>
    </w:p>
    <w:sectPr w:rsidR="000F4249" w:rsidRPr="00BC42BA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49" w:rsidRDefault="000F4249" w:rsidP="00F36590">
      <w:pPr>
        <w:spacing w:before="0" w:line="240" w:lineRule="auto"/>
      </w:pPr>
      <w:r>
        <w:separator/>
      </w:r>
    </w:p>
  </w:endnote>
  <w:endnote w:type="continuationSeparator" w:id="0">
    <w:p w:rsidR="000F4249" w:rsidRDefault="000F424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49" w:rsidRDefault="000F4249" w:rsidP="00F36590">
      <w:pPr>
        <w:spacing w:before="0" w:line="240" w:lineRule="auto"/>
      </w:pPr>
      <w:r>
        <w:separator/>
      </w:r>
    </w:p>
  </w:footnote>
  <w:footnote w:type="continuationSeparator" w:id="0">
    <w:p w:rsidR="000F4249" w:rsidRDefault="000F424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015535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49"/>
    <w:rsid w:val="00015535"/>
    <w:rsid w:val="00090574"/>
    <w:rsid w:val="000B73F4"/>
    <w:rsid w:val="000F4249"/>
    <w:rsid w:val="00185E59"/>
    <w:rsid w:val="001D1D7B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B65BD"/>
    <w:rsid w:val="0040525C"/>
    <w:rsid w:val="0042686F"/>
    <w:rsid w:val="00443869"/>
    <w:rsid w:val="00485E78"/>
    <w:rsid w:val="004D704B"/>
    <w:rsid w:val="004D7C14"/>
    <w:rsid w:val="0055516A"/>
    <w:rsid w:val="005F4897"/>
    <w:rsid w:val="006E1CFD"/>
    <w:rsid w:val="006F63F7"/>
    <w:rsid w:val="00706D7A"/>
    <w:rsid w:val="00714C7B"/>
    <w:rsid w:val="00733D09"/>
    <w:rsid w:val="007E6E52"/>
    <w:rsid w:val="008235CD"/>
    <w:rsid w:val="008513CB"/>
    <w:rsid w:val="00951EBA"/>
    <w:rsid w:val="00982B28"/>
    <w:rsid w:val="00A0706D"/>
    <w:rsid w:val="00A97F94"/>
    <w:rsid w:val="00AB7CE2"/>
    <w:rsid w:val="00B11105"/>
    <w:rsid w:val="00B5527F"/>
    <w:rsid w:val="00C674FE"/>
    <w:rsid w:val="00C75633"/>
    <w:rsid w:val="00CE2EE1"/>
    <w:rsid w:val="00CF3FFD"/>
    <w:rsid w:val="00D77D0F"/>
    <w:rsid w:val="00DA1CF0"/>
    <w:rsid w:val="00DC24B4"/>
    <w:rsid w:val="00DF16DC"/>
    <w:rsid w:val="00E02604"/>
    <w:rsid w:val="00E45211"/>
    <w:rsid w:val="00E64F8E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88DC98-C61B-47C2-86D5-0D9118F0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Annextitle0">
    <w:name w:val="Annex_title"/>
    <w:basedOn w:val="Normal"/>
    <w:link w:val="AnnextitleChar"/>
    <w:rsid w:val="000F424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link w:val="AnnexNoChar"/>
    <w:rsid w:val="000F424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locked/>
    <w:rsid w:val="000F4249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0"/>
    <w:rsid w:val="000F4249"/>
    <w:rPr>
      <w:rFonts w:ascii="Calibri" w:eastAsia="Times New Roman" w:hAnsi="Calibri" w:cs="Traditional Arabic"/>
      <w:sz w:val="26"/>
      <w:szCs w:val="36"/>
      <w:lang w:eastAsia="en-US" w:bidi="ar-EG"/>
    </w:rPr>
  </w:style>
  <w:style w:type="paragraph" w:customStyle="1" w:styleId="enumlev10">
    <w:name w:val="enumlev1"/>
    <w:basedOn w:val="Normal"/>
    <w:link w:val="enumlev1Char"/>
    <w:qFormat/>
    <w:rsid w:val="000F424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0F4249"/>
    <w:rPr>
      <w:rFonts w:ascii="Calibri" w:eastAsia="Times New Roman" w:hAnsi="Calibri" w:cs="Traditional Arabic"/>
      <w:szCs w:val="30"/>
      <w:lang w:val="en-GB" w:eastAsia="en-US"/>
    </w:rPr>
  </w:style>
  <w:style w:type="paragraph" w:customStyle="1" w:styleId="Normalaftertitle0">
    <w:name w:val="Normal_after_title"/>
    <w:basedOn w:val="Normal"/>
    <w:next w:val="Normal"/>
    <w:qFormat/>
    <w:rsid w:val="000F424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paragraph" w:customStyle="1" w:styleId="Equation">
    <w:name w:val="Equation"/>
    <w:basedOn w:val="Normal"/>
    <w:rsid w:val="000F424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 w:bidi="ar-EG"/>
    </w:rPr>
  </w:style>
  <w:style w:type="paragraph" w:customStyle="1" w:styleId="Restitle">
    <w:name w:val="Res_title"/>
    <w:basedOn w:val="Rectitle"/>
    <w:next w:val="Normal"/>
    <w:qFormat/>
    <w:rsid w:val="000F4249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B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4DEA-5EC5-4829-9E62-37FCC28C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PA_BR_Letter.dotx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3</cp:revision>
  <dcterms:created xsi:type="dcterms:W3CDTF">2015-05-21T07:07:00Z</dcterms:created>
  <dcterms:modified xsi:type="dcterms:W3CDTF">2015-05-21T07:12:00Z</dcterms:modified>
</cp:coreProperties>
</file>