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E53DCE" w:rsidP="003B706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proofErr w:type="spellStart"/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radiocommunications</w:t>
            </w:r>
            <w:proofErr w:type="spellEnd"/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3B706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3B7067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8715AC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D746AE" w:rsidP="008715AC">
            <w:pPr>
              <w:spacing w:before="0" w:line="240" w:lineRule="auto"/>
              <w:jc w:val="left"/>
              <w:rPr>
                <w:sz w:val="28"/>
                <w:szCs w:val="28"/>
                <w:lang w:val="fr-CH"/>
              </w:rPr>
            </w:pPr>
            <w:r w:rsidRPr="00D746AE">
              <w:rPr>
                <w:szCs w:val="24"/>
                <w:lang w:val="fr-CH"/>
              </w:rPr>
              <w:t xml:space="preserve">Addendum </w:t>
            </w:r>
            <w:r w:rsidR="008715AC">
              <w:rPr>
                <w:szCs w:val="24"/>
                <w:lang w:val="fr-CH"/>
              </w:rPr>
              <w:t>1</w:t>
            </w:r>
            <w:r w:rsidRPr="00D746AE">
              <w:rPr>
                <w:szCs w:val="24"/>
                <w:lang w:val="fr-CH"/>
              </w:rPr>
              <w:t xml:space="preserve"> à la </w:t>
            </w:r>
            <w:r w:rsidRPr="00D746AE">
              <w:rPr>
                <w:szCs w:val="24"/>
                <w:lang w:val="fr-CH"/>
              </w:rPr>
              <w:br/>
            </w:r>
            <w:r w:rsidR="00E53DCE" w:rsidRPr="00D746AE">
              <w:rPr>
                <w:szCs w:val="24"/>
                <w:lang w:val="fr-CH"/>
              </w:rPr>
              <w:t>Circulaire administrative</w:t>
            </w:r>
          </w:p>
          <w:p w:rsidR="00E53DCE" w:rsidRPr="00773F7E" w:rsidRDefault="00E53DCE" w:rsidP="008715AC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CA</w:t>
            </w:r>
            <w:r w:rsidR="008715AC">
              <w:rPr>
                <w:b/>
                <w:bCs/>
                <w:szCs w:val="24"/>
                <w:lang w:val="fr-CH"/>
              </w:rPr>
              <w:t>CE</w:t>
            </w:r>
            <w:r w:rsidRPr="00773F7E">
              <w:rPr>
                <w:b/>
                <w:bCs/>
                <w:szCs w:val="24"/>
                <w:lang w:val="fr-CH"/>
              </w:rPr>
              <w:t>/</w:t>
            </w:r>
            <w:r w:rsidR="008715AC">
              <w:rPr>
                <w:b/>
                <w:bCs/>
                <w:szCs w:val="24"/>
                <w:lang w:val="fr-CH"/>
              </w:rPr>
              <w:t>716</w:t>
            </w:r>
          </w:p>
        </w:tc>
        <w:tc>
          <w:tcPr>
            <w:tcW w:w="2835" w:type="dxa"/>
            <w:shd w:val="clear" w:color="auto" w:fill="auto"/>
          </w:tcPr>
          <w:p w:rsidR="00E53DCE" w:rsidRPr="00D746AE" w:rsidRDefault="00D746AE" w:rsidP="003B7067">
            <w:pPr>
              <w:spacing w:before="0" w:line="240" w:lineRule="auto"/>
              <w:jc w:val="right"/>
              <w:rPr>
                <w:sz w:val="28"/>
                <w:szCs w:val="28"/>
                <w:lang w:val="fr-CH"/>
              </w:rPr>
            </w:pPr>
            <w:r>
              <w:rPr>
                <w:szCs w:val="24"/>
                <w:lang w:val="fr-CH"/>
              </w:rPr>
              <w:t>Le 14 août 2015</w:t>
            </w:r>
          </w:p>
        </w:tc>
      </w:tr>
      <w:tr w:rsidR="00E53DCE" w:rsidRPr="008715AC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D746AE" w:rsidRDefault="00E53DCE" w:rsidP="003B7067">
            <w:pPr>
              <w:spacing w:before="0" w:line="240" w:lineRule="auto"/>
              <w:jc w:val="left"/>
              <w:rPr>
                <w:rFonts w:cs="Arial"/>
                <w:szCs w:val="24"/>
                <w:lang w:val="fr-CH"/>
              </w:rPr>
            </w:pPr>
          </w:p>
        </w:tc>
      </w:tr>
      <w:tr w:rsidR="00E53DCE" w:rsidRPr="008715AC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D746A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DB7434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2569F7" w:rsidRDefault="00EE1A57" w:rsidP="008715AC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</w:t>
            </w:r>
            <w:r w:rsidR="003B7067">
              <w:rPr>
                <w:b/>
                <w:bCs/>
                <w:szCs w:val="24"/>
                <w:lang w:val="fr-CH"/>
              </w:rPr>
              <w:t>'</w:t>
            </w:r>
            <w:r w:rsidRPr="002569F7">
              <w:rPr>
                <w:b/>
                <w:bCs/>
                <w:szCs w:val="24"/>
                <w:lang w:val="fr-CH"/>
              </w:rPr>
              <w:t>UIT</w:t>
            </w:r>
            <w:r w:rsidR="00BA4434">
              <w:rPr>
                <w:b/>
                <w:bCs/>
                <w:szCs w:val="24"/>
                <w:lang w:val="fr-CH"/>
              </w:rPr>
              <w:t>, aux Membres du Secteur des </w:t>
            </w:r>
            <w:r w:rsidR="008715AC">
              <w:rPr>
                <w:b/>
                <w:bCs/>
                <w:szCs w:val="24"/>
                <w:lang w:val="fr-CH"/>
              </w:rPr>
              <w:t>radiocommunications</w:t>
            </w:r>
            <w:r w:rsidR="00D746AE">
              <w:rPr>
                <w:b/>
                <w:bCs/>
                <w:szCs w:val="24"/>
                <w:lang w:val="fr-CH"/>
              </w:rPr>
              <w:t xml:space="preserve"> et aux observateurs participant à </w:t>
            </w:r>
            <w:r w:rsidR="008715AC">
              <w:rPr>
                <w:b/>
                <w:bCs/>
                <w:szCs w:val="24"/>
                <w:lang w:val="fr-CH"/>
              </w:rPr>
              <w:t>l'AR</w:t>
            </w:r>
            <w:r w:rsidR="00D746AE">
              <w:rPr>
                <w:b/>
                <w:bCs/>
                <w:szCs w:val="24"/>
                <w:lang w:val="fr-CH"/>
              </w:rPr>
              <w:t>-15</w:t>
            </w:r>
          </w:p>
          <w:p w:rsidR="00E53DCE" w:rsidRPr="00773F7E" w:rsidRDefault="00E53DCE" w:rsidP="003B7067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B7434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DB7434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DB7434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3471C9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  <w:r>
              <w:rPr>
                <w:lang w:val="fr-CH"/>
              </w:rPr>
              <w:t>Objet</w:t>
            </w:r>
            <w:r w:rsidR="00E53DCE" w:rsidRPr="00D746AE">
              <w:rPr>
                <w:szCs w:val="24"/>
                <w:lang w:val="fr-CH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D746AE" w:rsidRDefault="008715AC" w:rsidP="008715AC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Assemblée</w:t>
            </w:r>
            <w:r w:rsidR="003B7067">
              <w:rPr>
                <w:b/>
                <w:bCs/>
                <w:szCs w:val="24"/>
                <w:lang w:val="fr-CH"/>
              </w:rPr>
              <w:t xml:space="preserve"> des radiocommunications de 2015 (</w:t>
            </w:r>
            <w:r>
              <w:rPr>
                <w:b/>
                <w:bCs/>
                <w:szCs w:val="24"/>
                <w:lang w:val="fr-CH"/>
              </w:rPr>
              <w:t>A</w:t>
            </w:r>
            <w:r w:rsidR="003B7067">
              <w:rPr>
                <w:b/>
                <w:bCs/>
                <w:szCs w:val="24"/>
                <w:lang w:val="fr-CH"/>
              </w:rPr>
              <w:t xml:space="preserve">R-15) – Disponibilité des documents établis avant </w:t>
            </w:r>
            <w:r>
              <w:rPr>
                <w:b/>
                <w:bCs/>
                <w:szCs w:val="24"/>
                <w:lang w:val="fr-CH"/>
              </w:rPr>
              <w:t>l'AR</w:t>
            </w:r>
            <w:r w:rsidR="003B7067">
              <w:rPr>
                <w:b/>
                <w:bCs/>
                <w:szCs w:val="24"/>
                <w:lang w:val="fr-CH"/>
              </w:rPr>
              <w:t>-15</w:t>
            </w:r>
          </w:p>
        </w:tc>
      </w:tr>
      <w:tr w:rsidR="00E53DCE" w:rsidRPr="00DB7434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B7434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</w:tbl>
    <w:p w:rsidR="003B7067" w:rsidRPr="00501590" w:rsidRDefault="003B7067" w:rsidP="008715AC">
      <w:pPr>
        <w:pStyle w:val="Heading1"/>
        <w:spacing w:before="480" w:line="240" w:lineRule="auto"/>
        <w:jc w:val="left"/>
        <w:rPr>
          <w:lang w:val="fr-CH"/>
        </w:rPr>
      </w:pPr>
      <w:r w:rsidRPr="00501590">
        <w:rPr>
          <w:bCs/>
          <w:lang w:val="fr-CH"/>
        </w:rPr>
        <w:t>1</w:t>
      </w:r>
      <w:r w:rsidRPr="00501590">
        <w:rPr>
          <w:lang w:val="fr-CH"/>
        </w:rPr>
        <w:tab/>
        <w:t xml:space="preserve">Disponibilité des documents </w:t>
      </w:r>
      <w:r>
        <w:rPr>
          <w:lang w:val="fr-CH"/>
        </w:rPr>
        <w:t xml:space="preserve">établis </w:t>
      </w:r>
      <w:r w:rsidRPr="00501590">
        <w:rPr>
          <w:lang w:val="fr-CH"/>
        </w:rPr>
        <w:t xml:space="preserve">avant </w:t>
      </w:r>
      <w:r w:rsidR="008715AC">
        <w:rPr>
          <w:lang w:val="fr-CH"/>
        </w:rPr>
        <w:t>l'AR</w:t>
      </w:r>
      <w:r w:rsidRPr="00501590">
        <w:rPr>
          <w:lang w:val="fr-CH"/>
        </w:rPr>
        <w:t xml:space="preserve">-15 </w:t>
      </w:r>
    </w:p>
    <w:p w:rsidR="003B7067" w:rsidRPr="00501590" w:rsidRDefault="003B7067" w:rsidP="008715AC">
      <w:pPr>
        <w:spacing w:before="120" w:line="240" w:lineRule="auto"/>
        <w:jc w:val="left"/>
        <w:rPr>
          <w:lang w:val="fr-CH"/>
        </w:rPr>
      </w:pPr>
      <w:r w:rsidRPr="00501590">
        <w:rPr>
          <w:lang w:val="fr-CH"/>
        </w:rPr>
        <w:t>L</w:t>
      </w:r>
      <w:r>
        <w:rPr>
          <w:lang w:val="fr-CH"/>
        </w:rPr>
        <w:t>'</w:t>
      </w:r>
      <w:r w:rsidRPr="00501590">
        <w:rPr>
          <w:lang w:val="fr-CH"/>
        </w:rPr>
        <w:t>objet du présent Addendum à la Circulaire administrative CA</w:t>
      </w:r>
      <w:r w:rsidR="008715AC">
        <w:rPr>
          <w:lang w:val="fr-CH"/>
        </w:rPr>
        <w:t>CE</w:t>
      </w:r>
      <w:r w:rsidRPr="00501590">
        <w:rPr>
          <w:lang w:val="fr-CH"/>
        </w:rPr>
        <w:t>/</w:t>
      </w:r>
      <w:r w:rsidR="008715AC">
        <w:rPr>
          <w:lang w:val="fr-CH"/>
        </w:rPr>
        <w:t>716</w:t>
      </w:r>
      <w:r w:rsidRPr="00501590">
        <w:rPr>
          <w:lang w:val="fr-CH"/>
        </w:rPr>
        <w:t xml:space="preserve"> est de fournir des précisions </w:t>
      </w:r>
      <w:r>
        <w:rPr>
          <w:lang w:val="fr-CH"/>
        </w:rPr>
        <w:t>supplémentaires co</w:t>
      </w:r>
      <w:r w:rsidRPr="00501590">
        <w:rPr>
          <w:lang w:val="fr-CH"/>
        </w:rPr>
        <w:t>ncernant la disponibi</w:t>
      </w:r>
      <w:r>
        <w:rPr>
          <w:lang w:val="fr-CH"/>
        </w:rPr>
        <w:t xml:space="preserve">lité des documents de </w:t>
      </w:r>
      <w:r w:rsidR="008715AC">
        <w:rPr>
          <w:lang w:val="fr-CH"/>
        </w:rPr>
        <w:t>l'AR</w:t>
      </w:r>
      <w:r>
        <w:rPr>
          <w:lang w:val="fr-CH"/>
        </w:rPr>
        <w:t>-15</w:t>
      </w:r>
      <w:r w:rsidRPr="00501590">
        <w:rPr>
          <w:lang w:val="fr-CH"/>
        </w:rPr>
        <w:t>.</w:t>
      </w:r>
    </w:p>
    <w:p w:rsidR="003B7067" w:rsidRPr="00501590" w:rsidRDefault="003B7067" w:rsidP="008715AC">
      <w:pPr>
        <w:spacing w:before="120" w:line="240" w:lineRule="auto"/>
        <w:jc w:val="left"/>
        <w:rPr>
          <w:color w:val="000000"/>
          <w:shd w:val="clear" w:color="auto" w:fill="FFFFFF"/>
          <w:lang w:val="fr-CH"/>
        </w:rPr>
      </w:pPr>
      <w:r>
        <w:rPr>
          <w:lang w:val="fr-CH"/>
        </w:rPr>
        <w:t xml:space="preserve">Tous les documents de </w:t>
      </w:r>
      <w:r w:rsidR="008715AC">
        <w:rPr>
          <w:lang w:val="fr-CH"/>
        </w:rPr>
        <w:t xml:space="preserve">l'AR-15 </w:t>
      </w:r>
      <w:r>
        <w:rPr>
          <w:lang w:val="fr-CH"/>
        </w:rPr>
        <w:t xml:space="preserve">seront disponibles sous forme électronique sur le site web de </w:t>
      </w:r>
      <w:r w:rsidR="008715AC">
        <w:rPr>
          <w:lang w:val="fr-CH"/>
        </w:rPr>
        <w:t>l'AR</w:t>
      </w:r>
      <w:r w:rsidR="008715AC">
        <w:rPr>
          <w:lang w:val="fr-CH"/>
        </w:rPr>
        <w:noBreakHyphen/>
        <w:t xml:space="preserve">15 </w:t>
      </w:r>
      <w:r>
        <w:rPr>
          <w:lang w:val="fr-CH"/>
        </w:rPr>
        <w:t xml:space="preserve">à l'adresse </w:t>
      </w:r>
      <w:hyperlink r:id="rId8" w:history="1">
        <w:r w:rsidR="008715AC" w:rsidRPr="008943D7">
          <w:rPr>
            <w:rStyle w:val="Hyperlink"/>
            <w:lang w:val="fr-CH"/>
          </w:rPr>
          <w:t>www.itu.int/go/itu-r/ra-15</w:t>
        </w:r>
      </w:hyperlink>
      <w:r w:rsidRPr="00501590">
        <w:rPr>
          <w:lang w:val="fr-CH"/>
        </w:rPr>
        <w:t xml:space="preserve">. </w:t>
      </w:r>
      <w:r>
        <w:rPr>
          <w:lang w:val="fr-CH"/>
        </w:rPr>
        <w:t xml:space="preserve">Il faut avoir un </w:t>
      </w:r>
      <w:hyperlink r:id="rId9" w:history="1">
        <w:r w:rsidRPr="000A57DB">
          <w:rPr>
            <w:rStyle w:val="Hyperlink"/>
            <w:lang w:val="fr-CH"/>
          </w:rPr>
          <w:t>compte TIES</w:t>
        </w:r>
      </w:hyperlink>
      <w:r w:rsidRPr="00501590">
        <w:rPr>
          <w:lang w:val="fr-CH"/>
        </w:rPr>
        <w:t xml:space="preserve"> UIT pour </w:t>
      </w:r>
      <w:r>
        <w:rPr>
          <w:lang w:val="fr-CH"/>
        </w:rPr>
        <w:t xml:space="preserve">pouvoir </w:t>
      </w:r>
      <w:r w:rsidRPr="00501590">
        <w:rPr>
          <w:lang w:val="fr-CH"/>
        </w:rPr>
        <w:t xml:space="preserve">avoir accès aux documents de </w:t>
      </w:r>
      <w:r w:rsidR="008715AC">
        <w:rPr>
          <w:lang w:val="fr-CH"/>
        </w:rPr>
        <w:t>l'AR-15</w:t>
      </w:r>
      <w:r w:rsidRPr="00501590">
        <w:rPr>
          <w:lang w:val="fr-CH"/>
        </w:rPr>
        <w:t>.</w:t>
      </w:r>
    </w:p>
    <w:p w:rsidR="003B7067" w:rsidRPr="00501590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501590">
        <w:rPr>
          <w:bCs/>
          <w:lang w:val="fr-CH"/>
        </w:rPr>
        <w:t>2</w:t>
      </w:r>
      <w:r w:rsidRPr="00501590">
        <w:rPr>
          <w:lang w:val="fr-CH"/>
        </w:rPr>
        <w:tab/>
        <w:t xml:space="preserve">Décision de la Conférence de plénipotentiaires (Busan, 2014) </w:t>
      </w:r>
      <w:r>
        <w:rPr>
          <w:lang w:val="fr-CH"/>
        </w:rPr>
        <w:t xml:space="preserve">concernant l'accès à </w:t>
      </w:r>
      <w:proofErr w:type="gramStart"/>
      <w:r>
        <w:rPr>
          <w:lang w:val="fr-CH"/>
        </w:rPr>
        <w:t>la</w:t>
      </w:r>
      <w:proofErr w:type="gramEnd"/>
      <w:r>
        <w:rPr>
          <w:lang w:val="fr-CH"/>
        </w:rPr>
        <w:t xml:space="preserve"> documentation </w:t>
      </w:r>
    </w:p>
    <w:p w:rsidR="003B7067" w:rsidRPr="00652E32" w:rsidRDefault="003B7067" w:rsidP="00C54913">
      <w:pPr>
        <w:spacing w:before="120" w:line="240" w:lineRule="auto"/>
        <w:jc w:val="left"/>
        <w:rPr>
          <w:lang w:val="fr-CH"/>
        </w:rPr>
      </w:pPr>
      <w:r w:rsidRPr="00652E32">
        <w:rPr>
          <w:lang w:val="fr-CH"/>
        </w:rPr>
        <w:t>La Conférence de plénipotentiaires (Busan, 2014) a décidé, à sa dix-septième séance plénière (voir</w:t>
      </w:r>
      <w:r>
        <w:rPr>
          <w:lang w:val="fr-CH"/>
        </w:rPr>
        <w:t> </w:t>
      </w:r>
      <w:hyperlink r:id="rId10" w:history="1">
        <w:r w:rsidR="00C54913" w:rsidRPr="00C54913">
          <w:rPr>
            <w:rStyle w:val="Hyperlink"/>
            <w:lang w:val="fr-CH"/>
          </w:rPr>
          <w:t>http://www.itu.int/md/S14-PP-C-0175/en</w:t>
        </w:r>
      </w:hyperlink>
      <w:r w:rsidRPr="00652E32">
        <w:rPr>
          <w:lang w:val="fr-CH"/>
        </w:rPr>
        <w:t>)</w:t>
      </w:r>
      <w:r>
        <w:rPr>
          <w:lang w:val="fr-CH"/>
        </w:rPr>
        <w:t>, «</w:t>
      </w:r>
      <w:r w:rsidRPr="00652E32">
        <w:rPr>
          <w:lang w:val="fr-CH"/>
        </w:rPr>
        <w:t>de rendre tous les documents de travail et les documents finals de toutes les conférences et assemblées de l</w:t>
      </w:r>
      <w:r>
        <w:rPr>
          <w:lang w:val="fr-CH"/>
        </w:rPr>
        <w:t>'</w:t>
      </w:r>
      <w:r w:rsidRPr="00652E32">
        <w:rPr>
          <w:lang w:val="fr-CH"/>
        </w:rPr>
        <w:t>Union accessibles au public à compter du début de l</w:t>
      </w:r>
      <w:r>
        <w:rPr>
          <w:lang w:val="fr-CH"/>
        </w:rPr>
        <w:t>'</w:t>
      </w:r>
      <w:r w:rsidRPr="00652E32">
        <w:rPr>
          <w:lang w:val="fr-CH"/>
        </w:rPr>
        <w:t>année 2015, sauf dans les cas où la divulgation risque de causer à des intérêts publics ou privés légitimes</w:t>
      </w:r>
      <w:r w:rsidR="00C54913">
        <w:rPr>
          <w:lang w:val="fr-CH"/>
        </w:rPr>
        <w:t>,</w:t>
      </w:r>
      <w:r w:rsidRPr="00652E32">
        <w:rPr>
          <w:lang w:val="fr-CH"/>
        </w:rPr>
        <w:t xml:space="preserve"> un préjudice que ne sauraient justifier les avantages de l</w:t>
      </w:r>
      <w:r>
        <w:rPr>
          <w:lang w:val="fr-CH"/>
        </w:rPr>
        <w:t>'</w:t>
      </w:r>
      <w:r w:rsidRPr="00652E32">
        <w:rPr>
          <w:lang w:val="fr-CH"/>
        </w:rPr>
        <w:t>accessibilité</w:t>
      </w:r>
      <w:r>
        <w:rPr>
          <w:lang w:val="fr-CH"/>
        </w:rPr>
        <w:t xml:space="preserve">». </w:t>
      </w:r>
    </w:p>
    <w:p w:rsidR="003B7067" w:rsidRPr="00652E32" w:rsidRDefault="003B7067" w:rsidP="008715AC">
      <w:pPr>
        <w:pStyle w:val="Heading1"/>
        <w:spacing w:before="480" w:line="240" w:lineRule="auto"/>
        <w:jc w:val="left"/>
        <w:rPr>
          <w:lang w:val="fr-CH"/>
        </w:rPr>
      </w:pPr>
      <w:r w:rsidRPr="00652E32">
        <w:rPr>
          <w:bCs/>
          <w:lang w:val="fr-CH"/>
        </w:rPr>
        <w:t>3</w:t>
      </w:r>
      <w:r w:rsidRPr="00652E32">
        <w:rPr>
          <w:lang w:val="fr-CH"/>
        </w:rPr>
        <w:tab/>
        <w:t xml:space="preserve">Disponibilité des contributions </w:t>
      </w:r>
      <w:r>
        <w:rPr>
          <w:lang w:val="fr-CH"/>
        </w:rPr>
        <w:t xml:space="preserve">établies </w:t>
      </w:r>
      <w:r w:rsidRPr="00652E32">
        <w:rPr>
          <w:lang w:val="fr-CH"/>
        </w:rPr>
        <w:t xml:space="preserve">avant </w:t>
      </w:r>
      <w:r w:rsidR="008715AC">
        <w:rPr>
          <w:lang w:val="fr-CH"/>
        </w:rPr>
        <w:t>l'AR-15</w:t>
      </w:r>
    </w:p>
    <w:p w:rsidR="003B7067" w:rsidRPr="00652E32" w:rsidRDefault="003B7067" w:rsidP="00BA4434">
      <w:pPr>
        <w:spacing w:before="120" w:line="240" w:lineRule="auto"/>
        <w:jc w:val="left"/>
        <w:rPr>
          <w:lang w:val="fr-CH"/>
        </w:rPr>
      </w:pPr>
      <w:r w:rsidRPr="00652E32">
        <w:rPr>
          <w:lang w:val="fr-CH"/>
        </w:rPr>
        <w:t xml:space="preserve">Conformément à la décision susmentionnée, les contributions à </w:t>
      </w:r>
      <w:r w:rsidR="008715AC">
        <w:rPr>
          <w:lang w:val="fr-CH"/>
        </w:rPr>
        <w:t xml:space="preserve">l'AR-15 </w:t>
      </w:r>
      <w:r w:rsidRPr="00652E32">
        <w:rPr>
          <w:lang w:val="fr-CH"/>
        </w:rPr>
        <w:t xml:space="preserve">soumises au Secrétariat </w:t>
      </w:r>
      <w:r w:rsidR="008715AC">
        <w:rPr>
          <w:lang w:val="fr-CH"/>
        </w:rPr>
        <w:t>avant l'AR-15</w:t>
      </w:r>
      <w:r w:rsidRPr="00652E32">
        <w:rPr>
          <w:lang w:val="fr-CH"/>
        </w:rPr>
        <w:t xml:space="preserve"> seront librement accessibles, </w:t>
      </w:r>
      <w:r w:rsidR="00BA4434" w:rsidRPr="00652E32">
        <w:rPr>
          <w:lang w:val="fr-CH"/>
        </w:rPr>
        <w:t>sauf indication contraire</w:t>
      </w:r>
      <w:r w:rsidR="00BA4434">
        <w:rPr>
          <w:lang w:val="fr-CH"/>
        </w:rPr>
        <w:t xml:space="preserve"> de la part du ou </w:t>
      </w:r>
      <w:r w:rsidR="00BA4434" w:rsidRPr="00652E32">
        <w:rPr>
          <w:lang w:val="fr-CH"/>
        </w:rPr>
        <w:t>des auteurs du document</w:t>
      </w:r>
      <w:r w:rsidR="00BA4434">
        <w:rPr>
          <w:lang w:val="fr-CH"/>
        </w:rPr>
        <w:t xml:space="preserve"> lors de la soumission dudit document au Secrétariat de l'AR-15.</w:t>
      </w:r>
      <w:r w:rsidRPr="00652E32">
        <w:rPr>
          <w:lang w:val="fr-CH"/>
        </w:rPr>
        <w:t xml:space="preserve"> </w:t>
      </w:r>
    </w:p>
    <w:p w:rsidR="003B7067" w:rsidRPr="00D41E95" w:rsidRDefault="003B7067" w:rsidP="00BA4434">
      <w:pPr>
        <w:spacing w:before="120" w:line="240" w:lineRule="auto"/>
        <w:jc w:val="left"/>
        <w:rPr>
          <w:color w:val="000000" w:themeColor="text1"/>
          <w:lang w:val="fr-CH"/>
        </w:rPr>
      </w:pPr>
      <w:r w:rsidRPr="00D41E95">
        <w:rPr>
          <w:color w:val="000000" w:themeColor="text1"/>
          <w:lang w:val="fr-CH"/>
        </w:rPr>
        <w:t>Dan</w:t>
      </w:r>
      <w:r w:rsidR="00BA4434">
        <w:rPr>
          <w:color w:val="000000" w:themeColor="text1"/>
          <w:lang w:val="fr-CH"/>
        </w:rPr>
        <w:t>s l'</w:t>
      </w:r>
      <w:r w:rsidR="000A57DB">
        <w:rPr>
          <w:color w:val="000000" w:themeColor="text1"/>
          <w:lang w:val="fr-CH"/>
        </w:rPr>
        <w:t>alinéa</w:t>
      </w:r>
      <w:r w:rsidR="00BA4434">
        <w:rPr>
          <w:color w:val="000000" w:themeColor="text1"/>
          <w:lang w:val="fr-CH"/>
        </w:rPr>
        <w:t xml:space="preserve"> précédent</w:t>
      </w:r>
      <w:r w:rsidR="000A57DB">
        <w:rPr>
          <w:color w:val="000000" w:themeColor="text1"/>
          <w:lang w:val="fr-CH"/>
        </w:rPr>
        <w:t>, par «auteur</w:t>
      </w:r>
      <w:r w:rsidRPr="00D41E95">
        <w:rPr>
          <w:color w:val="000000" w:themeColor="text1"/>
          <w:lang w:val="fr-CH"/>
        </w:rPr>
        <w:t xml:space="preserve">» il faut entendre la personne </w:t>
      </w:r>
      <w:r>
        <w:rPr>
          <w:color w:val="000000" w:themeColor="text1"/>
          <w:lang w:val="fr-CH"/>
        </w:rPr>
        <w:t>soumettant ou ayant soumis</w:t>
      </w:r>
      <w:r w:rsidRPr="00D41E95">
        <w:rPr>
          <w:color w:val="000000" w:themeColor="text1"/>
          <w:lang w:val="fr-CH"/>
        </w:rPr>
        <w:t xml:space="preserve"> le document au nom d</w:t>
      </w:r>
      <w:r>
        <w:rPr>
          <w:color w:val="000000" w:themeColor="text1"/>
          <w:lang w:val="fr-CH"/>
        </w:rPr>
        <w:t>'</w:t>
      </w:r>
      <w:r w:rsidRPr="00D41E95">
        <w:rPr>
          <w:color w:val="000000" w:themeColor="text1"/>
          <w:lang w:val="fr-CH"/>
        </w:rPr>
        <w:t xml:space="preserve">un </w:t>
      </w:r>
      <w:r w:rsidR="000A57DB">
        <w:rPr>
          <w:color w:val="000000" w:themeColor="text1"/>
          <w:lang w:val="fr-CH"/>
        </w:rPr>
        <w:t>E</w:t>
      </w:r>
      <w:r w:rsidRPr="00D41E95">
        <w:rPr>
          <w:color w:val="000000" w:themeColor="text1"/>
          <w:lang w:val="fr-CH"/>
        </w:rPr>
        <w:t>tat Membre,</w:t>
      </w:r>
      <w:r>
        <w:rPr>
          <w:color w:val="000000" w:themeColor="text1"/>
          <w:lang w:val="fr-CH"/>
        </w:rPr>
        <w:t xml:space="preserve"> d'</w:t>
      </w:r>
      <w:r w:rsidRPr="00D41E95">
        <w:rPr>
          <w:color w:val="000000" w:themeColor="text1"/>
          <w:lang w:val="fr-CH"/>
        </w:rPr>
        <w:t xml:space="preserve">un observateur ou </w:t>
      </w:r>
      <w:r>
        <w:rPr>
          <w:color w:val="000000" w:themeColor="text1"/>
          <w:lang w:val="fr-CH"/>
        </w:rPr>
        <w:t>d'un</w:t>
      </w:r>
      <w:r w:rsidRPr="00D41E95">
        <w:rPr>
          <w:color w:val="000000" w:themeColor="text1"/>
          <w:lang w:val="fr-CH"/>
        </w:rPr>
        <w:t xml:space="preserve"> groupe </w:t>
      </w:r>
      <w:r>
        <w:rPr>
          <w:color w:val="000000" w:themeColor="text1"/>
          <w:lang w:val="fr-CH"/>
        </w:rPr>
        <w:t>d'</w:t>
      </w:r>
      <w:r w:rsidR="000A57DB">
        <w:rPr>
          <w:color w:val="000000" w:themeColor="text1"/>
          <w:lang w:val="fr-CH"/>
        </w:rPr>
        <w:t>E</w:t>
      </w:r>
      <w:r>
        <w:rPr>
          <w:color w:val="000000" w:themeColor="text1"/>
          <w:lang w:val="fr-CH"/>
        </w:rPr>
        <w:t>tats Membres désignés.</w:t>
      </w:r>
    </w:p>
    <w:p w:rsidR="003B7067" w:rsidRPr="00805749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D41E95">
        <w:rPr>
          <w:lang w:val="fr-CH"/>
        </w:rPr>
        <w:lastRenderedPageBreak/>
        <w:t>4</w:t>
      </w:r>
      <w:r w:rsidRPr="00D41E95">
        <w:rPr>
          <w:lang w:val="fr-CH"/>
        </w:rPr>
        <w:tab/>
      </w:r>
      <w:r w:rsidRPr="00805749">
        <w:rPr>
          <w:lang w:val="fr-CH"/>
        </w:rPr>
        <w:t>Informations complémentaires</w:t>
      </w:r>
    </w:p>
    <w:p w:rsidR="003B7067" w:rsidRPr="009516B6" w:rsidRDefault="00BA4434" w:rsidP="00BA4434">
      <w:pPr>
        <w:spacing w:before="120" w:line="240" w:lineRule="auto"/>
        <w:jc w:val="left"/>
        <w:rPr>
          <w:spacing w:val="-3"/>
          <w:lang w:val="fr-FR"/>
        </w:rPr>
      </w:pPr>
      <w:r w:rsidRPr="00A60725">
        <w:rPr>
          <w:bCs/>
          <w:spacing w:val="-3"/>
          <w:lang w:val="fr-FR"/>
        </w:rPr>
        <w:t xml:space="preserve">Pour les questions d'ordre général concernant </w:t>
      </w:r>
      <w:r>
        <w:rPr>
          <w:bCs/>
          <w:spacing w:val="-3"/>
          <w:lang w:val="fr-FR"/>
        </w:rPr>
        <w:t>l'AR</w:t>
      </w:r>
      <w:r w:rsidRPr="00A60725">
        <w:rPr>
          <w:bCs/>
          <w:spacing w:val="-3"/>
          <w:lang w:val="fr-FR"/>
        </w:rPr>
        <w:t xml:space="preserve">-15, la personne à contacter est </w:t>
      </w:r>
      <w:r w:rsidR="00C54913">
        <w:rPr>
          <w:bCs/>
          <w:lang w:val="fr-CH"/>
        </w:rPr>
        <w:t xml:space="preserve">M. Colin </w:t>
      </w:r>
      <w:r w:rsidRPr="00A60725">
        <w:rPr>
          <w:bCs/>
          <w:lang w:val="fr-CH"/>
        </w:rPr>
        <w:t>Langtry</w:t>
      </w:r>
      <w:r w:rsidR="00C54913">
        <w:rPr>
          <w:bCs/>
          <w:lang w:val="fr-CH"/>
        </w:rPr>
        <w:t xml:space="preserve">, </w:t>
      </w:r>
      <w:r w:rsidRPr="00A60725">
        <w:rPr>
          <w:bCs/>
          <w:lang w:val="fr-CH"/>
        </w:rPr>
        <w:t>Che</w:t>
      </w:r>
      <w:r>
        <w:rPr>
          <w:bCs/>
          <w:lang w:val="fr-CH"/>
        </w:rPr>
        <w:t>f du</w:t>
      </w:r>
      <w:r w:rsidRPr="00A60725">
        <w:rPr>
          <w:bCs/>
          <w:lang w:val="fr-CH"/>
        </w:rPr>
        <w:t xml:space="preserve"> Département des Commissions d</w:t>
      </w:r>
      <w:r>
        <w:rPr>
          <w:bCs/>
          <w:lang w:val="fr-CH"/>
        </w:rPr>
        <w:t>'</w:t>
      </w:r>
      <w:r w:rsidRPr="00A60725">
        <w:rPr>
          <w:bCs/>
          <w:lang w:val="fr-CH"/>
        </w:rPr>
        <w:t>études, Bureau des radiocommunications</w:t>
      </w:r>
      <w:r w:rsidR="00C54913">
        <w:rPr>
          <w:bCs/>
          <w:lang w:val="fr-CH"/>
        </w:rPr>
        <w:t xml:space="preserve"> </w:t>
      </w:r>
      <w:r w:rsidRPr="00A60725">
        <w:rPr>
          <w:bCs/>
          <w:lang w:val="fr-CH"/>
        </w:rPr>
        <w:t>(T</w:t>
      </w:r>
      <w:r>
        <w:rPr>
          <w:bCs/>
          <w:lang w:val="fr-CH"/>
        </w:rPr>
        <w:t>é</w:t>
      </w:r>
      <w:r w:rsidRPr="00A60725">
        <w:rPr>
          <w:bCs/>
          <w:lang w:val="fr-CH"/>
        </w:rPr>
        <w:t>l.: +41 22 730 6178 ou courriel</w:t>
      </w:r>
      <w:r w:rsidRPr="00A60725">
        <w:rPr>
          <w:lang w:val="fr-CH"/>
        </w:rPr>
        <w:t xml:space="preserve">: </w:t>
      </w:r>
      <w:hyperlink r:id="rId11" w:history="1">
        <w:r w:rsidRPr="00A60725">
          <w:rPr>
            <w:rStyle w:val="Hyperlink"/>
            <w:lang w:val="fr-CH"/>
          </w:rPr>
          <w:t>colin.langtry@itu.int</w:t>
        </w:r>
      </w:hyperlink>
      <w:r w:rsidRPr="00A60725">
        <w:rPr>
          <w:lang w:val="fr-CH"/>
        </w:rPr>
        <w:t>).</w:t>
      </w:r>
    </w:p>
    <w:p w:rsidR="003B7067" w:rsidRDefault="003B7067" w:rsidP="00C54913">
      <w:pPr>
        <w:spacing w:before="1440" w:line="240" w:lineRule="auto"/>
        <w:jc w:val="left"/>
        <w:rPr>
          <w:rFonts w:asciiTheme="minorHAnsi" w:hAnsiTheme="minorHAnsi"/>
          <w:szCs w:val="24"/>
          <w:lang w:val="fr-FR"/>
        </w:rPr>
      </w:pPr>
      <w:r w:rsidRPr="009516B6">
        <w:rPr>
          <w:rFonts w:asciiTheme="minorHAnsi" w:hAnsiTheme="minorHAnsi"/>
          <w:szCs w:val="24"/>
          <w:lang w:val="fr-FR"/>
        </w:rPr>
        <w:t>François Rancy</w:t>
      </w:r>
      <w:r w:rsidRPr="009516B6">
        <w:rPr>
          <w:rFonts w:asciiTheme="minorHAnsi" w:hAnsiTheme="minorHAnsi"/>
          <w:szCs w:val="24"/>
          <w:lang w:val="fr-FR"/>
        </w:rPr>
        <w:br/>
        <w:t>Directeur</w:t>
      </w:r>
    </w:p>
    <w:p w:rsidR="003B7067" w:rsidRPr="007E2545" w:rsidRDefault="003B7067" w:rsidP="00C54913">
      <w:pPr>
        <w:tabs>
          <w:tab w:val="clear" w:pos="1191"/>
          <w:tab w:val="clear" w:pos="1588"/>
          <w:tab w:val="clear" w:pos="1985"/>
          <w:tab w:val="center" w:pos="4819"/>
        </w:tabs>
        <w:spacing w:before="7920" w:line="240" w:lineRule="auto"/>
        <w:jc w:val="left"/>
        <w:rPr>
          <w:rFonts w:asciiTheme="minorHAnsi" w:hAnsiTheme="minorHAnsi"/>
          <w:szCs w:val="24"/>
          <w:lang w:val="fr-FR"/>
        </w:rPr>
      </w:pPr>
      <w:r w:rsidRPr="009516B6">
        <w:rPr>
          <w:rFonts w:asciiTheme="minorHAnsi" w:hAnsiTheme="minorHAnsi"/>
          <w:b/>
          <w:bCs/>
          <w:sz w:val="18"/>
          <w:lang w:val="fr-FR"/>
        </w:rPr>
        <w:t>Distribution</w:t>
      </w:r>
      <w:r w:rsidRPr="009516B6">
        <w:rPr>
          <w:rFonts w:asciiTheme="minorHAnsi" w:hAnsiTheme="minorHAnsi"/>
          <w:sz w:val="18"/>
          <w:lang w:val="fr-FR"/>
        </w:rPr>
        <w:t>:</w:t>
      </w:r>
    </w:p>
    <w:p w:rsidR="003B7067" w:rsidRPr="009516B6" w:rsidRDefault="003B7067" w:rsidP="00C54913">
      <w:pPr>
        <w:pStyle w:val="enumlev1"/>
        <w:tabs>
          <w:tab w:val="left" w:pos="284"/>
        </w:tabs>
        <w:spacing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Administrations des Etats Membres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3B7067" w:rsidRPr="009516B6" w:rsidRDefault="003B7067" w:rsidP="00C54913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 (Résolution 99 (</w:t>
      </w:r>
      <w:proofErr w:type="spellStart"/>
      <w:r w:rsidRPr="009516B6">
        <w:rPr>
          <w:sz w:val="18"/>
          <w:szCs w:val="18"/>
          <w:lang w:val="fr-FR"/>
        </w:rPr>
        <w:t>Rév</w:t>
      </w:r>
      <w:proofErr w:type="spellEnd"/>
      <w:r w:rsidRPr="009516B6">
        <w:rPr>
          <w:sz w:val="18"/>
          <w:szCs w:val="18"/>
          <w:lang w:val="fr-FR"/>
        </w:rPr>
        <w:t>. Busan, 2014) de la Conférence de plénipotentiaires)</w:t>
      </w:r>
    </w:p>
    <w:p w:rsidR="003B7067" w:rsidRPr="009516B6" w:rsidRDefault="003B7067" w:rsidP="00C54913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Observateurs qui participent à titre consultatif, conformément aux numéros 278 et 279 de la Convention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3B7067" w:rsidRDefault="003B7067" w:rsidP="00C54913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Observateurs des Membres du Secteur des radiocommunications qui ne participent pas à titre consultatif, conformément au numéro 280 de la Convention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B64ADD" w:rsidRPr="009516B6" w:rsidRDefault="00B64ADD" w:rsidP="00C54913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  <w:lang w:val="fr-FR"/>
        </w:rPr>
      </w:pPr>
      <w:r w:rsidRPr="00B64ADD">
        <w:rPr>
          <w:sz w:val="18"/>
          <w:szCs w:val="18"/>
          <w:lang w:val="fr-FR"/>
        </w:rPr>
        <w:t>–</w:t>
      </w:r>
      <w:r>
        <w:rPr>
          <w:sz w:val="18"/>
          <w:szCs w:val="18"/>
          <w:lang w:val="fr-FR"/>
        </w:rPr>
        <w:tab/>
        <w:t xml:space="preserve">Observateurs des établissements universitaires participant aux travaux de l'UIT qui ne participent pas à titre consultatif conformément au point 4 du </w:t>
      </w:r>
      <w:r w:rsidRPr="00A02DC8">
        <w:rPr>
          <w:i/>
          <w:sz w:val="18"/>
          <w:szCs w:val="18"/>
          <w:lang w:val="fr-FR"/>
        </w:rPr>
        <w:t>décide</w:t>
      </w:r>
      <w:r>
        <w:rPr>
          <w:sz w:val="18"/>
          <w:szCs w:val="18"/>
          <w:lang w:val="fr-FR"/>
        </w:rPr>
        <w:t xml:space="preserve"> de la Résolution 169 (</w:t>
      </w:r>
      <w:proofErr w:type="spellStart"/>
      <w:r>
        <w:rPr>
          <w:sz w:val="18"/>
          <w:szCs w:val="18"/>
          <w:lang w:val="fr-FR"/>
        </w:rPr>
        <w:t>Rév</w:t>
      </w:r>
      <w:proofErr w:type="spellEnd"/>
      <w:r>
        <w:rPr>
          <w:sz w:val="18"/>
          <w:szCs w:val="18"/>
          <w:lang w:val="fr-FR"/>
        </w:rPr>
        <w:t>. Busan, 2014)</w:t>
      </w:r>
    </w:p>
    <w:p w:rsidR="003B7067" w:rsidRPr="009516B6" w:rsidRDefault="003B7067" w:rsidP="00C54913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Présidents et Vice-Présidents des Commissions d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études des radiocommunications et de la Commission spéciale chargée d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examiner les questions réglementaires et de procédure</w:t>
      </w:r>
    </w:p>
    <w:p w:rsidR="003B7067" w:rsidRPr="009516B6" w:rsidRDefault="003B7067" w:rsidP="00C54913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 et Vice-Présidents du Groupe consultatif des radiocommunications</w:t>
      </w:r>
    </w:p>
    <w:p w:rsidR="003B7067" w:rsidRPr="009516B6" w:rsidRDefault="003B7067" w:rsidP="00C54913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 et Vice-Présidents de la Réunion de préparation à la Conférence</w:t>
      </w:r>
    </w:p>
    <w:p w:rsidR="003B7067" w:rsidRDefault="003B7067" w:rsidP="00C54913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Membres du Comité du Règlement des radiocommunications</w:t>
      </w:r>
    </w:p>
    <w:p w:rsidR="00E53DCE" w:rsidRPr="00D746AE" w:rsidRDefault="003B7067" w:rsidP="00C54913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Cs w:val="24"/>
          <w:lang w:val="fr-CH"/>
        </w:rPr>
      </w:pPr>
      <w:r w:rsidRPr="003B7067">
        <w:rPr>
          <w:sz w:val="18"/>
          <w:szCs w:val="18"/>
          <w:lang w:val="fr-FR"/>
        </w:rPr>
        <w:t>–</w:t>
      </w:r>
      <w:r>
        <w:rPr>
          <w:sz w:val="18"/>
          <w:szCs w:val="18"/>
          <w:lang w:val="fr-FR"/>
        </w:rPr>
        <w:tab/>
      </w:r>
      <w:r w:rsidRPr="009516B6">
        <w:rPr>
          <w:sz w:val="18"/>
          <w:szCs w:val="18"/>
          <w:lang w:val="fr-FR"/>
        </w:rPr>
        <w:t>Secrétaire général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UIT, Vice-Secrétaire général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UIT, Directeur du</w:t>
      </w:r>
      <w:r w:rsidR="000A57DB">
        <w:rPr>
          <w:sz w:val="18"/>
          <w:szCs w:val="18"/>
          <w:lang w:val="fr-FR"/>
        </w:rPr>
        <w:t xml:space="preserve"> Bureau de la normalisation des </w:t>
      </w:r>
      <w:r w:rsidRPr="009516B6">
        <w:rPr>
          <w:sz w:val="18"/>
          <w:szCs w:val="18"/>
          <w:lang w:val="fr-FR"/>
        </w:rPr>
        <w:t xml:space="preserve">télécommunications, </w:t>
      </w:r>
      <w:bookmarkStart w:id="0" w:name="_GoBack"/>
      <w:bookmarkEnd w:id="0"/>
      <w:r w:rsidRPr="009516B6">
        <w:rPr>
          <w:sz w:val="18"/>
          <w:szCs w:val="18"/>
          <w:lang w:val="fr-FR"/>
        </w:rPr>
        <w:t>Directeur du Bureau de développement des télécommunications</w:t>
      </w:r>
    </w:p>
    <w:sectPr w:rsidR="00E53DCE" w:rsidRPr="00D746AE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39" w:rsidRDefault="005C4039">
      <w:r>
        <w:separator/>
      </w:r>
    </w:p>
  </w:endnote>
  <w:endnote w:type="continuationSeparator" w:id="0">
    <w:p w:rsidR="005C4039" w:rsidRDefault="005C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83" w:rsidRPr="008E7182" w:rsidRDefault="00EA2C83" w:rsidP="00387AE4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E7182">
      <w:rPr>
        <w:color w:val="3E8EDE"/>
        <w:sz w:val="18"/>
        <w:szCs w:val="18"/>
        <w:lang w:val="fr-CH"/>
      </w:rPr>
      <w:t>Union internationale des télécommunications • Place des Nations • CH</w:t>
    </w:r>
    <w:r w:rsidRPr="008E7182">
      <w:rPr>
        <w:color w:val="3E8EDE"/>
        <w:sz w:val="18"/>
        <w:szCs w:val="18"/>
        <w:lang w:val="fr-CH"/>
      </w:rPr>
      <w:noBreakHyphen/>
      <w:t xml:space="preserve">1211 Genève 20 • Suisse </w:t>
    </w:r>
    <w:r w:rsidRPr="008E7182">
      <w:rPr>
        <w:color w:val="3E8EDE"/>
        <w:sz w:val="18"/>
        <w:szCs w:val="18"/>
        <w:lang w:val="fr-CH"/>
      </w:rPr>
      <w:br/>
      <w:t>Tél</w:t>
    </w:r>
    <w:r w:rsidR="00D746AE">
      <w:rPr>
        <w:color w:val="3E8EDE"/>
        <w:sz w:val="18"/>
        <w:szCs w:val="18"/>
        <w:lang w:val="fr-CH"/>
      </w:rPr>
      <w:t>.</w:t>
    </w:r>
    <w:r w:rsidRPr="008E7182">
      <w:rPr>
        <w:color w:val="3E8EDE"/>
        <w:sz w:val="18"/>
        <w:szCs w:val="18"/>
        <w:lang w:val="fr-CH"/>
      </w:rPr>
      <w:t xml:space="preserve">: +41 22 730 5111 • Fax: +41 22 733 7256 • </w:t>
    </w:r>
    <w:r>
      <w:rPr>
        <w:color w:val="3E8EDE"/>
        <w:sz w:val="18"/>
        <w:szCs w:val="18"/>
        <w:lang w:val="fr-CH"/>
      </w:rPr>
      <w:br/>
    </w:r>
    <w:r w:rsidRPr="008E7182">
      <w:rPr>
        <w:color w:val="3E8EDE"/>
        <w:sz w:val="18"/>
        <w:szCs w:val="18"/>
        <w:lang w:val="fr-CH"/>
      </w:rPr>
      <w:t>Courriel:</w:t>
    </w:r>
    <w:r w:rsidRPr="008E7182">
      <w:rPr>
        <w:color w:val="3E8EDE"/>
        <w:lang w:val="fr-CH"/>
      </w:rPr>
      <w:t xml:space="preserve"> </w:t>
    </w:r>
    <w:hyperlink r:id="rId1" w:history="1">
      <w:r w:rsidRPr="008E7182">
        <w:rPr>
          <w:color w:val="3E8EDE"/>
          <w:sz w:val="18"/>
          <w:szCs w:val="18"/>
          <w:lang w:val="fr-CH"/>
        </w:rPr>
        <w:t>itumail@itu.int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2" w:history="1">
      <w:r w:rsidRPr="008E7182">
        <w:rPr>
          <w:color w:val="3E8EDE"/>
          <w:sz w:val="18"/>
          <w:szCs w:val="18"/>
          <w:lang w:val="fr-CH"/>
        </w:rPr>
        <w:t>www.itu.int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3" w:history="1">
      <w:r w:rsidR="00387AE4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39" w:rsidRDefault="005C4039">
      <w:r>
        <w:t>____________________</w:t>
      </w:r>
    </w:p>
  </w:footnote>
  <w:footnote w:type="continuationSeparator" w:id="0">
    <w:p w:rsidR="005C4039" w:rsidRDefault="005C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544084" w:rsidP="003B7067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DB74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3B706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642050" w:rsidTr="004228FA">
      <w:trPr>
        <w:jc w:val="center"/>
      </w:trPr>
      <w:tc>
        <w:tcPr>
          <w:tcW w:w="4889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642050" w:rsidRDefault="00E915AF" w:rsidP="0064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31316A1"/>
    <w:multiLevelType w:val="hybridMultilevel"/>
    <w:tmpl w:val="982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C4039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57DB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36A7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2BE2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471C9"/>
    <w:rsid w:val="00352097"/>
    <w:rsid w:val="00352D63"/>
    <w:rsid w:val="003666FF"/>
    <w:rsid w:val="0037309C"/>
    <w:rsid w:val="00380A6E"/>
    <w:rsid w:val="003836D4"/>
    <w:rsid w:val="00387AE4"/>
    <w:rsid w:val="003A1F49"/>
    <w:rsid w:val="003A2669"/>
    <w:rsid w:val="003A55ED"/>
    <w:rsid w:val="003A5D52"/>
    <w:rsid w:val="003B2BDA"/>
    <w:rsid w:val="003B55EC"/>
    <w:rsid w:val="003B7067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4084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C4039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15AC"/>
    <w:rsid w:val="0087694B"/>
    <w:rsid w:val="00880F4D"/>
    <w:rsid w:val="008943D7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4ADD"/>
    <w:rsid w:val="00B81C2F"/>
    <w:rsid w:val="00B90743"/>
    <w:rsid w:val="00B90C45"/>
    <w:rsid w:val="00B933BE"/>
    <w:rsid w:val="00BA4434"/>
    <w:rsid w:val="00BD6738"/>
    <w:rsid w:val="00BD7E5E"/>
    <w:rsid w:val="00BE63DB"/>
    <w:rsid w:val="00BE6574"/>
    <w:rsid w:val="00C07319"/>
    <w:rsid w:val="00C16FD2"/>
    <w:rsid w:val="00C3556B"/>
    <w:rsid w:val="00C4395E"/>
    <w:rsid w:val="00C47FFD"/>
    <w:rsid w:val="00C51E92"/>
    <w:rsid w:val="00C54913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6C8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6AE"/>
    <w:rsid w:val="00D76586"/>
    <w:rsid w:val="00D82657"/>
    <w:rsid w:val="00D87E20"/>
    <w:rsid w:val="00DA4037"/>
    <w:rsid w:val="00DB743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FE45E26-63A0-4BF0-868C-919AACD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locked/>
    <w:rsid w:val="003B7067"/>
    <w:rPr>
      <w:b/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B706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A5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fr/ITU-R/conferences/RA/2015/Pages/default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lin.langtry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md/S14-PP-C-017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TIES/index-fr.htm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B150-C467-401A-B552-25A25A65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</TotalTime>
  <Pages>2</Pages>
  <Words>465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3636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Royer, Veronique</dc:creator>
  <cp:lastModifiedBy>Contin-Abou Chanab, Nicole</cp:lastModifiedBy>
  <cp:revision>3</cp:revision>
  <cp:lastPrinted>2015-08-14T08:32:00Z</cp:lastPrinted>
  <dcterms:created xsi:type="dcterms:W3CDTF">2015-08-13T13:59:00Z</dcterms:created>
  <dcterms:modified xsi:type="dcterms:W3CDTF">2015-08-14T08:32:00Z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