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Start w:id="2" w:name="_GoBack"/>
            <w:bookmarkEnd w:id="0"/>
            <w:bookmarkEnd w:id="1"/>
            <w:bookmarkEnd w:id="2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4"/>
          </w:tcPr>
          <w:p w:rsidR="00651777" w:rsidRPr="00C25420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3" w:name="dnum"/>
            <w:bookmarkEnd w:id="3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F44C57">
              <w:rPr>
                <w:b/>
                <w:bCs/>
                <w:sz w:val="24"/>
                <w:szCs w:val="24"/>
              </w:rPr>
              <w:t>713</w:t>
            </w:r>
          </w:p>
        </w:tc>
        <w:tc>
          <w:tcPr>
            <w:tcW w:w="4536" w:type="dxa"/>
          </w:tcPr>
          <w:p w:rsidR="00651777" w:rsidRPr="00C25420" w:rsidRDefault="00F44C57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de febrero de 2015</w:t>
            </w:r>
          </w:p>
        </w:tc>
      </w:tr>
      <w:tr w:rsidR="00D2339B" w:rsidRPr="00C25420" w:rsidTr="00D2339B">
        <w:tc>
          <w:tcPr>
            <w:tcW w:w="1384" w:type="dxa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5"/>
          </w:tcPr>
          <w:p w:rsidR="00D2339B" w:rsidRPr="00C25420" w:rsidRDefault="00CD0E47" w:rsidP="00F44C57">
            <w:pPr>
              <w:jc w:val="left"/>
              <w:rPr>
                <w:b/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de la </w:t>
            </w:r>
            <w:r w:rsidR="00246864">
              <w:rPr>
                <w:b/>
                <w:sz w:val="24"/>
                <w:szCs w:val="24"/>
              </w:rPr>
              <w:br/>
            </w:r>
            <w:r w:rsidRPr="00C25420">
              <w:rPr>
                <w:b/>
                <w:sz w:val="24"/>
                <w:szCs w:val="24"/>
              </w:rPr>
              <w:t xml:space="preserve">Comisión de Estudio </w:t>
            </w:r>
            <w:r w:rsidR="00F44C57">
              <w:rPr>
                <w:b/>
                <w:sz w:val="24"/>
                <w:szCs w:val="24"/>
              </w:rPr>
              <w:t>5</w:t>
            </w:r>
            <w:r w:rsidRPr="00C25420">
              <w:rPr>
                <w:b/>
                <w:sz w:val="24"/>
                <w:szCs w:val="24"/>
              </w:rPr>
              <w:t xml:space="preserve"> de </w:t>
            </w:r>
            <w:r w:rsidR="006C04E0" w:rsidRPr="00C25420">
              <w:rPr>
                <w:b/>
                <w:sz w:val="24"/>
                <w:szCs w:val="24"/>
              </w:rPr>
              <w:t>Radiocomunicaciones</w:t>
            </w:r>
          </w:p>
          <w:p w:rsidR="00CD0E47" w:rsidRPr="00C25420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C25420" w:rsidRDefault="00CD0E47" w:rsidP="00F44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F44C57">
              <w:rPr>
                <w:b/>
                <w:bCs/>
                <w:sz w:val="24"/>
                <w:szCs w:val="24"/>
              </w:rPr>
              <w:t>5</w:t>
            </w:r>
            <w:r w:rsidRPr="00C25420">
              <w:rPr>
                <w:b/>
                <w:bCs/>
                <w:sz w:val="24"/>
                <w:szCs w:val="24"/>
              </w:rPr>
              <w:t xml:space="preserve"> de </w:t>
            </w:r>
            <w:r w:rsidRPr="00F44C57">
              <w:rPr>
                <w:b/>
                <w:bCs/>
                <w:sz w:val="24"/>
                <w:szCs w:val="24"/>
              </w:rPr>
              <w:t xml:space="preserve">Radiocomunicaciones </w:t>
            </w:r>
            <w:r w:rsidR="00E14C1B" w:rsidRPr="00F44C57">
              <w:rPr>
                <w:b/>
                <w:bCs/>
                <w:sz w:val="24"/>
                <w:szCs w:val="24"/>
              </w:rPr>
              <w:t>(</w:t>
            </w:r>
            <w:r w:rsidR="00F44C57" w:rsidRPr="00F44C57">
              <w:rPr>
                <w:b/>
                <w:sz w:val="24"/>
                <w:szCs w:val="24"/>
                <w:lang w:val="es-ES"/>
              </w:rPr>
              <w:t>Servicios terrenales</w:t>
            </w:r>
            <w:r w:rsidR="00E14C1B" w:rsidRPr="00F44C57">
              <w:rPr>
                <w:b/>
                <w:bCs/>
                <w:sz w:val="24"/>
                <w:szCs w:val="24"/>
              </w:rPr>
              <w:t>)</w:t>
            </w:r>
          </w:p>
          <w:p w:rsidR="00CD0E47" w:rsidRPr="00C25420" w:rsidRDefault="00CD0E47" w:rsidP="00F44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F44C57" w:rsidRPr="00F44C57">
              <w:rPr>
                <w:b/>
                <w:bCs/>
                <w:sz w:val="24"/>
                <w:szCs w:val="24"/>
              </w:rPr>
              <w:t>2</w:t>
            </w:r>
            <w:r w:rsidRPr="00F44C57">
              <w:rPr>
                <w:b/>
                <w:bCs/>
                <w:sz w:val="24"/>
                <w:szCs w:val="24"/>
              </w:rPr>
              <w:t xml:space="preserve"> </w:t>
            </w:r>
            <w:r w:rsidR="00DF0A6C" w:rsidRPr="00F44C57">
              <w:rPr>
                <w:b/>
                <w:sz w:val="24"/>
                <w:szCs w:val="24"/>
              </w:rPr>
              <w:t>nueva</w:t>
            </w:r>
            <w:r w:rsidR="00F44C57" w:rsidRPr="00F44C57">
              <w:rPr>
                <w:b/>
                <w:sz w:val="24"/>
                <w:szCs w:val="24"/>
              </w:rPr>
              <w:t>s</w:t>
            </w:r>
            <w:r w:rsidR="00DF0A6C" w:rsidRPr="00F44C57">
              <w:rPr>
                <w:b/>
                <w:bCs/>
                <w:sz w:val="24"/>
                <w:szCs w:val="24"/>
              </w:rPr>
              <w:t xml:space="preserve"> </w:t>
            </w:r>
            <w:r w:rsidR="00F44C57" w:rsidRPr="00F44C57">
              <w:rPr>
                <w:b/>
                <w:bCs/>
                <w:sz w:val="24"/>
                <w:szCs w:val="24"/>
                <w:lang w:val="es-ES"/>
              </w:rPr>
              <w:t>Recomendaciones</w:t>
            </w:r>
            <w:r w:rsidR="00F44C57">
              <w:rPr>
                <w:b/>
                <w:bCs/>
                <w:sz w:val="24"/>
                <w:szCs w:val="24"/>
              </w:rPr>
              <w:t xml:space="preserve"> UIT-R, 10</w:t>
            </w:r>
            <w:r w:rsidRPr="00C25420">
              <w:rPr>
                <w:b/>
                <w:bCs/>
                <w:sz w:val="24"/>
                <w:szCs w:val="24"/>
              </w:rPr>
              <w:t xml:space="preserve"> Recomendaci</w:t>
            </w:r>
            <w:r w:rsidR="00F44C57">
              <w:rPr>
                <w:b/>
                <w:bCs/>
                <w:sz w:val="24"/>
                <w:szCs w:val="24"/>
              </w:rPr>
              <w:t xml:space="preserve">ones </w:t>
            </w:r>
            <w:r w:rsidR="00246864">
              <w:rPr>
                <w:b/>
                <w:bCs/>
                <w:sz w:val="24"/>
                <w:szCs w:val="24"/>
              </w:rPr>
              <w:t xml:space="preserve">UIT-R </w:t>
            </w:r>
            <w:r w:rsidR="009A1796">
              <w:rPr>
                <w:b/>
                <w:bCs/>
                <w:sz w:val="24"/>
                <w:szCs w:val="24"/>
              </w:rPr>
              <w:t xml:space="preserve">revisadas y </w:t>
            </w:r>
            <w:r w:rsidR="00F44C57">
              <w:rPr>
                <w:b/>
                <w:bCs/>
                <w:sz w:val="24"/>
                <w:szCs w:val="24"/>
              </w:rPr>
              <w:t xml:space="preserve">1 nueva </w:t>
            </w:r>
            <w:r w:rsidR="00F21B0C" w:rsidRPr="007E668D">
              <w:rPr>
                <w:b/>
                <w:bCs/>
                <w:sz w:val="24"/>
                <w:szCs w:val="24"/>
              </w:rPr>
              <w:t>Cuestión</w:t>
            </w:r>
            <w:r w:rsidR="00F44C57">
              <w:rPr>
                <w:b/>
                <w:bCs/>
                <w:sz w:val="24"/>
                <w:szCs w:val="24"/>
              </w:rPr>
              <w:t xml:space="preserve"> ITU-R </w:t>
            </w:r>
            <w:r w:rsidRPr="00C25420">
              <w:rPr>
                <w:b/>
                <w:bCs/>
                <w:sz w:val="24"/>
                <w:szCs w:val="24"/>
              </w:rPr>
              <w:t>y su aprobación simultánea por correspondencia de conformidad con el § 10.3 de la Resolución UIT-R 1-6 (Procedimiento de adopción y aprobación simultáneas por correspondencia)</w:t>
            </w:r>
          </w:p>
          <w:p w:rsidR="00CD0E47" w:rsidRPr="00C25420" w:rsidRDefault="00CD0E47" w:rsidP="00F44C57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Supresión de </w:t>
            </w:r>
            <w:r w:rsidR="00F44C57">
              <w:rPr>
                <w:b/>
                <w:bCs/>
                <w:sz w:val="24"/>
                <w:szCs w:val="24"/>
              </w:rPr>
              <w:t xml:space="preserve">1 </w:t>
            </w:r>
            <w:r w:rsidR="00F21B0C" w:rsidRPr="007E668D">
              <w:rPr>
                <w:b/>
                <w:bCs/>
                <w:sz w:val="24"/>
                <w:szCs w:val="24"/>
              </w:rPr>
              <w:t xml:space="preserve">Cuestión </w:t>
            </w:r>
            <w:r w:rsidR="00E14C1B">
              <w:rPr>
                <w:b/>
                <w:bCs/>
                <w:sz w:val="24"/>
                <w:szCs w:val="24"/>
              </w:rPr>
              <w:t>UIT-R</w:t>
            </w: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5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C25420" w:rsidRDefault="00CD0E47" w:rsidP="00C56744">
      <w:pPr>
        <w:pStyle w:val="Normalaftertitle"/>
        <w:spacing w:before="120"/>
        <w:jc w:val="left"/>
        <w:rPr>
          <w:sz w:val="24"/>
          <w:szCs w:val="24"/>
        </w:rPr>
      </w:pPr>
      <w:r w:rsidRPr="00C25420">
        <w:rPr>
          <w:sz w:val="24"/>
          <w:szCs w:val="24"/>
        </w:rPr>
        <w:t>Mediante la Circular Administrativa CACE/</w:t>
      </w:r>
      <w:r w:rsidR="00F44C57">
        <w:rPr>
          <w:sz w:val="24"/>
          <w:szCs w:val="24"/>
        </w:rPr>
        <w:t>700</w:t>
      </w:r>
      <w:r w:rsidRPr="00C25420">
        <w:rPr>
          <w:sz w:val="24"/>
          <w:szCs w:val="24"/>
        </w:rPr>
        <w:t xml:space="preserve"> </w:t>
      </w:r>
      <w:r w:rsidR="00F44C57">
        <w:rPr>
          <w:sz w:val="24"/>
          <w:szCs w:val="24"/>
        </w:rPr>
        <w:t>del 2 de diciembre de 2014</w:t>
      </w:r>
      <w:r w:rsidRPr="00C25420">
        <w:rPr>
          <w:sz w:val="24"/>
          <w:szCs w:val="24"/>
        </w:rPr>
        <w:t>, se presentaron para adopción y aprobación simultáneas por correspondencia (PAAS), con arreglo al procedimiento de la Resolución</w:t>
      </w:r>
      <w:r w:rsidR="002E1472" w:rsidRPr="00C25420">
        <w:rPr>
          <w:sz w:val="24"/>
          <w:szCs w:val="24"/>
        </w:rPr>
        <w:t> </w:t>
      </w:r>
      <w:r w:rsidRPr="00C25420">
        <w:rPr>
          <w:sz w:val="24"/>
          <w:szCs w:val="24"/>
        </w:rPr>
        <w:t>UIT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>R 1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 xml:space="preserve">6 (§ 10.3), </w:t>
      </w:r>
      <w:r w:rsidR="009E4C4E">
        <w:rPr>
          <w:sz w:val="24"/>
          <w:szCs w:val="24"/>
        </w:rPr>
        <w:t>2</w:t>
      </w:r>
      <w:r w:rsidRPr="00C25420">
        <w:rPr>
          <w:sz w:val="24"/>
          <w:szCs w:val="24"/>
        </w:rPr>
        <w:t xml:space="preserve"> proyecto</w:t>
      </w:r>
      <w:r w:rsidR="003602FF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 de nueva Recomendación </w:t>
      </w:r>
      <w:r w:rsidR="003602FF">
        <w:rPr>
          <w:sz w:val="24"/>
          <w:szCs w:val="24"/>
        </w:rPr>
        <w:t xml:space="preserve">UIT-R, 10 </w:t>
      </w:r>
      <w:r w:rsidRPr="00C25420">
        <w:rPr>
          <w:sz w:val="24"/>
          <w:szCs w:val="24"/>
        </w:rPr>
        <w:t>proyecto</w:t>
      </w:r>
      <w:r w:rsidR="003602FF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 de Recomendación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>revisada</w:t>
      </w:r>
      <w:r w:rsidR="003602FF">
        <w:rPr>
          <w:sz w:val="24"/>
          <w:szCs w:val="24"/>
        </w:rPr>
        <w:t xml:space="preserve"> y 1 proyecto de nueva </w:t>
      </w:r>
      <w:r w:rsidR="003602FF" w:rsidRPr="009E4C4E">
        <w:rPr>
          <w:sz w:val="24"/>
          <w:szCs w:val="24"/>
        </w:rPr>
        <w:t>Cuestión</w:t>
      </w:r>
      <w:r w:rsidR="003602FF" w:rsidRPr="007E668D">
        <w:rPr>
          <w:b/>
          <w:bCs/>
          <w:sz w:val="24"/>
          <w:szCs w:val="24"/>
        </w:rPr>
        <w:t xml:space="preserve"> </w:t>
      </w:r>
      <w:r w:rsidR="003602FF">
        <w:rPr>
          <w:sz w:val="24"/>
          <w:szCs w:val="24"/>
        </w:rPr>
        <w:t>UIT-R</w:t>
      </w:r>
      <w:r w:rsidRPr="00C25420">
        <w:rPr>
          <w:sz w:val="24"/>
          <w:szCs w:val="24"/>
        </w:rPr>
        <w:t xml:space="preserve">. Además, la Comisión de Estudio propuso la supresión de </w:t>
      </w:r>
      <w:r w:rsidR="009E4C4E">
        <w:rPr>
          <w:sz w:val="24"/>
          <w:szCs w:val="24"/>
        </w:rPr>
        <w:t>1 </w:t>
      </w:r>
      <w:r w:rsidR="009E4C4E" w:rsidRPr="009E4C4E">
        <w:rPr>
          <w:sz w:val="24"/>
          <w:szCs w:val="24"/>
        </w:rPr>
        <w:t>Cuestión</w:t>
      </w:r>
      <w:r w:rsidR="009E4C4E" w:rsidRPr="007E668D">
        <w:rPr>
          <w:b/>
          <w:bCs/>
          <w:sz w:val="24"/>
          <w:szCs w:val="24"/>
        </w:rPr>
        <w:t xml:space="preserve"> </w:t>
      </w:r>
      <w:r w:rsidR="00E14C1B">
        <w:rPr>
          <w:sz w:val="24"/>
          <w:szCs w:val="24"/>
        </w:rPr>
        <w:t>UIT-R</w:t>
      </w:r>
      <w:r w:rsidRPr="00C25420">
        <w:rPr>
          <w:sz w:val="24"/>
          <w:szCs w:val="24"/>
        </w:rPr>
        <w:t>.</w:t>
      </w:r>
    </w:p>
    <w:p w:rsidR="00CD0E47" w:rsidRPr="00C25420" w:rsidRDefault="00CD0E47" w:rsidP="00F44C57">
      <w:pPr>
        <w:jc w:val="left"/>
        <w:rPr>
          <w:sz w:val="24"/>
          <w:szCs w:val="24"/>
        </w:rPr>
      </w:pPr>
      <w:r w:rsidRPr="00C25420">
        <w:rPr>
          <w:sz w:val="24"/>
          <w:szCs w:val="24"/>
        </w:rPr>
        <w:t xml:space="preserve">Las condiciones que determinan este procedimiento se cumplieron </w:t>
      </w:r>
      <w:r w:rsidR="00F44C57">
        <w:rPr>
          <w:sz w:val="24"/>
          <w:szCs w:val="24"/>
        </w:rPr>
        <w:t>el 2 de febrero de 2015</w:t>
      </w:r>
      <w:r w:rsidRPr="00C25420">
        <w:rPr>
          <w:sz w:val="24"/>
          <w:szCs w:val="24"/>
        </w:rPr>
        <w:t>.</w:t>
      </w:r>
    </w:p>
    <w:p w:rsidR="00CD0E47" w:rsidRPr="00C25420" w:rsidRDefault="00CD0E47" w:rsidP="00151123">
      <w:pPr>
        <w:jc w:val="left"/>
        <w:rPr>
          <w:sz w:val="24"/>
          <w:szCs w:val="24"/>
        </w:rPr>
      </w:pPr>
      <w:r w:rsidRPr="00C25420">
        <w:rPr>
          <w:sz w:val="24"/>
          <w:szCs w:val="24"/>
        </w:rPr>
        <w:t>La</w:t>
      </w:r>
      <w:r w:rsidR="00F44C57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 Recomendaci</w:t>
      </w:r>
      <w:r w:rsidR="00F44C57">
        <w:rPr>
          <w:sz w:val="24"/>
          <w:szCs w:val="24"/>
        </w:rPr>
        <w:t xml:space="preserve">ones </w:t>
      </w:r>
      <w:r w:rsidRPr="00C25420">
        <w:rPr>
          <w:sz w:val="24"/>
          <w:szCs w:val="24"/>
        </w:rPr>
        <w:t>aprobada</w:t>
      </w:r>
      <w:r w:rsidR="00F44C57">
        <w:rPr>
          <w:sz w:val="24"/>
          <w:szCs w:val="24"/>
        </w:rPr>
        <w:t xml:space="preserve">s </w:t>
      </w:r>
      <w:r w:rsidRPr="00C25420">
        <w:rPr>
          <w:sz w:val="24"/>
          <w:szCs w:val="24"/>
        </w:rPr>
        <w:t>será</w:t>
      </w:r>
      <w:r w:rsidR="00F44C57">
        <w:rPr>
          <w:sz w:val="24"/>
          <w:szCs w:val="24"/>
        </w:rPr>
        <w:t xml:space="preserve">n </w:t>
      </w:r>
      <w:r w:rsidRPr="00C25420">
        <w:rPr>
          <w:sz w:val="24"/>
          <w:szCs w:val="24"/>
        </w:rPr>
        <w:t>publicada</w:t>
      </w:r>
      <w:r w:rsidR="00F44C57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 por la UIT, y en el Anexo 1 a la presente Circular figuran su</w:t>
      </w:r>
      <w:r w:rsidR="00F21B0C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 título</w:t>
      </w:r>
      <w:r w:rsidR="00F21B0C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 con su</w:t>
      </w:r>
      <w:r w:rsidR="00F21B0C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 número</w:t>
      </w:r>
      <w:r w:rsidR="00F21B0C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 asignado</w:t>
      </w:r>
      <w:r w:rsidR="00F21B0C">
        <w:rPr>
          <w:sz w:val="24"/>
          <w:szCs w:val="24"/>
        </w:rPr>
        <w:t xml:space="preserve">s. </w:t>
      </w:r>
      <w:r w:rsidRPr="00C25420">
        <w:rPr>
          <w:sz w:val="24"/>
          <w:szCs w:val="24"/>
        </w:rPr>
        <w:t>En el Anexo 2 se facilita</w:t>
      </w:r>
      <w:r w:rsidR="00F21B0C">
        <w:rPr>
          <w:sz w:val="24"/>
          <w:szCs w:val="24"/>
        </w:rPr>
        <w:t xml:space="preserve"> el texto de la</w:t>
      </w:r>
      <w:r w:rsidR="00F21B0C" w:rsidRPr="00151123">
        <w:rPr>
          <w:sz w:val="24"/>
          <w:szCs w:val="24"/>
        </w:rPr>
        <w:t xml:space="preserve"> </w:t>
      </w:r>
      <w:r w:rsidR="00151123" w:rsidRPr="00151123">
        <w:rPr>
          <w:sz w:val="24"/>
          <w:szCs w:val="24"/>
        </w:rPr>
        <w:t xml:space="preserve">Cuestión </w:t>
      </w:r>
      <w:r w:rsidR="00F21B0C">
        <w:rPr>
          <w:sz w:val="24"/>
          <w:szCs w:val="24"/>
        </w:rPr>
        <w:t xml:space="preserve">aprobada y en el Anexo 3 figura la </w:t>
      </w:r>
      <w:r w:rsidR="00F21B0C" w:rsidRPr="00F21B0C">
        <w:rPr>
          <w:sz w:val="24"/>
          <w:szCs w:val="24"/>
        </w:rPr>
        <w:t xml:space="preserve">Cuestión </w:t>
      </w:r>
      <w:r w:rsidR="00F21B0C">
        <w:rPr>
          <w:sz w:val="24"/>
          <w:szCs w:val="24"/>
        </w:rPr>
        <w:t>suprimida</w:t>
      </w:r>
      <w:r w:rsidRPr="00C25420">
        <w:rPr>
          <w:sz w:val="24"/>
          <w:szCs w:val="24"/>
        </w:rPr>
        <w:t>.</w:t>
      </w:r>
    </w:p>
    <w:p w:rsidR="002E1472" w:rsidRPr="00C25420" w:rsidRDefault="00CD0E47" w:rsidP="002E1472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0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>François Rancy</w:t>
      </w:r>
      <w:r w:rsidRPr="00C25420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C25420">
        <w:rPr>
          <w:rFonts w:asciiTheme="minorHAnsi" w:hAnsiTheme="minorHAnsi"/>
          <w:szCs w:val="24"/>
          <w:lang w:val="es-ES_tradnl"/>
        </w:rPr>
        <w:br/>
      </w:r>
    </w:p>
    <w:p w:rsidR="00CD0E47" w:rsidRPr="00C25420" w:rsidRDefault="00CD0E47" w:rsidP="00CD0E47">
      <w:pPr>
        <w:tabs>
          <w:tab w:val="left" w:pos="4820"/>
        </w:tabs>
        <w:spacing w:before="0"/>
        <w:rPr>
          <w:bCs/>
          <w:sz w:val="24"/>
          <w:szCs w:val="24"/>
        </w:rPr>
      </w:pPr>
      <w:r w:rsidRPr="00C25420">
        <w:rPr>
          <w:b/>
          <w:sz w:val="24"/>
          <w:szCs w:val="24"/>
        </w:rPr>
        <w:t>Anexos</w:t>
      </w:r>
      <w:r w:rsidR="00F44C57">
        <w:rPr>
          <w:bCs/>
          <w:sz w:val="24"/>
          <w:szCs w:val="24"/>
        </w:rPr>
        <w:t>:</w:t>
      </w:r>
      <w:r w:rsidR="00F44C57">
        <w:rPr>
          <w:bCs/>
          <w:sz w:val="24"/>
          <w:szCs w:val="24"/>
        </w:rPr>
        <w:tab/>
        <w:t>3</w:t>
      </w: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F44C57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F44C57">
        <w:rPr>
          <w:sz w:val="18"/>
          <w:szCs w:val="18"/>
          <w:lang w:val="es-ES"/>
        </w:rPr>
        <w:t>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F44C57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F44C57">
        <w:rPr>
          <w:sz w:val="18"/>
          <w:szCs w:val="18"/>
          <w:lang w:val="es-ES"/>
        </w:rPr>
        <w:t>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F44C57" w:rsidRDefault="00F44C57" w:rsidP="00CD0E47">
      <w:pPr>
        <w:pStyle w:val="AnnexNoTitle"/>
        <w:spacing w:before="240"/>
        <w:rPr>
          <w:szCs w:val="24"/>
        </w:rPr>
      </w:pPr>
      <w:r>
        <w:rPr>
          <w:szCs w:val="24"/>
        </w:rPr>
        <w:br w:type="page"/>
      </w:r>
    </w:p>
    <w:p w:rsidR="00CD0E47" w:rsidRPr="00A72FEF" w:rsidRDefault="00CD0E47" w:rsidP="009E4C4E">
      <w:pPr>
        <w:pStyle w:val="AnnexNoTitle"/>
        <w:spacing w:before="240"/>
        <w:rPr>
          <w:sz w:val="28"/>
          <w:szCs w:val="28"/>
        </w:rPr>
      </w:pPr>
      <w:r w:rsidRPr="00A72FEF">
        <w:rPr>
          <w:sz w:val="28"/>
          <w:szCs w:val="28"/>
        </w:rPr>
        <w:lastRenderedPageBreak/>
        <w:t>Anexo 1</w:t>
      </w:r>
      <w:r w:rsidRPr="00A72FEF">
        <w:rPr>
          <w:sz w:val="28"/>
          <w:szCs w:val="28"/>
        </w:rPr>
        <w:br/>
      </w:r>
      <w:r w:rsidRPr="00A72FEF">
        <w:rPr>
          <w:sz w:val="28"/>
          <w:szCs w:val="28"/>
        </w:rPr>
        <w:br/>
        <w:t>Título</w:t>
      </w:r>
      <w:r w:rsidR="009E4C4E" w:rsidRPr="00A72FEF">
        <w:rPr>
          <w:sz w:val="28"/>
          <w:szCs w:val="28"/>
        </w:rPr>
        <w:t xml:space="preserve">s </w:t>
      </w:r>
      <w:r w:rsidRPr="00A72FEF">
        <w:rPr>
          <w:sz w:val="28"/>
          <w:szCs w:val="28"/>
        </w:rPr>
        <w:t>de la</w:t>
      </w:r>
      <w:r w:rsidR="009E4C4E" w:rsidRPr="00A72FEF">
        <w:rPr>
          <w:sz w:val="28"/>
          <w:szCs w:val="28"/>
        </w:rPr>
        <w:t>s</w:t>
      </w:r>
      <w:r w:rsidRPr="00A72FEF">
        <w:rPr>
          <w:sz w:val="28"/>
          <w:szCs w:val="28"/>
        </w:rPr>
        <w:t xml:space="preserve"> Recomendaci</w:t>
      </w:r>
      <w:r w:rsidR="009E4C4E" w:rsidRPr="00A72FEF">
        <w:rPr>
          <w:sz w:val="28"/>
          <w:szCs w:val="28"/>
        </w:rPr>
        <w:t xml:space="preserve">ones </w:t>
      </w:r>
      <w:r w:rsidRPr="00A72FEF">
        <w:rPr>
          <w:sz w:val="28"/>
          <w:szCs w:val="28"/>
        </w:rPr>
        <w:t>UIT-R aprobada</w:t>
      </w:r>
      <w:r w:rsidR="009E4C4E" w:rsidRPr="00A72FEF">
        <w:rPr>
          <w:sz w:val="28"/>
          <w:szCs w:val="28"/>
        </w:rPr>
        <w:t>s</w:t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</w:rPr>
      </w:pPr>
      <w:r w:rsidRPr="00621CB7">
        <w:rPr>
          <w:rFonts w:asciiTheme="minorHAnsi" w:hAnsiTheme="minorHAnsi" w:cstheme="minorHAnsi"/>
          <w:sz w:val="24"/>
          <w:szCs w:val="24"/>
          <w:u w:val="single"/>
        </w:rPr>
        <w:t xml:space="preserve">Recomendación </w:t>
      </w:r>
      <w:r w:rsidRPr="00621CB7">
        <w:rPr>
          <w:rFonts w:asciiTheme="minorHAnsi" w:hAnsiTheme="minorHAnsi" w:cstheme="minorHAnsi"/>
          <w:bCs/>
          <w:sz w:val="24"/>
          <w:szCs w:val="24"/>
          <w:u w:val="single"/>
          <w:lang w:eastAsia="zh-CN"/>
        </w:rPr>
        <w:t>UIT-R M.</w:t>
      </w:r>
      <w:r>
        <w:rPr>
          <w:rFonts w:asciiTheme="minorHAnsi" w:hAnsiTheme="minorHAnsi" w:cstheme="minorHAnsi"/>
          <w:bCs/>
          <w:sz w:val="24"/>
          <w:szCs w:val="24"/>
          <w:u w:val="single"/>
          <w:lang w:eastAsia="zh-CN"/>
        </w:rPr>
        <w:t>2068-0</w:t>
      </w:r>
      <w:r w:rsidRPr="00621CB7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621CB7">
        <w:rPr>
          <w:rFonts w:asciiTheme="minorHAnsi" w:hAnsiTheme="minorHAnsi" w:cstheme="minorHAnsi"/>
          <w:bCs/>
          <w:sz w:val="24"/>
          <w:szCs w:val="24"/>
          <w:lang w:eastAsia="zh-CN"/>
        </w:rPr>
        <w:t>Doc. 5/148(Rev.1)</w:t>
      </w:r>
    </w:p>
    <w:p w:rsidR="009E4C4E" w:rsidRPr="007E668D" w:rsidRDefault="009E4C4E" w:rsidP="009E4C4E">
      <w:pPr>
        <w:pStyle w:val="Rectitle"/>
        <w:rPr>
          <w:rFonts w:cstheme="minorHAnsi"/>
        </w:rPr>
      </w:pPr>
      <w:r w:rsidRPr="007E668D">
        <w:rPr>
          <w:rFonts w:cstheme="minorHAnsi"/>
        </w:rPr>
        <w:t>Características y criterios de protección de los sistemas que funcionan en el servicio móvil en la gama de frecuencias 14,5-15,35 GHz</w:t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</w:pPr>
      <w:r w:rsidRPr="00621CB7">
        <w:rPr>
          <w:rFonts w:asciiTheme="minorHAnsi" w:hAnsiTheme="minorHAnsi" w:cstheme="minorHAnsi"/>
          <w:sz w:val="24"/>
          <w:szCs w:val="24"/>
          <w:u w:val="single"/>
        </w:rPr>
        <w:t>Recomendación UIT-R M.</w:t>
      </w:r>
      <w:r>
        <w:rPr>
          <w:rFonts w:asciiTheme="minorHAnsi" w:hAnsiTheme="minorHAnsi" w:cstheme="minorHAnsi"/>
          <w:sz w:val="24"/>
          <w:szCs w:val="24"/>
          <w:u w:val="single"/>
        </w:rPr>
        <w:t>2067-0</w:t>
      </w:r>
      <w:r w:rsidRPr="00621CB7">
        <w:rPr>
          <w:rFonts w:asciiTheme="minorHAnsi" w:hAnsiTheme="minorHAnsi" w:cstheme="minorHAnsi"/>
          <w:sz w:val="24"/>
          <w:szCs w:val="24"/>
        </w:rPr>
        <w:tab/>
        <w:t>Doc. 5/184(Rev.1)</w:t>
      </w:r>
    </w:p>
    <w:p w:rsidR="009E4C4E" w:rsidRPr="007E668D" w:rsidRDefault="009E4C4E" w:rsidP="009E4C4E">
      <w:pPr>
        <w:pStyle w:val="Rectitle"/>
        <w:tabs>
          <w:tab w:val="left" w:pos="9639"/>
        </w:tabs>
        <w:rPr>
          <w:rFonts w:cstheme="minorHAnsi"/>
        </w:rPr>
      </w:pPr>
      <w:r w:rsidRPr="007E668D">
        <w:rPr>
          <w:rFonts w:cstheme="minorHAnsi"/>
        </w:rPr>
        <w:t xml:space="preserve">Características técnicas y criterios de protección de los sistemas </w:t>
      </w:r>
      <w:proofErr w:type="spellStart"/>
      <w:r w:rsidRPr="007E668D">
        <w:rPr>
          <w:rFonts w:cstheme="minorHAnsi"/>
        </w:rPr>
        <w:t>aviónicos</w:t>
      </w:r>
      <w:proofErr w:type="spellEnd"/>
      <w:r w:rsidRPr="007E668D">
        <w:rPr>
          <w:rFonts w:cstheme="minorHAnsi"/>
        </w:rPr>
        <w:t xml:space="preserve"> de comunicaciones inalámbricas internas</w:t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bookmarkStart w:id="7" w:name="drec" w:colFirst="0" w:colLast="0"/>
      <w:r w:rsidRPr="00621CB7">
        <w:rPr>
          <w:rFonts w:asciiTheme="minorHAnsi" w:hAnsiTheme="minorHAnsi" w:cstheme="minorHAnsi"/>
          <w:sz w:val="24"/>
          <w:szCs w:val="24"/>
          <w:u w:val="single"/>
        </w:rPr>
        <w:t>Recomendación UIT-R M</w:t>
      </w:r>
      <w:r w:rsidRPr="00621CB7">
        <w:rPr>
          <w:rStyle w:val="href"/>
          <w:rFonts w:asciiTheme="minorHAnsi" w:hAnsiTheme="minorHAnsi" w:cstheme="minorHAnsi"/>
          <w:bCs/>
          <w:sz w:val="24"/>
          <w:szCs w:val="24"/>
          <w:u w:val="single"/>
        </w:rPr>
        <w:t>.1457-1</w:t>
      </w:r>
      <w:r>
        <w:rPr>
          <w:rStyle w:val="href"/>
          <w:rFonts w:asciiTheme="minorHAnsi" w:hAnsiTheme="minorHAnsi" w:cstheme="minorHAnsi"/>
          <w:bCs/>
          <w:sz w:val="24"/>
          <w:szCs w:val="24"/>
          <w:u w:val="single"/>
        </w:rPr>
        <w:t>2</w:t>
      </w:r>
      <w:r w:rsidRPr="00621CB7">
        <w:rPr>
          <w:rStyle w:val="href"/>
          <w:rFonts w:asciiTheme="minorHAnsi" w:hAnsiTheme="minorHAnsi" w:cstheme="minorHAnsi"/>
          <w:bCs/>
          <w:sz w:val="24"/>
          <w:szCs w:val="24"/>
        </w:rPr>
        <w:tab/>
        <w:t>Doc. 5/134(Rev.1)</w:t>
      </w:r>
    </w:p>
    <w:bookmarkEnd w:id="7"/>
    <w:p w:rsidR="009E4C4E" w:rsidRPr="007E668D" w:rsidRDefault="009E4C4E" w:rsidP="009E4C4E">
      <w:pPr>
        <w:pStyle w:val="Rectitle"/>
        <w:rPr>
          <w:rFonts w:cstheme="minorHAnsi"/>
        </w:rPr>
      </w:pPr>
      <w:r w:rsidRPr="007E668D">
        <w:rPr>
          <w:rFonts w:cstheme="minorHAnsi"/>
        </w:rPr>
        <w:t>Especificaciones detalladas de las interfaces radioeléctricas de las telecomunicaciones móviles internacionales-2000 (IMT-2000)</w:t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b/>
          <w:bCs/>
          <w:sz w:val="24"/>
          <w:szCs w:val="24"/>
          <w:u w:val="single"/>
          <w:lang w:eastAsia="zh-CN"/>
        </w:rPr>
      </w:pPr>
      <w:r w:rsidRPr="00621CB7">
        <w:rPr>
          <w:rFonts w:asciiTheme="minorHAnsi" w:hAnsiTheme="minorHAnsi" w:cstheme="minorHAnsi"/>
          <w:sz w:val="24"/>
          <w:szCs w:val="24"/>
          <w:u w:val="single"/>
        </w:rPr>
        <w:t xml:space="preserve">Recomendación </w:t>
      </w:r>
      <w:r w:rsidRPr="00621CB7">
        <w:rPr>
          <w:rFonts w:asciiTheme="minorHAnsi" w:hAnsiTheme="minorHAnsi" w:cstheme="minorHAnsi"/>
          <w:bCs/>
          <w:sz w:val="24"/>
          <w:szCs w:val="24"/>
          <w:u w:val="single"/>
        </w:rPr>
        <w:t xml:space="preserve">UIT-R </w:t>
      </w:r>
      <w:r w:rsidRPr="00621CB7">
        <w:rPr>
          <w:rStyle w:val="href"/>
          <w:rFonts w:asciiTheme="minorHAnsi" w:eastAsia="MS Mincho" w:hAnsiTheme="minorHAnsi" w:cstheme="minorHAnsi"/>
          <w:bCs/>
          <w:sz w:val="24"/>
          <w:szCs w:val="24"/>
          <w:u w:val="single"/>
        </w:rPr>
        <w:t>M.1824</w:t>
      </w:r>
      <w:r>
        <w:rPr>
          <w:rStyle w:val="href"/>
          <w:rFonts w:asciiTheme="minorHAnsi" w:eastAsia="MS Mincho" w:hAnsiTheme="minorHAnsi" w:cstheme="minorHAnsi"/>
          <w:bCs/>
          <w:sz w:val="24"/>
          <w:szCs w:val="24"/>
          <w:u w:val="single"/>
        </w:rPr>
        <w:t>-1</w:t>
      </w:r>
      <w:r w:rsidRPr="00621CB7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621CB7">
        <w:rPr>
          <w:rFonts w:asciiTheme="minorHAnsi" w:hAnsiTheme="minorHAnsi" w:cstheme="minorHAnsi"/>
          <w:bCs/>
          <w:sz w:val="24"/>
          <w:szCs w:val="24"/>
        </w:rPr>
        <w:t>Doc. 5/150(Rev.1)</w:t>
      </w:r>
    </w:p>
    <w:p w:rsidR="009E4C4E" w:rsidRPr="007E668D" w:rsidRDefault="009E4C4E" w:rsidP="009E4C4E">
      <w:pPr>
        <w:pStyle w:val="Rectitle"/>
      </w:pPr>
      <w:r w:rsidRPr="007E668D">
        <w:t xml:space="preserve">Características del sistema de radiodifusión de televisión en exteriores, periodismo electrónico y producción en directo electrónica en el </w:t>
      </w:r>
      <w:r w:rsidRPr="007E668D">
        <w:br/>
        <w:t>servicio móvil para su utilización en estudios de compartición</w:t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621CB7">
        <w:rPr>
          <w:rFonts w:asciiTheme="minorHAnsi" w:hAnsiTheme="minorHAnsi" w:cstheme="minorHAnsi"/>
          <w:sz w:val="24"/>
          <w:szCs w:val="24"/>
          <w:u w:val="single"/>
        </w:rPr>
        <w:t>Recomendación UIT-R M.1076</w:t>
      </w:r>
      <w:r w:rsidRPr="005C418E">
        <w:rPr>
          <w:bCs/>
          <w:sz w:val="24"/>
          <w:szCs w:val="24"/>
          <w:u w:val="single"/>
        </w:rPr>
        <w:t>-</w:t>
      </w:r>
      <w:r>
        <w:rPr>
          <w:bCs/>
          <w:sz w:val="24"/>
          <w:szCs w:val="24"/>
          <w:u w:val="single"/>
        </w:rPr>
        <w:t>1</w:t>
      </w:r>
      <w:r w:rsidRPr="00621CB7">
        <w:rPr>
          <w:bCs/>
          <w:sz w:val="24"/>
          <w:szCs w:val="24"/>
        </w:rPr>
        <w:tab/>
      </w:r>
      <w:r w:rsidRPr="00621CB7">
        <w:rPr>
          <w:rFonts w:asciiTheme="minorHAnsi" w:hAnsiTheme="minorHAnsi" w:cstheme="minorHAnsi"/>
          <w:bCs/>
          <w:sz w:val="24"/>
          <w:szCs w:val="24"/>
        </w:rPr>
        <w:t>Doc. 5/151(Rev.1)</w:t>
      </w:r>
    </w:p>
    <w:p w:rsidR="009E4C4E" w:rsidRPr="007E668D" w:rsidRDefault="009E4C4E" w:rsidP="009E4C4E">
      <w:pPr>
        <w:pStyle w:val="Rectitle"/>
      </w:pPr>
      <w:r w:rsidRPr="007E668D">
        <w:t>Sistemas de comunicaciones inalámbricos para personas con audición deficiente</w:t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  <w:u w:val="single"/>
        </w:rPr>
      </w:pPr>
      <w:r w:rsidRPr="00621CB7">
        <w:rPr>
          <w:rFonts w:asciiTheme="minorHAnsi" w:hAnsiTheme="minorHAnsi" w:cstheme="minorHAnsi"/>
          <w:sz w:val="24"/>
          <w:szCs w:val="24"/>
          <w:u w:val="single"/>
        </w:rPr>
        <w:t>Recomendación UIT-R M.1464-</w:t>
      </w:r>
      <w:r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621CB7">
        <w:rPr>
          <w:bCs/>
          <w:sz w:val="24"/>
          <w:szCs w:val="24"/>
        </w:rPr>
        <w:tab/>
      </w:r>
      <w:r w:rsidRPr="00621CB7">
        <w:rPr>
          <w:rFonts w:asciiTheme="minorHAnsi" w:hAnsiTheme="minorHAnsi" w:cstheme="minorHAnsi"/>
          <w:bCs/>
          <w:sz w:val="24"/>
          <w:szCs w:val="24"/>
        </w:rPr>
        <w:t>Doc. 5/152(Rev.1)</w:t>
      </w:r>
    </w:p>
    <w:p w:rsidR="009E4C4E" w:rsidRPr="007E668D" w:rsidRDefault="009E4C4E" w:rsidP="009E4C4E">
      <w:pPr>
        <w:pStyle w:val="Rectitle"/>
      </w:pPr>
      <w:r w:rsidRPr="007E668D">
        <w:t xml:space="preserve">Características de los radares de radiolocalización y características y criterios de protección para estudios de compartición de los radares de radionavegación aeronáutica y meteorológicos en el servicio de </w:t>
      </w:r>
      <w:proofErr w:type="spellStart"/>
      <w:r w:rsidRPr="007E668D">
        <w:t>radiodeterminación</w:t>
      </w:r>
      <w:proofErr w:type="spellEnd"/>
      <w:r w:rsidRPr="007E668D">
        <w:t xml:space="preserve"> </w:t>
      </w:r>
      <w:r w:rsidRPr="007E668D">
        <w:br/>
        <w:t>que funcionan en la banda de frecuencias 2 700-2 900 MHz</w:t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621CB7">
        <w:rPr>
          <w:rFonts w:asciiTheme="minorHAnsi" w:hAnsiTheme="minorHAnsi" w:cstheme="minorHAnsi"/>
          <w:sz w:val="24"/>
          <w:szCs w:val="24"/>
          <w:u w:val="single"/>
        </w:rPr>
        <w:t>Recomendación UIT-R M.1465-</w:t>
      </w:r>
      <w:r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621CB7">
        <w:rPr>
          <w:bCs/>
          <w:sz w:val="24"/>
          <w:szCs w:val="24"/>
        </w:rPr>
        <w:tab/>
      </w:r>
      <w:r w:rsidRPr="00621CB7">
        <w:rPr>
          <w:rFonts w:asciiTheme="minorHAnsi" w:hAnsiTheme="minorHAnsi" w:cstheme="minorHAnsi"/>
          <w:bCs/>
          <w:sz w:val="24"/>
          <w:szCs w:val="24"/>
        </w:rPr>
        <w:t>Doc. 5/153(Rev.1)</w:t>
      </w:r>
    </w:p>
    <w:p w:rsidR="009E4C4E" w:rsidRPr="007E668D" w:rsidRDefault="009E4C4E" w:rsidP="009E4C4E">
      <w:pPr>
        <w:pStyle w:val="Rectitle"/>
      </w:pPr>
      <w:r w:rsidRPr="007E668D">
        <w:t xml:space="preserve">Características y criterios de protección para los radares que funcionan en el servicio de </w:t>
      </w:r>
      <w:proofErr w:type="spellStart"/>
      <w:r w:rsidRPr="007E668D">
        <w:t>radiodeterminación</w:t>
      </w:r>
      <w:proofErr w:type="spellEnd"/>
      <w:r w:rsidRPr="007E668D">
        <w:t xml:space="preserve"> en la banda de frecuencias 3 100-3 700 MHz</w:t>
      </w:r>
    </w:p>
    <w:p w:rsidR="009E4C4E" w:rsidRDefault="009E4C4E" w:rsidP="009E4C4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  <w:u w:val="single"/>
        </w:rPr>
      </w:pPr>
      <w:r w:rsidRPr="00621CB7">
        <w:rPr>
          <w:rFonts w:asciiTheme="minorHAnsi" w:hAnsiTheme="minorHAnsi" w:cstheme="minorHAnsi"/>
          <w:sz w:val="24"/>
          <w:szCs w:val="24"/>
          <w:u w:val="single"/>
        </w:rPr>
        <w:lastRenderedPageBreak/>
        <w:t>Recomendación UIT-R M.1463-</w:t>
      </w:r>
      <w:r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621CB7">
        <w:rPr>
          <w:bCs/>
          <w:sz w:val="24"/>
          <w:szCs w:val="24"/>
        </w:rPr>
        <w:tab/>
      </w:r>
      <w:r w:rsidRPr="00621CB7">
        <w:rPr>
          <w:rFonts w:asciiTheme="minorHAnsi" w:hAnsiTheme="minorHAnsi" w:cstheme="minorHAnsi"/>
          <w:bCs/>
          <w:sz w:val="24"/>
          <w:szCs w:val="24"/>
        </w:rPr>
        <w:t>Doc. 5/160(Rev.1)</w:t>
      </w:r>
    </w:p>
    <w:p w:rsidR="009E4C4E" w:rsidRPr="007E668D" w:rsidRDefault="009E4C4E" w:rsidP="009E4C4E">
      <w:pPr>
        <w:pStyle w:val="Rectitle"/>
      </w:pPr>
      <w:r w:rsidRPr="007E668D">
        <w:t xml:space="preserve">Características y criterios de protección para los radares que funcionan en el servicio de </w:t>
      </w:r>
      <w:proofErr w:type="spellStart"/>
      <w:r w:rsidRPr="007E668D">
        <w:t>radiodeterminación</w:t>
      </w:r>
      <w:proofErr w:type="spellEnd"/>
      <w:r w:rsidRPr="007E668D">
        <w:t xml:space="preserve"> en la banda de frecuencias 1 215-1 400 MHz</w:t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621CB7">
        <w:rPr>
          <w:rFonts w:asciiTheme="minorHAnsi" w:hAnsiTheme="minorHAnsi" w:cstheme="minorHAnsi"/>
          <w:sz w:val="24"/>
          <w:szCs w:val="24"/>
          <w:u w:val="single"/>
        </w:rPr>
        <w:t>Recomendación UIT-R M.1460-</w:t>
      </w:r>
      <w:r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621CB7">
        <w:rPr>
          <w:bCs/>
          <w:sz w:val="24"/>
          <w:szCs w:val="24"/>
        </w:rPr>
        <w:tab/>
      </w:r>
      <w:r w:rsidRPr="00621CB7">
        <w:rPr>
          <w:rFonts w:asciiTheme="minorHAnsi" w:hAnsiTheme="minorHAnsi" w:cstheme="minorHAnsi"/>
          <w:bCs/>
          <w:sz w:val="24"/>
          <w:szCs w:val="24"/>
        </w:rPr>
        <w:t>Doc. 5/161(Rev.1)</w:t>
      </w:r>
    </w:p>
    <w:p w:rsidR="009E4C4E" w:rsidRPr="007E668D" w:rsidRDefault="009E4C4E" w:rsidP="009E4C4E">
      <w:pPr>
        <w:pStyle w:val="Rectitle"/>
      </w:pPr>
      <w:r w:rsidRPr="007E668D">
        <w:t xml:space="preserve">Características técnicas y operacionales y criterios de protección para los radares de </w:t>
      </w:r>
      <w:proofErr w:type="spellStart"/>
      <w:r w:rsidRPr="007E668D">
        <w:t>radiodeterminación</w:t>
      </w:r>
      <w:proofErr w:type="spellEnd"/>
      <w:r w:rsidRPr="007E668D">
        <w:t xml:space="preserve"> en la banda de frecuencias 2 900-3 100 MHz</w:t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  <w:u w:val="single"/>
        </w:rPr>
      </w:pPr>
      <w:r w:rsidRPr="00621CB7">
        <w:rPr>
          <w:rFonts w:asciiTheme="minorHAnsi" w:hAnsiTheme="minorHAnsi" w:cstheme="minorHAnsi"/>
          <w:sz w:val="24"/>
          <w:szCs w:val="24"/>
          <w:u w:val="single"/>
        </w:rPr>
        <w:t>Recomendación UIT-R F.1778</w:t>
      </w:r>
      <w:r w:rsidRPr="005C418E">
        <w:rPr>
          <w:bCs/>
          <w:sz w:val="24"/>
          <w:szCs w:val="24"/>
          <w:u w:val="single"/>
        </w:rPr>
        <w:t>-</w:t>
      </w:r>
      <w:r>
        <w:rPr>
          <w:bCs/>
          <w:sz w:val="24"/>
          <w:szCs w:val="24"/>
          <w:u w:val="single"/>
        </w:rPr>
        <w:t>1</w:t>
      </w:r>
      <w:r w:rsidRPr="00621CB7">
        <w:rPr>
          <w:bCs/>
          <w:sz w:val="24"/>
          <w:szCs w:val="24"/>
        </w:rPr>
        <w:tab/>
      </w:r>
      <w:r w:rsidRPr="00621CB7">
        <w:rPr>
          <w:rFonts w:asciiTheme="minorHAnsi" w:hAnsiTheme="minorHAnsi" w:cstheme="minorHAnsi"/>
          <w:bCs/>
          <w:sz w:val="24"/>
          <w:szCs w:val="24"/>
        </w:rPr>
        <w:t>Doc. 5/166(Rev.1)</w:t>
      </w:r>
    </w:p>
    <w:p w:rsidR="009E4C4E" w:rsidRPr="007E668D" w:rsidRDefault="009E4C4E" w:rsidP="009E4C4E">
      <w:pPr>
        <w:pStyle w:val="Rectitle"/>
        <w:rPr>
          <w:rFonts w:cstheme="minorHAnsi"/>
        </w:rPr>
      </w:pPr>
      <w:r w:rsidRPr="007E668D">
        <w:t>Requisitos</w:t>
      </w:r>
      <w:r w:rsidRPr="007E668D">
        <w:rPr>
          <w:rFonts w:cstheme="minorHAnsi"/>
        </w:rPr>
        <w:t xml:space="preserve"> de acceso de canal para sistemas adaptativos en </w:t>
      </w:r>
      <w:r w:rsidRPr="007E668D">
        <w:rPr>
          <w:rFonts w:cstheme="minorHAnsi"/>
        </w:rPr>
        <w:br/>
        <w:t xml:space="preserve">ondas </w:t>
      </w:r>
      <w:proofErr w:type="spellStart"/>
      <w:r w:rsidRPr="007E668D">
        <w:rPr>
          <w:rFonts w:cstheme="minorHAnsi"/>
        </w:rPr>
        <w:t>decamétricas</w:t>
      </w:r>
      <w:proofErr w:type="spellEnd"/>
      <w:r w:rsidRPr="007E668D">
        <w:rPr>
          <w:rFonts w:cstheme="minorHAnsi"/>
        </w:rPr>
        <w:t xml:space="preserve"> del servicio fijo</w:t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  <w:u w:val="single"/>
        </w:rPr>
      </w:pPr>
      <w:r w:rsidRPr="00621CB7">
        <w:rPr>
          <w:rFonts w:asciiTheme="minorHAnsi" w:hAnsiTheme="minorHAnsi" w:cstheme="minorHAnsi"/>
          <w:sz w:val="24"/>
          <w:szCs w:val="24"/>
          <w:u w:val="single"/>
        </w:rPr>
        <w:t>Recomendación UIT-R M.2009</w:t>
      </w:r>
      <w:r w:rsidRPr="005C418E">
        <w:rPr>
          <w:rFonts w:asciiTheme="minorHAnsi" w:hAnsiTheme="minorHAnsi" w:cstheme="minorHAnsi"/>
          <w:sz w:val="24"/>
          <w:szCs w:val="24"/>
          <w:u w:val="single"/>
        </w:rPr>
        <w:t>-</w:t>
      </w:r>
      <w:r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621CB7">
        <w:rPr>
          <w:rFonts w:asciiTheme="minorHAnsi" w:hAnsiTheme="minorHAnsi" w:cstheme="minorHAnsi"/>
          <w:sz w:val="24"/>
          <w:szCs w:val="24"/>
        </w:rPr>
        <w:tab/>
      </w:r>
      <w:r w:rsidRPr="00621CB7">
        <w:rPr>
          <w:rFonts w:asciiTheme="minorHAnsi" w:hAnsiTheme="minorHAnsi" w:cstheme="minorHAnsi"/>
          <w:bCs/>
          <w:sz w:val="24"/>
          <w:szCs w:val="24"/>
        </w:rPr>
        <w:t>Doc. 5/177(Rev.1)</w:t>
      </w:r>
    </w:p>
    <w:p w:rsidR="009E4C4E" w:rsidRPr="007E668D" w:rsidRDefault="009E4C4E" w:rsidP="009E4C4E">
      <w:pPr>
        <w:pStyle w:val="Rectitle"/>
        <w:rPr>
          <w:rFonts w:cstheme="minorHAnsi"/>
        </w:rPr>
      </w:pPr>
      <w:r w:rsidRPr="007E668D">
        <w:rPr>
          <w:rFonts w:cstheme="minorHAnsi"/>
        </w:rPr>
        <w:t xml:space="preserve">Normas de interfaz radioeléctrica para las actividades de protección pública y socorro en caso de catástrofe en algunas partes de la banda de ondas </w:t>
      </w:r>
      <w:proofErr w:type="spellStart"/>
      <w:r w:rsidRPr="007E668D">
        <w:rPr>
          <w:rFonts w:cstheme="minorHAnsi"/>
        </w:rPr>
        <w:t>decimétricas</w:t>
      </w:r>
      <w:proofErr w:type="spellEnd"/>
      <w:r w:rsidRPr="007E668D">
        <w:rPr>
          <w:rFonts w:cstheme="minorHAnsi"/>
        </w:rPr>
        <w:t>, de conformidad con la Resolución 646 (</w:t>
      </w:r>
      <w:r>
        <w:rPr>
          <w:rFonts w:cstheme="minorHAnsi"/>
        </w:rPr>
        <w:t>Rev.</w:t>
      </w:r>
      <w:r w:rsidRPr="007E668D">
        <w:rPr>
          <w:rFonts w:cstheme="minorHAnsi"/>
        </w:rPr>
        <w:t>CMR-</w:t>
      </w:r>
      <w:r>
        <w:rPr>
          <w:rFonts w:cstheme="minorHAnsi"/>
        </w:rPr>
        <w:t>12</w:t>
      </w:r>
      <w:r w:rsidRPr="007E668D">
        <w:rPr>
          <w:rFonts w:cstheme="minorHAnsi"/>
        </w:rPr>
        <w:t>)</w:t>
      </w:r>
    </w:p>
    <w:p w:rsidR="009E4C4E" w:rsidRPr="00621CB7" w:rsidRDefault="009E4C4E" w:rsidP="009E4C4E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  <w:u w:val="single"/>
        </w:rPr>
      </w:pPr>
      <w:r w:rsidRPr="00621CB7">
        <w:rPr>
          <w:rFonts w:asciiTheme="minorHAnsi" w:hAnsiTheme="minorHAnsi" w:cstheme="minorHAnsi"/>
          <w:sz w:val="24"/>
          <w:szCs w:val="24"/>
          <w:u w:val="single"/>
        </w:rPr>
        <w:t>Recomendación UIT-R M.2015</w:t>
      </w:r>
      <w:r>
        <w:rPr>
          <w:rFonts w:asciiTheme="minorHAnsi" w:hAnsiTheme="minorHAnsi" w:cstheme="minorHAnsi"/>
          <w:sz w:val="24"/>
          <w:szCs w:val="24"/>
          <w:u w:val="single"/>
        </w:rPr>
        <w:t>-1</w:t>
      </w:r>
      <w:r w:rsidRPr="00621CB7">
        <w:rPr>
          <w:rFonts w:asciiTheme="minorHAnsi" w:hAnsiTheme="minorHAnsi" w:cstheme="minorHAnsi"/>
          <w:sz w:val="24"/>
          <w:szCs w:val="24"/>
        </w:rPr>
        <w:tab/>
      </w:r>
      <w:r w:rsidRPr="00621CB7">
        <w:rPr>
          <w:rFonts w:asciiTheme="minorHAnsi" w:hAnsiTheme="minorHAnsi" w:cstheme="minorHAnsi"/>
          <w:bCs/>
          <w:sz w:val="24"/>
          <w:szCs w:val="24"/>
        </w:rPr>
        <w:t>Doc. 5/179(Rev.1)</w:t>
      </w:r>
    </w:p>
    <w:p w:rsidR="009E4C4E" w:rsidRPr="007E668D" w:rsidRDefault="009E4C4E" w:rsidP="009E4C4E">
      <w:pPr>
        <w:pStyle w:val="Rectitle"/>
        <w:rPr>
          <w:rFonts w:cstheme="minorHAnsi"/>
        </w:rPr>
      </w:pPr>
      <w:r w:rsidRPr="007E668D">
        <w:rPr>
          <w:rFonts w:cstheme="minorHAnsi"/>
        </w:rPr>
        <w:t xml:space="preserve">Disposición de frecuencias para sistemas de radiocomunicaciones de protección pública y operaciones de socorro en caso de catástrofe en las bandas de ondas </w:t>
      </w:r>
      <w:proofErr w:type="spellStart"/>
      <w:r w:rsidRPr="007E668D">
        <w:rPr>
          <w:rFonts w:cstheme="minorHAnsi"/>
        </w:rPr>
        <w:t>decimétricas</w:t>
      </w:r>
      <w:proofErr w:type="spellEnd"/>
      <w:r w:rsidRPr="007E668D">
        <w:rPr>
          <w:rFonts w:cstheme="minorHAnsi"/>
        </w:rPr>
        <w:t xml:space="preserve"> con arreglo a la Resolución 646 (Rev.CMR-12)</w:t>
      </w:r>
    </w:p>
    <w:p w:rsidR="009E4C4E" w:rsidRPr="00621CB7" w:rsidRDefault="009E4C4E" w:rsidP="009E4C4E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4"/>
        </w:rPr>
      </w:pPr>
    </w:p>
    <w:p w:rsidR="009E4C4E" w:rsidRPr="009E4C4E" w:rsidRDefault="009E4C4E" w:rsidP="009E4C4E">
      <w:pPr>
        <w:pStyle w:val="Annextitle"/>
        <w:rPr>
          <w:rFonts w:asciiTheme="minorHAnsi" w:hAnsiTheme="minorHAnsi" w:cstheme="minorHAnsi"/>
        </w:rPr>
      </w:pPr>
      <w:r w:rsidRPr="00621CB7">
        <w:rPr>
          <w:rFonts w:asciiTheme="minorHAnsi" w:hAnsiTheme="minorHAnsi" w:cstheme="minorHAnsi"/>
          <w:sz w:val="24"/>
          <w:szCs w:val="24"/>
        </w:rPr>
        <w:br w:type="page"/>
      </w:r>
      <w:r w:rsidRPr="007E668D">
        <w:rPr>
          <w:rFonts w:asciiTheme="minorHAnsi" w:hAnsiTheme="minorHAnsi" w:cstheme="minorHAnsi"/>
        </w:rPr>
        <w:lastRenderedPageBreak/>
        <w:t>Anexo 2</w:t>
      </w:r>
    </w:p>
    <w:p w:rsidR="009E4C4E" w:rsidRPr="00F51EA2" w:rsidRDefault="009E4C4E" w:rsidP="009E4C4E">
      <w:pPr>
        <w:pStyle w:val="QuestionNoBR"/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lang w:val="es-ES_tradnl"/>
        </w:rPr>
        <w:t>CUESTIÓN UIT-R 255/5</w:t>
      </w:r>
    </w:p>
    <w:p w:rsidR="009E4C4E" w:rsidRDefault="009E4C4E" w:rsidP="009E4C4E">
      <w:pPr>
        <w:pStyle w:val="Rectitle"/>
        <w:spacing w:before="240"/>
        <w:ind w:left="108"/>
        <w:rPr>
          <w:rFonts w:asciiTheme="majorBidi" w:hAnsiTheme="majorBidi" w:cstheme="majorBidi"/>
        </w:rPr>
      </w:pPr>
      <w:r w:rsidRPr="00F51EA2">
        <w:rPr>
          <w:rFonts w:asciiTheme="majorBidi" w:hAnsiTheme="majorBidi" w:cstheme="majorBidi"/>
        </w:rPr>
        <w:t xml:space="preserve">Objetivos y requisitos de </w:t>
      </w:r>
      <w:r w:rsidRPr="00F51EA2">
        <w:rPr>
          <w:rFonts w:asciiTheme="majorBidi" w:hAnsiTheme="majorBidi" w:cstheme="majorBidi"/>
          <w:lang w:eastAsia="zh-CN"/>
        </w:rPr>
        <w:t>calidad</w:t>
      </w:r>
      <w:r w:rsidRPr="00F51EA2">
        <w:rPr>
          <w:rFonts w:asciiTheme="majorBidi" w:hAnsiTheme="majorBidi" w:cstheme="majorBidi"/>
        </w:rPr>
        <w:t xml:space="preserve"> de funcionamiento y disponibilidad para los sistemas inalámbricos fijos, incluidos los sistemas de paquetes</w:t>
      </w:r>
    </w:p>
    <w:p w:rsidR="009E4C4E" w:rsidRPr="009E4C4E" w:rsidRDefault="009E4C4E" w:rsidP="009E4C4E">
      <w:pPr>
        <w:pStyle w:val="Questiondate"/>
        <w:rPr>
          <w:rFonts w:asciiTheme="majorBidi" w:hAnsiTheme="majorBidi" w:cstheme="majorBidi"/>
          <w:i w:val="0"/>
          <w:iCs/>
          <w:sz w:val="24"/>
          <w:szCs w:val="24"/>
        </w:rPr>
      </w:pPr>
      <w:r w:rsidRPr="009E4C4E">
        <w:rPr>
          <w:rFonts w:asciiTheme="majorBidi" w:hAnsiTheme="majorBidi" w:cstheme="majorBidi"/>
          <w:i w:val="0"/>
          <w:iCs/>
          <w:sz w:val="24"/>
          <w:szCs w:val="24"/>
        </w:rPr>
        <w:t>(2015)</w:t>
      </w:r>
    </w:p>
    <w:p w:rsidR="009E4C4E" w:rsidRPr="00F51EA2" w:rsidRDefault="009E4C4E" w:rsidP="009E4C4E">
      <w:pPr>
        <w:pStyle w:val="Normalaftertitle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La Asamblea de Radiocomunicaciones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51EA2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 UIT</w:t>
      </w:r>
      <w:r w:rsidRPr="00F51EA2">
        <w:rPr>
          <w:rFonts w:asciiTheme="majorBidi" w:hAnsiTheme="majorBidi" w:cstheme="majorBidi"/>
          <w:sz w:val="24"/>
          <w:szCs w:val="24"/>
        </w:rPr>
        <w:t>,</w:t>
      </w:r>
    </w:p>
    <w:p w:rsidR="009E4C4E" w:rsidRPr="00F51EA2" w:rsidRDefault="009E4C4E" w:rsidP="009E4C4E">
      <w:pPr>
        <w:pStyle w:val="Call"/>
        <w:spacing w:before="160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considerando</w:t>
      </w:r>
    </w:p>
    <w:p w:rsidR="009E4C4E" w:rsidRPr="00F51EA2" w:rsidRDefault="009E4C4E" w:rsidP="009E4C4E">
      <w:pPr>
        <w:spacing w:before="120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F51EA2">
        <w:rPr>
          <w:rFonts w:asciiTheme="majorBidi" w:hAnsiTheme="majorBidi" w:cstheme="majorBidi"/>
          <w:sz w:val="24"/>
          <w:szCs w:val="24"/>
        </w:rPr>
        <w:tab/>
        <w:t>que actualmente ha crecido significativamente la demanda de anchura de banda y por ello la tecnología de los sistemas inalámbricos fijos (FWS) también ha evolucionado desde el soporte de baja capacidad a soporte de alta capacidad que pueda proporcionar una transmisión de datos a una velocidad más elevada;</w:t>
      </w:r>
    </w:p>
    <w:p w:rsidR="009E4C4E" w:rsidRPr="00F51EA2" w:rsidRDefault="009E4C4E" w:rsidP="009E4C4E">
      <w:pPr>
        <w:spacing w:before="120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F51EA2">
        <w:rPr>
          <w:rFonts w:asciiTheme="majorBidi" w:hAnsiTheme="majorBidi" w:cstheme="majorBidi"/>
          <w:sz w:val="24"/>
          <w:szCs w:val="24"/>
        </w:rPr>
        <w:tab/>
        <w:t>que con respecto a la evolución de la capacidad, los FWS han evolucionado con los años tanto en términos de tecnología como de aplicaciones;</w:t>
      </w:r>
    </w:p>
    <w:p w:rsidR="009E4C4E" w:rsidRPr="00F51EA2" w:rsidRDefault="009E4C4E" w:rsidP="009E4C4E">
      <w:pPr>
        <w:spacing w:before="120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i/>
          <w:iCs/>
          <w:sz w:val="24"/>
          <w:szCs w:val="24"/>
        </w:rPr>
        <w:t>c)</w:t>
      </w:r>
      <w:r w:rsidRPr="00F51EA2">
        <w:rPr>
          <w:rFonts w:asciiTheme="majorBidi" w:hAnsiTheme="majorBidi" w:cstheme="majorBidi"/>
          <w:sz w:val="24"/>
          <w:szCs w:val="24"/>
        </w:rPr>
        <w:tab/>
        <w:t>que esta evolución en la tecnología FWS también se está traduciendo en una evolución coherente de los requisitos de calidad de funcionamiento, disponibilidad, arquitecturas, capacidad y anchura de banda de la red;</w:t>
      </w:r>
    </w:p>
    <w:p w:rsidR="009E4C4E" w:rsidRPr="00F51EA2" w:rsidRDefault="009E4C4E" w:rsidP="009E4C4E">
      <w:pPr>
        <w:spacing w:before="120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i/>
          <w:iCs/>
          <w:sz w:val="24"/>
          <w:szCs w:val="24"/>
        </w:rPr>
        <w:t>d)</w:t>
      </w:r>
      <w:r w:rsidRPr="00F51EA2">
        <w:rPr>
          <w:rFonts w:asciiTheme="majorBidi" w:hAnsiTheme="majorBidi" w:cstheme="majorBidi"/>
          <w:sz w:val="24"/>
          <w:szCs w:val="24"/>
        </w:rPr>
        <w:tab/>
        <w:t>que las aplicaciones de paquetes constituyen la parte principal de las actuales redes de transporte y acceso y cabe esperar que experimenten un fuerte incremento en un próximo futuro;</w:t>
      </w:r>
    </w:p>
    <w:p w:rsidR="009E4C4E" w:rsidRPr="00F51EA2" w:rsidRDefault="009E4C4E" w:rsidP="009E4C4E">
      <w:pPr>
        <w:spacing w:before="120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i/>
          <w:iCs/>
          <w:sz w:val="24"/>
          <w:szCs w:val="24"/>
        </w:rPr>
        <w:t>e)</w:t>
      </w:r>
      <w:r w:rsidRPr="00F51EA2">
        <w:rPr>
          <w:rFonts w:asciiTheme="majorBidi" w:hAnsiTheme="majorBidi" w:cstheme="majorBidi"/>
          <w:sz w:val="24"/>
          <w:szCs w:val="24"/>
        </w:rPr>
        <w:tab/>
        <w:t>que es necesario comprender los objetivos y requisitos de la calidad de funcionamiento y disponibilidad de la capa de datos física de los FWS evolucionados, incluidos los sistemas de paquetes;</w:t>
      </w:r>
    </w:p>
    <w:p w:rsidR="009E4C4E" w:rsidRPr="00F51EA2" w:rsidRDefault="009E4C4E" w:rsidP="009E4C4E">
      <w:pPr>
        <w:spacing w:before="120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i/>
          <w:iCs/>
          <w:sz w:val="24"/>
          <w:szCs w:val="24"/>
        </w:rPr>
        <w:t>f)</w:t>
      </w:r>
      <w:r w:rsidRPr="00F51EA2">
        <w:rPr>
          <w:rFonts w:asciiTheme="majorBidi" w:hAnsiTheme="majorBidi" w:cstheme="majorBidi"/>
          <w:sz w:val="24"/>
          <w:szCs w:val="24"/>
        </w:rPr>
        <w:tab/>
        <w:t>que es preciso proporcionar directrices que ayuden a las administraciones, a los fabricantes y a los operadores de telecomunicaciones a la creación y mantenimiento de redes,</w:t>
      </w:r>
    </w:p>
    <w:p w:rsidR="009E4C4E" w:rsidRPr="00F51EA2" w:rsidRDefault="009E4C4E" w:rsidP="009E4C4E">
      <w:pPr>
        <w:pStyle w:val="Call"/>
        <w:spacing w:before="160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observando</w:t>
      </w:r>
    </w:p>
    <w:p w:rsidR="009E4C4E" w:rsidRPr="00F51EA2" w:rsidRDefault="009E4C4E" w:rsidP="009E4C4E">
      <w:pPr>
        <w:spacing w:before="120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que la</w:t>
      </w:r>
      <w:r>
        <w:rPr>
          <w:rFonts w:asciiTheme="majorBidi" w:hAnsiTheme="majorBidi" w:cstheme="majorBidi"/>
          <w:sz w:val="24"/>
          <w:szCs w:val="24"/>
        </w:rPr>
        <w:t>s Recomendacio</w:t>
      </w:r>
      <w:r w:rsidRPr="00F51EA2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es</w:t>
      </w:r>
      <w:r w:rsidRPr="00F51EA2">
        <w:rPr>
          <w:rFonts w:asciiTheme="majorBidi" w:hAnsiTheme="majorBidi" w:cstheme="majorBidi"/>
          <w:sz w:val="24"/>
          <w:szCs w:val="24"/>
        </w:rPr>
        <w:t xml:space="preserve"> UIT-R F.1668 y UIT-R F.1703 especifican los objetivos de característica de error y de disponibilidad para los enlaces inalámbricos fijos reales utilizados en las conexiones y trayectos ficticios de referencia de 27</w:t>
      </w:r>
      <w:r>
        <w:rPr>
          <w:rFonts w:asciiTheme="majorBidi" w:hAnsiTheme="majorBidi" w:cstheme="majorBidi"/>
          <w:sz w:val="24"/>
          <w:szCs w:val="24"/>
        </w:rPr>
        <w:t> </w:t>
      </w:r>
      <w:r w:rsidRPr="00F51EA2">
        <w:rPr>
          <w:rFonts w:asciiTheme="majorBidi" w:hAnsiTheme="majorBidi" w:cstheme="majorBidi"/>
          <w:sz w:val="24"/>
          <w:szCs w:val="24"/>
        </w:rPr>
        <w:t>500 km, basados en las Recomendaciones UIT-T G.826 y UIT</w:t>
      </w:r>
      <w:r w:rsidRPr="00F51EA2">
        <w:rPr>
          <w:rFonts w:asciiTheme="majorBidi" w:hAnsiTheme="majorBidi" w:cstheme="majorBidi"/>
          <w:sz w:val="24"/>
          <w:szCs w:val="24"/>
        </w:rPr>
        <w:noBreakHyphen/>
        <w:t>T G.827, respectivamente,</w:t>
      </w:r>
    </w:p>
    <w:p w:rsidR="009E4C4E" w:rsidRPr="00F51EA2" w:rsidRDefault="009E4C4E" w:rsidP="009E4C4E">
      <w:pPr>
        <w:pStyle w:val="Call"/>
        <w:spacing w:before="160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 xml:space="preserve">decide </w:t>
      </w:r>
      <w:r w:rsidRPr="00D031EF">
        <w:rPr>
          <w:rFonts w:asciiTheme="majorBidi" w:hAnsiTheme="majorBidi" w:cstheme="majorBidi"/>
          <w:i w:val="0"/>
          <w:iCs/>
          <w:sz w:val="24"/>
          <w:szCs w:val="24"/>
        </w:rPr>
        <w:t>poner a estudios la siguiente Cuestión</w:t>
      </w:r>
    </w:p>
    <w:p w:rsidR="009E4C4E" w:rsidRPr="00F51EA2" w:rsidRDefault="009E4C4E" w:rsidP="009E4C4E">
      <w:pPr>
        <w:tabs>
          <w:tab w:val="right" w:pos="9639"/>
        </w:tabs>
        <w:spacing w:before="120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cuáles son los elementos fundamentales relativos a los objetos y requisitos de calidad de funcionamiento y disponibilidad de la capa de datos física de los FWS, incluidos los sistemas de paquetes, teniendo en cuenta:</w:t>
      </w:r>
    </w:p>
    <w:p w:rsidR="009E4C4E" w:rsidRPr="00F51EA2" w:rsidRDefault="009E4C4E" w:rsidP="009E4C4E">
      <w:pPr>
        <w:pStyle w:val="enumlev1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–</w:t>
      </w:r>
      <w:r w:rsidRPr="00F51EA2">
        <w:rPr>
          <w:rFonts w:asciiTheme="majorBidi" w:hAnsiTheme="majorBidi" w:cstheme="majorBidi"/>
          <w:sz w:val="24"/>
          <w:szCs w:val="24"/>
        </w:rPr>
        <w:tab/>
        <w:t>las actuales especificaciones independientes de los medios del UIT-T sobre arquitectura e interfaces;</w:t>
      </w:r>
    </w:p>
    <w:p w:rsidR="009E4C4E" w:rsidRPr="00F51EA2" w:rsidRDefault="009E4C4E" w:rsidP="009E4C4E">
      <w:pPr>
        <w:pStyle w:val="enumlev1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–</w:t>
      </w:r>
      <w:r w:rsidRPr="00F51EA2">
        <w:rPr>
          <w:rFonts w:asciiTheme="majorBidi" w:hAnsiTheme="majorBidi" w:cstheme="majorBidi"/>
          <w:sz w:val="24"/>
          <w:szCs w:val="24"/>
        </w:rPr>
        <w:tab/>
        <w:t>las actuales Recomendaciones específicas del UIT-T sobre objetivos de característica de error y de disponibilidad;</w:t>
      </w:r>
    </w:p>
    <w:p w:rsidR="009E4C4E" w:rsidRPr="00F51EA2" w:rsidRDefault="009E4C4E" w:rsidP="009E4C4E">
      <w:pPr>
        <w:pStyle w:val="enumlev1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–</w:t>
      </w:r>
      <w:r w:rsidRPr="00F51EA2">
        <w:rPr>
          <w:rFonts w:asciiTheme="majorBidi" w:hAnsiTheme="majorBidi" w:cstheme="majorBidi"/>
          <w:sz w:val="24"/>
          <w:szCs w:val="24"/>
        </w:rPr>
        <w:tab/>
        <w:t>las actuales Recomendaciones específicas del UIT-R sobre planificación de los enlaces y propagación;</w:t>
      </w:r>
    </w:p>
    <w:p w:rsidR="009E4C4E" w:rsidRPr="00F51EA2" w:rsidRDefault="009E4C4E" w:rsidP="009E4C4E">
      <w:pPr>
        <w:pStyle w:val="enumlev1"/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–</w:t>
      </w:r>
      <w:r w:rsidRPr="00F51EA2">
        <w:rPr>
          <w:rFonts w:asciiTheme="majorBidi" w:hAnsiTheme="majorBidi" w:cstheme="majorBidi"/>
          <w:sz w:val="24"/>
          <w:szCs w:val="24"/>
        </w:rPr>
        <w:tab/>
        <w:t>las actuales publicaciones de otras organizaciones con las que convendría coordinar para realizar estos trabajos,</w:t>
      </w:r>
    </w:p>
    <w:p w:rsidR="009E4C4E" w:rsidRPr="00F51EA2" w:rsidRDefault="009E4C4E" w:rsidP="009E4C4E">
      <w:pPr>
        <w:pStyle w:val="Call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lastRenderedPageBreak/>
        <w:t>decide también</w:t>
      </w:r>
    </w:p>
    <w:p w:rsidR="009E4C4E" w:rsidRPr="00F51EA2" w:rsidRDefault="009E4C4E" w:rsidP="009E4C4E">
      <w:pPr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1</w:t>
      </w:r>
      <w:r w:rsidRPr="00F51EA2">
        <w:rPr>
          <w:rFonts w:asciiTheme="majorBidi" w:hAnsiTheme="majorBidi" w:cstheme="majorBidi"/>
          <w:sz w:val="24"/>
          <w:szCs w:val="24"/>
        </w:rPr>
        <w:tab/>
        <w:t>que la resolución de los problemas identificados en el análisis debe coordinarse con el UIT</w:t>
      </w:r>
      <w:r w:rsidRPr="00F51EA2">
        <w:rPr>
          <w:rFonts w:asciiTheme="majorBidi" w:hAnsiTheme="majorBidi" w:cstheme="majorBidi"/>
          <w:sz w:val="24"/>
          <w:szCs w:val="24"/>
        </w:rPr>
        <w:noBreakHyphen/>
        <w:t>T y/o con otros foros para establecer directrices y alineamientos;</w:t>
      </w:r>
    </w:p>
    <w:p w:rsidR="009E4C4E" w:rsidRPr="00F51EA2" w:rsidRDefault="009E4C4E" w:rsidP="009E4C4E">
      <w:pPr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2</w:t>
      </w:r>
      <w:r w:rsidRPr="00F51EA2">
        <w:rPr>
          <w:rFonts w:asciiTheme="majorBidi" w:hAnsiTheme="majorBidi" w:cstheme="majorBidi"/>
          <w:sz w:val="24"/>
          <w:szCs w:val="24"/>
        </w:rPr>
        <w:tab/>
        <w:t>que los resultados de estos estudios anteriores se incluyan en Informes/Recomendaciones UIT-R nuevos y/o revisados, según el caso;</w:t>
      </w:r>
    </w:p>
    <w:p w:rsidR="009E4C4E" w:rsidRPr="00F51EA2" w:rsidRDefault="009E4C4E" w:rsidP="009E4C4E">
      <w:pPr>
        <w:jc w:val="left"/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3</w:t>
      </w:r>
      <w:r w:rsidRPr="00F51EA2">
        <w:rPr>
          <w:rFonts w:asciiTheme="majorBidi" w:hAnsiTheme="majorBidi" w:cstheme="majorBidi"/>
          <w:sz w:val="24"/>
          <w:szCs w:val="24"/>
        </w:rPr>
        <w:tab/>
        <w:t>que dichos estudios iniciales se terminen en 2019.</w:t>
      </w:r>
    </w:p>
    <w:p w:rsidR="009E4C4E" w:rsidRPr="00F51EA2" w:rsidRDefault="009E4C4E" w:rsidP="009E4C4E">
      <w:pPr>
        <w:tabs>
          <w:tab w:val="right" w:pos="9639"/>
        </w:tabs>
        <w:rPr>
          <w:rFonts w:asciiTheme="majorBidi" w:hAnsiTheme="majorBidi" w:cstheme="majorBidi"/>
          <w:sz w:val="24"/>
          <w:szCs w:val="24"/>
        </w:rPr>
      </w:pPr>
    </w:p>
    <w:p w:rsidR="009E4C4E" w:rsidRPr="00F51EA2" w:rsidRDefault="009E4C4E" w:rsidP="009E4C4E">
      <w:pPr>
        <w:tabs>
          <w:tab w:val="right" w:pos="9639"/>
        </w:tabs>
        <w:rPr>
          <w:rFonts w:asciiTheme="majorBidi" w:hAnsiTheme="majorBidi" w:cstheme="majorBidi"/>
          <w:sz w:val="24"/>
          <w:szCs w:val="24"/>
        </w:rPr>
      </w:pPr>
      <w:r w:rsidRPr="00F51EA2">
        <w:rPr>
          <w:rFonts w:asciiTheme="majorBidi" w:hAnsiTheme="majorBidi" w:cstheme="majorBidi"/>
          <w:sz w:val="24"/>
          <w:szCs w:val="24"/>
        </w:rPr>
        <w:t>Categoría: S2</w:t>
      </w:r>
    </w:p>
    <w:p w:rsidR="009E4C4E" w:rsidRDefault="009E4C4E" w:rsidP="009E4C4E">
      <w:r>
        <w:br w:type="page"/>
      </w:r>
    </w:p>
    <w:p w:rsidR="009E4C4E" w:rsidRPr="007E668D" w:rsidRDefault="009E4C4E" w:rsidP="009E4C4E">
      <w:pPr>
        <w:pStyle w:val="Headingb"/>
        <w:spacing w:before="360" w:after="120"/>
        <w:jc w:val="center"/>
        <w:rPr>
          <w:rFonts w:asciiTheme="minorHAnsi" w:hAnsiTheme="minorHAnsi" w:cstheme="minorHAnsi"/>
          <w:sz w:val="28"/>
          <w:szCs w:val="28"/>
        </w:rPr>
      </w:pPr>
      <w:r w:rsidRPr="007E668D">
        <w:rPr>
          <w:rFonts w:asciiTheme="minorHAnsi" w:hAnsiTheme="minorHAnsi" w:cstheme="minorHAnsi"/>
          <w:sz w:val="28"/>
          <w:szCs w:val="28"/>
        </w:rPr>
        <w:lastRenderedPageBreak/>
        <w:t>Anexo 3</w:t>
      </w:r>
    </w:p>
    <w:p w:rsidR="009E4C4E" w:rsidRPr="007E668D" w:rsidRDefault="009E4C4E" w:rsidP="009A1796">
      <w:pPr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E668D">
        <w:rPr>
          <w:rFonts w:asciiTheme="minorHAnsi" w:hAnsiTheme="minorHAnsi" w:cstheme="minorHAnsi"/>
          <w:b/>
          <w:bCs/>
          <w:sz w:val="28"/>
          <w:szCs w:val="28"/>
        </w:rPr>
        <w:t xml:space="preserve">Cuestión </w:t>
      </w:r>
      <w:r w:rsidR="009A1796">
        <w:rPr>
          <w:rFonts w:asciiTheme="minorHAnsi" w:hAnsiTheme="minorHAnsi" w:cstheme="minorHAnsi"/>
          <w:b/>
          <w:bCs/>
          <w:sz w:val="28"/>
          <w:szCs w:val="28"/>
        </w:rPr>
        <w:t>UIT-R suprimida</w:t>
      </w:r>
    </w:p>
    <w:p w:rsidR="009E4C4E" w:rsidRPr="007E668D" w:rsidRDefault="009E4C4E" w:rsidP="009E4C4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4961"/>
      </w:tblGrid>
      <w:tr w:rsidR="009E4C4E" w:rsidRPr="007E668D" w:rsidTr="00423305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4E" w:rsidRPr="007E668D" w:rsidRDefault="009E4C4E" w:rsidP="00423305">
            <w:pPr>
              <w:pStyle w:val="Tablehead"/>
              <w:rPr>
                <w:rFonts w:asciiTheme="minorHAnsi" w:hAnsiTheme="minorHAnsi" w:cstheme="minorHAnsi"/>
              </w:rPr>
            </w:pPr>
            <w:r w:rsidRPr="007E668D">
              <w:rPr>
                <w:rFonts w:asciiTheme="minorHAnsi" w:hAnsiTheme="minorHAnsi" w:cstheme="minorHAnsi"/>
              </w:rPr>
              <w:t xml:space="preserve">Cuestión </w:t>
            </w:r>
            <w:r w:rsidRPr="007E668D">
              <w:rPr>
                <w:rFonts w:asciiTheme="minorHAnsi" w:hAnsiTheme="minorHAnsi" w:cstheme="minorHAnsi"/>
              </w:rPr>
              <w:br/>
              <w:t>UIT-R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4E" w:rsidRPr="007E668D" w:rsidRDefault="009E4C4E" w:rsidP="00423305">
            <w:pPr>
              <w:pStyle w:val="Tablehead"/>
              <w:rPr>
                <w:rFonts w:asciiTheme="minorHAnsi" w:hAnsiTheme="minorHAnsi" w:cstheme="minorHAnsi"/>
              </w:rPr>
            </w:pPr>
            <w:r w:rsidRPr="007E668D">
              <w:rPr>
                <w:rFonts w:asciiTheme="minorHAnsi" w:hAnsiTheme="minorHAnsi" w:cstheme="minorHAnsi"/>
              </w:rPr>
              <w:t>Título</w:t>
            </w:r>
          </w:p>
        </w:tc>
      </w:tr>
      <w:tr w:rsidR="009E4C4E" w:rsidRPr="007E668D" w:rsidTr="00423305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4E" w:rsidRPr="007E668D" w:rsidRDefault="00C56744" w:rsidP="00423305">
            <w:pPr>
              <w:pStyle w:val="Tabletext"/>
              <w:jc w:val="center"/>
              <w:rPr>
                <w:rFonts w:asciiTheme="minorHAnsi" w:eastAsia="SimSun" w:hAnsiTheme="minorHAnsi" w:cstheme="minorHAnsi"/>
              </w:rPr>
            </w:pPr>
            <w:hyperlink r:id="rId7" w:history="1">
              <w:r w:rsidR="009E4C4E" w:rsidRPr="007E668D">
                <w:rPr>
                  <w:rStyle w:val="Hyperlink"/>
                  <w:rFonts w:asciiTheme="minorHAnsi" w:eastAsia="SimSun" w:hAnsiTheme="minorHAnsi" w:cstheme="minorHAnsi"/>
                </w:rPr>
                <w:t>230-3/5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4E" w:rsidRPr="007E668D" w:rsidRDefault="009E4C4E" w:rsidP="00423305">
            <w:pPr>
              <w:pStyle w:val="Tabletext"/>
              <w:rPr>
                <w:rFonts w:asciiTheme="minorHAnsi" w:hAnsiTheme="minorHAnsi" w:cstheme="minorHAnsi"/>
              </w:rPr>
            </w:pPr>
            <w:r w:rsidRPr="007E668D">
              <w:rPr>
                <w:rFonts w:asciiTheme="minorHAnsi" w:hAnsiTheme="minorHAnsi" w:cstheme="minorHAnsi"/>
              </w:rPr>
              <w:t>Equipo radioeléctrico especificado por soporte lógico</w:t>
            </w:r>
          </w:p>
        </w:tc>
      </w:tr>
    </w:tbl>
    <w:p w:rsidR="009E4C4E" w:rsidRPr="007E668D" w:rsidRDefault="009E4C4E" w:rsidP="009E4C4E">
      <w:pPr>
        <w:pStyle w:val="Reasons"/>
        <w:rPr>
          <w:lang w:val="es-ES_tradnl"/>
        </w:rPr>
      </w:pPr>
    </w:p>
    <w:p w:rsidR="009E4C4E" w:rsidRPr="007E668D" w:rsidRDefault="009E4C4E" w:rsidP="009E4C4E">
      <w:pPr>
        <w:pStyle w:val="Reasons"/>
        <w:rPr>
          <w:lang w:val="es-ES_tradnl"/>
        </w:rPr>
      </w:pPr>
    </w:p>
    <w:p w:rsidR="000C03C7" w:rsidRPr="00F42C8C" w:rsidRDefault="009E4C4E" w:rsidP="009E4C4E">
      <w:pPr>
        <w:jc w:val="center"/>
      </w:pPr>
      <w:r w:rsidRPr="007E668D">
        <w:t>______________</w:t>
      </w:r>
    </w:p>
    <w:sectPr w:rsidR="000C03C7" w:rsidRPr="00F42C8C" w:rsidSect="00235A29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44C57" w:rsidRDefault="00F44C57" w:rsidP="00F44C57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0E2185">
    <w:pPr>
      <w:pStyle w:val="Header"/>
    </w:pPr>
    <w:r>
      <w:tab/>
    </w:r>
    <w:r>
      <w:tab/>
    </w:r>
    <w:r w:rsidR="000E2185" w:rsidRPr="00613851">
      <w:rPr>
        <w:sz w:val="18"/>
        <w:szCs w:val="18"/>
      </w:rPr>
      <w:t>-</w:t>
    </w:r>
    <w:r w:rsidRPr="00613851">
      <w:rPr>
        <w:sz w:val="18"/>
        <w:szCs w:val="18"/>
      </w:rPr>
      <w:t xml:space="preserve"> </w:t>
    </w:r>
    <w:r w:rsidRPr="00613851">
      <w:rPr>
        <w:rStyle w:val="PageNumber"/>
        <w:rFonts w:cs="Calibri"/>
        <w:sz w:val="18"/>
        <w:szCs w:val="18"/>
      </w:rPr>
      <w:fldChar w:fldCharType="begin"/>
    </w:r>
    <w:r w:rsidRPr="00613851">
      <w:rPr>
        <w:rStyle w:val="PageNumber"/>
        <w:rFonts w:cs="Calibri"/>
        <w:sz w:val="18"/>
        <w:szCs w:val="18"/>
      </w:rPr>
      <w:instrText xml:space="preserve"> PAGE </w:instrText>
    </w:r>
    <w:r w:rsidRPr="00613851">
      <w:rPr>
        <w:rStyle w:val="PageNumber"/>
        <w:rFonts w:cs="Calibri"/>
        <w:sz w:val="18"/>
        <w:szCs w:val="18"/>
      </w:rPr>
      <w:fldChar w:fldCharType="separate"/>
    </w:r>
    <w:r w:rsidR="00C56744">
      <w:rPr>
        <w:rStyle w:val="PageNumber"/>
        <w:rFonts w:cs="Calibri"/>
        <w:noProof/>
        <w:sz w:val="18"/>
        <w:szCs w:val="18"/>
      </w:rPr>
      <w:t>6</w:t>
    </w:r>
    <w:r w:rsidRPr="00613851">
      <w:rPr>
        <w:rStyle w:val="PageNumber"/>
        <w:rFonts w:cs="Calibri"/>
        <w:sz w:val="18"/>
        <w:szCs w:val="18"/>
      </w:rPr>
      <w:fldChar w:fldCharType="end"/>
    </w:r>
    <w:r w:rsidRPr="00613851">
      <w:rPr>
        <w:rStyle w:val="PageNumber"/>
        <w:rFonts w:cs="Calibri"/>
        <w:sz w:val="18"/>
        <w:szCs w:val="18"/>
      </w:rPr>
      <w:t xml:space="preserve"> </w:t>
    </w:r>
    <w:r w:rsidR="000E2185" w:rsidRPr="00613851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97372D" w:rsidRDefault="00026CF8">
    <w:pPr>
      <w:pStyle w:val="Header"/>
      <w:rPr>
        <w:sz w:val="18"/>
        <w:szCs w:val="18"/>
      </w:rPr>
    </w:pPr>
    <w:r>
      <w:tab/>
    </w:r>
    <w:r>
      <w:tab/>
    </w:r>
    <w:r w:rsidR="0097372D" w:rsidRPr="0097372D">
      <w:rPr>
        <w:sz w:val="18"/>
        <w:szCs w:val="18"/>
      </w:rPr>
      <w:t xml:space="preserve">- </w:t>
    </w:r>
    <w:r w:rsidRPr="0097372D">
      <w:rPr>
        <w:sz w:val="18"/>
        <w:szCs w:val="18"/>
      </w:rPr>
      <w:fldChar w:fldCharType="begin"/>
    </w:r>
    <w:r w:rsidRPr="0097372D">
      <w:rPr>
        <w:sz w:val="18"/>
        <w:szCs w:val="18"/>
      </w:rPr>
      <w:instrText xml:space="preserve"> PAGE  \* MERGEFORMAT </w:instrText>
    </w:r>
    <w:r w:rsidRPr="0097372D">
      <w:rPr>
        <w:sz w:val="18"/>
        <w:szCs w:val="18"/>
      </w:rPr>
      <w:fldChar w:fldCharType="separate"/>
    </w:r>
    <w:r w:rsidR="00C56744">
      <w:rPr>
        <w:noProof/>
        <w:sz w:val="18"/>
        <w:szCs w:val="18"/>
      </w:rPr>
      <w:t>5</w:t>
    </w:r>
    <w:r w:rsidRPr="0097372D">
      <w:rPr>
        <w:sz w:val="18"/>
        <w:szCs w:val="18"/>
      </w:rPr>
      <w:fldChar w:fldCharType="end"/>
    </w:r>
    <w:r w:rsidR="0097372D" w:rsidRPr="0097372D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44C57" w:rsidTr="00423305">
      <w:tc>
        <w:tcPr>
          <w:tcW w:w="4889" w:type="dxa"/>
        </w:tcPr>
        <w:p w:rsidR="00F44C57" w:rsidRDefault="00F44C57" w:rsidP="00F44C5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47B1B16" wp14:editId="61CB1799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F44C57" w:rsidRDefault="00F44C57" w:rsidP="00F44C5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4755250B" wp14:editId="287AF662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F44C57" w:rsidRDefault="00026CF8" w:rsidP="00F44C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51123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46864"/>
    <w:rsid w:val="00251766"/>
    <w:rsid w:val="002861E6"/>
    <w:rsid w:val="002A2700"/>
    <w:rsid w:val="002D6688"/>
    <w:rsid w:val="002E1472"/>
    <w:rsid w:val="002F0890"/>
    <w:rsid w:val="003370B8"/>
    <w:rsid w:val="003602FF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08EE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602D53"/>
    <w:rsid w:val="00613851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83681"/>
    <w:rsid w:val="007921A7"/>
    <w:rsid w:val="007A5C27"/>
    <w:rsid w:val="007B3DB1"/>
    <w:rsid w:val="007B5089"/>
    <w:rsid w:val="007D183E"/>
    <w:rsid w:val="007E304D"/>
    <w:rsid w:val="007E3F13"/>
    <w:rsid w:val="00800012"/>
    <w:rsid w:val="0081513E"/>
    <w:rsid w:val="00823210"/>
    <w:rsid w:val="00840AEB"/>
    <w:rsid w:val="00843445"/>
    <w:rsid w:val="00847D46"/>
    <w:rsid w:val="00854131"/>
    <w:rsid w:val="0085652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372D"/>
    <w:rsid w:val="00976AAD"/>
    <w:rsid w:val="00981B54"/>
    <w:rsid w:val="009842C3"/>
    <w:rsid w:val="009A1796"/>
    <w:rsid w:val="009A6BB6"/>
    <w:rsid w:val="009B3F43"/>
    <w:rsid w:val="009C161F"/>
    <w:rsid w:val="009E4AEC"/>
    <w:rsid w:val="009E4C4E"/>
    <w:rsid w:val="009E5BD8"/>
    <w:rsid w:val="009E681E"/>
    <w:rsid w:val="00A34D6F"/>
    <w:rsid w:val="00A41F91"/>
    <w:rsid w:val="00A47A3E"/>
    <w:rsid w:val="00A72FEF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25420"/>
    <w:rsid w:val="00C56744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E66A5"/>
    <w:rsid w:val="00DF0A6C"/>
    <w:rsid w:val="00DF2B50"/>
    <w:rsid w:val="00E003F5"/>
    <w:rsid w:val="00E04C86"/>
    <w:rsid w:val="00E14C1B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21B0C"/>
    <w:rsid w:val="00F42C8C"/>
    <w:rsid w:val="00F44C57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3DC8F358-573F-43F6-9777-641E8335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uiPriority w:val="99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F4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link w:val="Rectitle"/>
    <w:rsid w:val="009E4C4E"/>
    <w:rPr>
      <w:b/>
      <w:sz w:val="28"/>
      <w:szCs w:val="22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E4C4E"/>
    <w:rPr>
      <w:sz w:val="22"/>
      <w:szCs w:val="22"/>
      <w:lang w:val="es-ES_tradnl" w:eastAsia="en-US"/>
    </w:rPr>
  </w:style>
  <w:style w:type="paragraph" w:customStyle="1" w:styleId="Annextitle">
    <w:name w:val="Annex_title"/>
    <w:basedOn w:val="Normal"/>
    <w:next w:val="Normal"/>
    <w:rsid w:val="009E4C4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9E4C4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character" w:customStyle="1" w:styleId="QuestionNoBRChar">
    <w:name w:val="Question_No_BR Char"/>
    <w:basedOn w:val="DefaultParagraphFont"/>
    <w:link w:val="QuestionNoBR"/>
    <w:rsid w:val="009E4C4E"/>
    <w:rPr>
      <w:rFonts w:ascii="Times New Roman" w:hAnsi="Times New Roman" w:cs="Times New Roman"/>
      <w:caps/>
      <w:sz w:val="28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E4C4E"/>
    <w:rPr>
      <w:b/>
      <w:szCs w:val="22"/>
      <w:lang w:val="es-ES_tradnl" w:eastAsia="en-US"/>
    </w:rPr>
  </w:style>
  <w:style w:type="character" w:customStyle="1" w:styleId="TabletextChar">
    <w:name w:val="Table_text Char"/>
    <w:link w:val="Tabletext"/>
    <w:locked/>
    <w:rsid w:val="009E4C4E"/>
    <w:rPr>
      <w:szCs w:val="22"/>
      <w:lang w:val="es-ES_tradnl" w:eastAsia="en-US"/>
    </w:rPr>
  </w:style>
  <w:style w:type="character" w:customStyle="1" w:styleId="HeadingbChar">
    <w:name w:val="Heading_b Char"/>
    <w:basedOn w:val="DefaultParagraphFont"/>
    <w:link w:val="Headingb"/>
    <w:rsid w:val="009E4C4E"/>
    <w:rPr>
      <w:b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pub/R-QUE-SG05.2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235</TotalTime>
  <Pages>6</Pages>
  <Words>1116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Detraz, Laurence</cp:lastModifiedBy>
  <cp:revision>11</cp:revision>
  <cp:lastPrinted>2015-02-09T13:32:00Z</cp:lastPrinted>
  <dcterms:created xsi:type="dcterms:W3CDTF">2015-02-05T10:34:00Z</dcterms:created>
  <dcterms:modified xsi:type="dcterms:W3CDTF">2015-02-09T13:34:00Z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