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31E0F" w:rsidTr="006160CB">
        <w:tc>
          <w:tcPr>
            <w:tcW w:w="9889" w:type="dxa"/>
            <w:gridSpan w:val="3"/>
            <w:shd w:val="clear" w:color="auto" w:fill="auto"/>
          </w:tcPr>
          <w:p w:rsidR="00E53DCE" w:rsidRPr="00C31E0F" w:rsidRDefault="009C6A12" w:rsidP="002D511F">
            <w:pPr>
              <w:spacing w:before="0" w:line="240" w:lineRule="auto"/>
              <w:jc w:val="left"/>
              <w:rPr>
                <w:rFonts w:eastAsia="SimSun" w:cstheme="minorHAnsi"/>
                <w:b/>
                <w:bCs/>
                <w:color w:val="808080"/>
                <w:sz w:val="28"/>
                <w:szCs w:val="28"/>
                <w:lang w:val="en-GB"/>
              </w:rPr>
            </w:pPr>
            <w:r w:rsidRPr="00C31E0F">
              <w:rPr>
                <w:rFonts w:eastAsia="SimSun" w:cstheme="minorHAnsi"/>
                <w:b/>
                <w:bCs/>
                <w:color w:val="808080"/>
                <w:sz w:val="28"/>
                <w:lang w:val="en-GB" w:eastAsia="zh-CN"/>
              </w:rPr>
              <w:t>无线电通信局（</w:t>
            </w:r>
            <w:r w:rsidRPr="00C31E0F">
              <w:rPr>
                <w:rFonts w:eastAsia="SimSun" w:cstheme="minorHAnsi"/>
                <w:b/>
                <w:bCs/>
                <w:color w:val="808080"/>
                <w:sz w:val="28"/>
                <w:lang w:val="en-GB" w:eastAsia="zh-CN"/>
              </w:rPr>
              <w:t>BR</w:t>
            </w:r>
            <w:r w:rsidRPr="00C31E0F">
              <w:rPr>
                <w:rFonts w:eastAsia="SimSun" w:cstheme="minorHAnsi"/>
                <w:b/>
                <w:bCs/>
                <w:color w:val="808080"/>
                <w:sz w:val="28"/>
                <w:lang w:val="en-GB" w:eastAsia="zh-CN"/>
              </w:rPr>
              <w:t>）</w:t>
            </w:r>
          </w:p>
          <w:p w:rsidR="00E53DCE" w:rsidRPr="00C31E0F" w:rsidRDefault="00E53DCE" w:rsidP="002D511F">
            <w:pPr>
              <w:spacing w:before="0" w:line="240" w:lineRule="auto"/>
              <w:jc w:val="left"/>
              <w:rPr>
                <w:rFonts w:eastAsia="SimSun" w:cstheme="minorHAnsi"/>
                <w:b/>
                <w:bCs/>
                <w:color w:val="808080"/>
                <w:sz w:val="28"/>
                <w:szCs w:val="28"/>
                <w:lang w:val="en-GB"/>
              </w:rPr>
            </w:pPr>
          </w:p>
          <w:p w:rsidR="00E53DCE" w:rsidRPr="00C31E0F" w:rsidRDefault="00E53DCE" w:rsidP="002D511F">
            <w:pPr>
              <w:spacing w:before="0" w:line="240" w:lineRule="auto"/>
              <w:jc w:val="left"/>
              <w:rPr>
                <w:rFonts w:eastAsia="SimSun" w:cs="Times New Roman Bold"/>
                <w:b/>
                <w:bCs/>
                <w:color w:val="808080"/>
                <w:sz w:val="28"/>
                <w:szCs w:val="28"/>
                <w:lang w:val="en-GB"/>
              </w:rPr>
            </w:pPr>
          </w:p>
        </w:tc>
      </w:tr>
      <w:tr w:rsidR="00E53DCE" w:rsidRPr="00C31E0F" w:rsidTr="006160CB">
        <w:tc>
          <w:tcPr>
            <w:tcW w:w="7054" w:type="dxa"/>
            <w:gridSpan w:val="2"/>
            <w:shd w:val="clear" w:color="auto" w:fill="auto"/>
          </w:tcPr>
          <w:p w:rsidR="00E53DCE" w:rsidRPr="00C31E0F" w:rsidRDefault="009C6A12" w:rsidP="002D511F">
            <w:pPr>
              <w:spacing w:before="0" w:line="240" w:lineRule="auto"/>
              <w:jc w:val="left"/>
              <w:rPr>
                <w:rFonts w:eastAsia="SimSun"/>
                <w:szCs w:val="24"/>
                <w:lang w:val="fr-CH"/>
              </w:rPr>
            </w:pPr>
            <w:r w:rsidRPr="00C31E0F">
              <w:rPr>
                <w:rFonts w:eastAsia="SimSun" w:hint="eastAsia"/>
                <w:szCs w:val="24"/>
                <w:lang w:eastAsia="zh-CN"/>
              </w:rPr>
              <w:t>行政通函</w:t>
            </w:r>
          </w:p>
          <w:p w:rsidR="00E53DCE" w:rsidRPr="00C31E0F" w:rsidRDefault="00E53DCE" w:rsidP="002D511F">
            <w:pPr>
              <w:spacing w:before="0" w:line="240" w:lineRule="auto"/>
              <w:jc w:val="left"/>
              <w:rPr>
                <w:rFonts w:eastAsia="SimSun"/>
                <w:b/>
                <w:bCs/>
                <w:szCs w:val="24"/>
                <w:lang w:val="fr-CH"/>
              </w:rPr>
            </w:pPr>
            <w:r w:rsidRPr="00C31E0F">
              <w:rPr>
                <w:rFonts w:eastAsia="SimSun"/>
                <w:b/>
                <w:bCs/>
                <w:szCs w:val="24"/>
                <w:lang w:val="fr-CH"/>
              </w:rPr>
              <w:t>CA</w:t>
            </w:r>
            <w:r w:rsidR="002375C9" w:rsidRPr="00C31E0F">
              <w:rPr>
                <w:rFonts w:eastAsia="SimSun"/>
                <w:b/>
                <w:bCs/>
                <w:szCs w:val="24"/>
                <w:lang w:val="fr-CH"/>
              </w:rPr>
              <w:t>CE</w:t>
            </w:r>
            <w:r w:rsidR="00D631CE" w:rsidRPr="00C31E0F">
              <w:rPr>
                <w:rFonts w:eastAsia="SimSun"/>
                <w:b/>
                <w:bCs/>
                <w:szCs w:val="24"/>
                <w:lang w:val="fr-CH"/>
              </w:rPr>
              <w:t>/</w:t>
            </w:r>
            <w:r w:rsidR="007D08DD" w:rsidRPr="00C31E0F">
              <w:rPr>
                <w:rFonts w:eastAsia="SimSun" w:cs="Times New Roman"/>
                <w:b/>
                <w:bCs/>
                <w:szCs w:val="24"/>
                <w:lang w:val="fr-CH"/>
              </w:rPr>
              <w:t>70</w:t>
            </w:r>
            <w:r w:rsidR="00B63E1A">
              <w:rPr>
                <w:rFonts w:eastAsia="SimSun" w:cs="Times New Roman"/>
                <w:b/>
                <w:bCs/>
                <w:szCs w:val="24"/>
                <w:lang w:val="fr-CH"/>
              </w:rPr>
              <w:t>7</w:t>
            </w:r>
          </w:p>
        </w:tc>
        <w:tc>
          <w:tcPr>
            <w:tcW w:w="2835" w:type="dxa"/>
            <w:shd w:val="clear" w:color="auto" w:fill="auto"/>
          </w:tcPr>
          <w:p w:rsidR="00E53DCE" w:rsidRPr="00C31E0F" w:rsidRDefault="007D08DD" w:rsidP="002D511F">
            <w:pPr>
              <w:spacing w:before="0" w:line="240" w:lineRule="auto"/>
              <w:jc w:val="right"/>
              <w:rPr>
                <w:rFonts w:eastAsia="SimSun"/>
                <w:szCs w:val="24"/>
                <w:lang w:val="en-GB"/>
              </w:rPr>
            </w:pPr>
            <w:r w:rsidRPr="00C31E0F">
              <w:rPr>
                <w:rFonts w:eastAsia="SimSun" w:cs="Times New Roman"/>
                <w:szCs w:val="24"/>
                <w:lang w:eastAsia="zh-CN"/>
              </w:rPr>
              <w:t>2015</w:t>
            </w:r>
            <w:r w:rsidRPr="00C31E0F">
              <w:rPr>
                <w:rFonts w:eastAsia="SimSun" w:cs="Times New Roman"/>
                <w:szCs w:val="24"/>
                <w:lang w:eastAsia="zh-CN"/>
              </w:rPr>
              <w:t>年</w:t>
            </w:r>
            <w:r w:rsidRPr="00C31E0F">
              <w:rPr>
                <w:rFonts w:eastAsia="SimSun" w:cs="Times New Roman"/>
                <w:szCs w:val="24"/>
                <w:lang w:eastAsia="zh-CN"/>
              </w:rPr>
              <w:t>1</w:t>
            </w:r>
            <w:r w:rsidRPr="00C31E0F">
              <w:rPr>
                <w:rFonts w:eastAsia="SimSun" w:cs="Times New Roman"/>
                <w:szCs w:val="24"/>
                <w:lang w:eastAsia="zh-CN"/>
              </w:rPr>
              <w:t>月</w:t>
            </w:r>
            <w:r w:rsidR="00D91FA2">
              <w:rPr>
                <w:rFonts w:eastAsia="SimSun" w:cs="Times New Roman"/>
                <w:szCs w:val="24"/>
                <w:lang w:eastAsia="zh-CN"/>
              </w:rPr>
              <w:t>16</w:t>
            </w:r>
            <w:r w:rsidRPr="00C31E0F">
              <w:rPr>
                <w:rFonts w:eastAsia="SimSun" w:cs="Times New Roman"/>
                <w:szCs w:val="24"/>
                <w:lang w:eastAsia="zh-CN"/>
              </w:rPr>
              <w:t>日</w:t>
            </w:r>
          </w:p>
        </w:tc>
      </w:tr>
      <w:tr w:rsidR="00E53DCE" w:rsidRPr="00C31E0F" w:rsidTr="006160CB">
        <w:tc>
          <w:tcPr>
            <w:tcW w:w="9889" w:type="dxa"/>
            <w:gridSpan w:val="3"/>
            <w:shd w:val="clear" w:color="auto" w:fill="auto"/>
          </w:tcPr>
          <w:p w:rsidR="00E53DCE" w:rsidRPr="00C31E0F" w:rsidRDefault="00E53DCE" w:rsidP="002D511F">
            <w:pPr>
              <w:spacing w:before="0" w:line="240" w:lineRule="auto"/>
              <w:jc w:val="left"/>
              <w:rPr>
                <w:rFonts w:eastAsia="SimSun" w:cs="Arial"/>
                <w:szCs w:val="24"/>
                <w:lang w:val="en-GB"/>
              </w:rPr>
            </w:pPr>
          </w:p>
        </w:tc>
      </w:tr>
      <w:tr w:rsidR="00E53DCE" w:rsidRPr="00C31E0F" w:rsidTr="006160CB">
        <w:tc>
          <w:tcPr>
            <w:tcW w:w="9889" w:type="dxa"/>
            <w:gridSpan w:val="3"/>
            <w:shd w:val="clear" w:color="auto" w:fill="auto"/>
          </w:tcPr>
          <w:p w:rsidR="00E53DCE" w:rsidRPr="00C31E0F" w:rsidRDefault="00E53DCE" w:rsidP="002D511F">
            <w:pPr>
              <w:spacing w:before="0" w:line="240" w:lineRule="auto"/>
              <w:jc w:val="left"/>
              <w:rPr>
                <w:rFonts w:eastAsia="SimSun"/>
                <w:szCs w:val="24"/>
              </w:rPr>
            </w:pPr>
          </w:p>
        </w:tc>
      </w:tr>
      <w:tr w:rsidR="00E53DCE" w:rsidRPr="00C31E0F" w:rsidTr="006160CB">
        <w:tc>
          <w:tcPr>
            <w:tcW w:w="9889" w:type="dxa"/>
            <w:gridSpan w:val="3"/>
            <w:shd w:val="clear" w:color="auto" w:fill="auto"/>
          </w:tcPr>
          <w:p w:rsidR="00E53DCE" w:rsidRPr="00C31E0F" w:rsidRDefault="00A879D4" w:rsidP="0052642F">
            <w:pPr>
              <w:spacing w:before="0" w:line="240" w:lineRule="auto"/>
              <w:jc w:val="left"/>
              <w:rPr>
                <w:rFonts w:eastAsia="SimSun"/>
                <w:b/>
                <w:bCs/>
                <w:szCs w:val="24"/>
                <w:lang w:eastAsia="zh-CN"/>
              </w:rPr>
            </w:pPr>
            <w:r w:rsidRPr="00A879D4">
              <w:rPr>
                <w:rFonts w:eastAsia="SimSun" w:cs="Times New Roman" w:hint="eastAsia"/>
                <w:b/>
                <w:bCs/>
                <w:szCs w:val="24"/>
                <w:lang w:eastAsia="zh-CN"/>
              </w:rPr>
              <w:t>致国际电联成员国主管部门、无线电通信部门成员</w:t>
            </w:r>
            <w:r w:rsidR="0052642F">
              <w:rPr>
                <w:rFonts w:eastAsia="SimSun" w:cs="Times New Roman"/>
                <w:b/>
                <w:bCs/>
                <w:szCs w:val="24"/>
                <w:lang w:eastAsia="zh-CN"/>
              </w:rPr>
              <w:br/>
            </w:r>
            <w:r w:rsidRPr="00A879D4">
              <w:rPr>
                <w:rFonts w:eastAsia="SimSun" w:cs="Times New Roman" w:hint="eastAsia"/>
                <w:b/>
                <w:bCs/>
                <w:szCs w:val="24"/>
                <w:lang w:eastAsia="zh-CN"/>
              </w:rPr>
              <w:t>和参加无线电通信第</w:t>
            </w:r>
            <w:r w:rsidRPr="00A879D4">
              <w:rPr>
                <w:rFonts w:eastAsia="SimSun" w:cs="Times New Roman" w:hint="eastAsia"/>
                <w:b/>
                <w:bCs/>
                <w:szCs w:val="24"/>
                <w:lang w:eastAsia="zh-CN"/>
              </w:rPr>
              <w:t>6</w:t>
            </w:r>
            <w:r w:rsidRPr="00A879D4">
              <w:rPr>
                <w:rFonts w:eastAsia="SimSun" w:cs="Times New Roman" w:hint="eastAsia"/>
                <w:b/>
                <w:bCs/>
                <w:szCs w:val="24"/>
                <w:lang w:eastAsia="zh-CN"/>
              </w:rPr>
              <w:t>研究组工作的</w:t>
            </w:r>
            <w:r w:rsidRPr="00A879D4">
              <w:rPr>
                <w:rFonts w:eastAsia="SimSun" w:cs="Times New Roman" w:hint="eastAsia"/>
                <w:b/>
                <w:bCs/>
                <w:szCs w:val="24"/>
                <w:lang w:eastAsia="zh-CN"/>
              </w:rPr>
              <w:t>ITU-R</w:t>
            </w:r>
            <w:r w:rsidRPr="00A879D4">
              <w:rPr>
                <w:rFonts w:eastAsia="SimSun" w:cs="Times New Roman" w:hint="eastAsia"/>
                <w:b/>
                <w:bCs/>
                <w:szCs w:val="24"/>
                <w:lang w:eastAsia="zh-CN"/>
              </w:rPr>
              <w:t>部门准成员</w:t>
            </w:r>
          </w:p>
        </w:tc>
      </w:tr>
      <w:tr w:rsidR="00E53DCE" w:rsidRPr="00C31E0F" w:rsidTr="006160CB">
        <w:tc>
          <w:tcPr>
            <w:tcW w:w="9889" w:type="dxa"/>
            <w:gridSpan w:val="3"/>
            <w:shd w:val="clear" w:color="auto" w:fill="auto"/>
          </w:tcPr>
          <w:p w:rsidR="00E53DCE" w:rsidRPr="00C31E0F" w:rsidRDefault="00E53DCE" w:rsidP="002D511F">
            <w:pPr>
              <w:spacing w:before="0" w:line="240" w:lineRule="auto"/>
              <w:jc w:val="left"/>
              <w:rPr>
                <w:rFonts w:eastAsia="SimSun"/>
                <w:szCs w:val="24"/>
                <w:lang w:eastAsia="zh-CN"/>
              </w:rPr>
            </w:pPr>
          </w:p>
        </w:tc>
      </w:tr>
      <w:tr w:rsidR="00E53DCE" w:rsidRPr="00C31E0F" w:rsidTr="006160CB">
        <w:tc>
          <w:tcPr>
            <w:tcW w:w="9889" w:type="dxa"/>
            <w:gridSpan w:val="3"/>
            <w:shd w:val="clear" w:color="auto" w:fill="auto"/>
          </w:tcPr>
          <w:p w:rsidR="00E53DCE" w:rsidRPr="00C31E0F" w:rsidRDefault="00E53DCE" w:rsidP="002D511F">
            <w:pPr>
              <w:spacing w:before="0" w:line="240" w:lineRule="auto"/>
              <w:jc w:val="left"/>
              <w:rPr>
                <w:rFonts w:eastAsia="SimSun"/>
                <w:szCs w:val="24"/>
                <w:lang w:eastAsia="zh-CN"/>
              </w:rPr>
            </w:pPr>
          </w:p>
        </w:tc>
      </w:tr>
      <w:tr w:rsidR="00E53DCE" w:rsidRPr="00C31E0F" w:rsidTr="006160CB">
        <w:tc>
          <w:tcPr>
            <w:tcW w:w="1526" w:type="dxa"/>
            <w:shd w:val="clear" w:color="auto" w:fill="auto"/>
          </w:tcPr>
          <w:p w:rsidR="00E53DCE" w:rsidRPr="00C31E0F" w:rsidRDefault="009C6A12" w:rsidP="002D511F">
            <w:pPr>
              <w:tabs>
                <w:tab w:val="clear" w:pos="1588"/>
                <w:tab w:val="left" w:pos="1560"/>
              </w:tabs>
              <w:spacing w:before="0" w:line="240" w:lineRule="auto"/>
              <w:jc w:val="left"/>
              <w:rPr>
                <w:rFonts w:eastAsia="SimSun"/>
                <w:szCs w:val="24"/>
              </w:rPr>
            </w:pPr>
            <w:r w:rsidRPr="00C31E0F">
              <w:rPr>
                <w:rFonts w:eastAsia="SimSun" w:hint="eastAsia"/>
                <w:szCs w:val="24"/>
                <w:lang w:val="en-CA"/>
              </w:rPr>
              <w:t>事由：</w:t>
            </w:r>
          </w:p>
        </w:tc>
        <w:tc>
          <w:tcPr>
            <w:tcW w:w="8363" w:type="dxa"/>
            <w:gridSpan w:val="2"/>
            <w:vMerge w:val="restart"/>
            <w:shd w:val="clear" w:color="auto" w:fill="auto"/>
          </w:tcPr>
          <w:p w:rsidR="00A879D4" w:rsidRPr="001B22EA" w:rsidRDefault="00A879D4" w:rsidP="002D511F">
            <w:pPr>
              <w:tabs>
                <w:tab w:val="clear" w:pos="794"/>
                <w:tab w:val="clear" w:pos="1191"/>
                <w:tab w:val="clear" w:pos="1588"/>
                <w:tab w:val="clear" w:pos="1985"/>
                <w:tab w:val="left" w:pos="1843"/>
              </w:tabs>
              <w:spacing w:before="0" w:line="240" w:lineRule="auto"/>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Pr>
                <w:rFonts w:eastAsia="SimSun" w:hint="eastAsia"/>
                <w:b/>
                <w:bCs/>
                <w:szCs w:val="24"/>
                <w:lang w:eastAsia="zh-CN"/>
              </w:rPr>
              <w:t>6</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Pr>
                <w:rFonts w:ascii="SimSun" w:eastAsia="SimSun" w:hAnsi="SimSun" w:cs="SimSun" w:hint="eastAsia"/>
                <w:b/>
                <w:bCs/>
                <w:szCs w:val="24"/>
                <w:lang w:eastAsia="zh-CN"/>
              </w:rPr>
              <w:t>广播业务</w:t>
            </w:r>
            <w:r w:rsidRPr="00DE7784">
              <w:rPr>
                <w:rFonts w:ascii="SimSun" w:eastAsia="SimSun" w:hAnsi="SimSun" w:cs="SimSun" w:hint="eastAsia"/>
                <w:b/>
                <w:bCs/>
                <w:szCs w:val="24"/>
                <w:lang w:eastAsia="zh-CN"/>
              </w:rPr>
              <w:t>）</w:t>
            </w:r>
          </w:p>
          <w:p w:rsidR="00E53DCE" w:rsidRPr="00C31E0F" w:rsidRDefault="00A879D4" w:rsidP="002D511F">
            <w:pPr>
              <w:tabs>
                <w:tab w:val="clear" w:pos="1588"/>
                <w:tab w:val="left" w:pos="1560"/>
              </w:tabs>
              <w:spacing w:before="0" w:line="240" w:lineRule="auto"/>
              <w:jc w:val="left"/>
              <w:rPr>
                <w:rFonts w:eastAsia="SimSun"/>
                <w:b/>
                <w:bCs/>
                <w:szCs w:val="24"/>
                <w:lang w:eastAsia="zh-CN"/>
              </w:rPr>
            </w:pPr>
            <w:r>
              <w:rPr>
                <w:rFonts w:eastAsia="SimSun"/>
                <w:b/>
                <w:bCs/>
                <w:szCs w:val="24"/>
                <w:lang w:eastAsia="zh-CN"/>
              </w:rPr>
              <w:t>–</w:t>
            </w:r>
            <w:r>
              <w:rPr>
                <w:rFonts w:eastAsia="SimSun" w:hint="eastAsia"/>
                <w:b/>
                <w:bCs/>
                <w:szCs w:val="24"/>
                <w:lang w:eastAsia="zh-CN"/>
              </w:rPr>
              <w:tab/>
            </w:r>
            <w:r>
              <w:rPr>
                <w:rFonts w:eastAsia="SimSun" w:hint="eastAsia"/>
                <w:b/>
                <w:bCs/>
                <w:szCs w:val="24"/>
                <w:lang w:eastAsia="zh-CN"/>
              </w:rPr>
              <w:t>建议</w:t>
            </w:r>
            <w:r w:rsidRPr="001B22EA">
              <w:rPr>
                <w:rFonts w:eastAsia="SimSun" w:hint="eastAsia"/>
                <w:b/>
                <w:bCs/>
                <w:szCs w:val="24"/>
                <w:lang w:val="es-ES_tradnl" w:eastAsia="zh-CN" w:bidi="ar-EG"/>
              </w:rPr>
              <w:t>以信函方式通过</w:t>
            </w:r>
            <w:r w:rsidRPr="001B22EA">
              <w:rPr>
                <w:rFonts w:eastAsia="SimSun" w:hint="eastAsia"/>
                <w:b/>
                <w:bCs/>
                <w:szCs w:val="24"/>
                <w:lang w:val="es-ES_tradnl" w:eastAsia="zh-CN" w:bidi="ar-EG"/>
              </w:rPr>
              <w:t>1</w:t>
            </w:r>
            <w:r w:rsidRPr="001B22EA">
              <w:rPr>
                <w:rFonts w:eastAsia="SimSun" w:hint="eastAsia"/>
                <w:b/>
                <w:bCs/>
                <w:szCs w:val="24"/>
                <w:lang w:val="es-ES_tradnl" w:eastAsia="zh-CN" w:bidi="ar-EG"/>
              </w:rPr>
              <w:t>份</w:t>
            </w:r>
            <w:r w:rsidRPr="001B22EA">
              <w:rPr>
                <w:rFonts w:eastAsia="SimSun"/>
                <w:b/>
                <w:bCs/>
                <w:szCs w:val="24"/>
                <w:lang w:eastAsia="zh-CN"/>
              </w:rPr>
              <w:t>ITU-R</w:t>
            </w:r>
            <w:r>
              <w:rPr>
                <w:rFonts w:eastAsia="SimSun" w:hint="eastAsia"/>
                <w:b/>
                <w:bCs/>
                <w:szCs w:val="24"/>
                <w:lang w:eastAsia="zh-CN"/>
              </w:rPr>
              <w:t>新</w:t>
            </w:r>
            <w:r w:rsidRPr="001B22EA">
              <w:rPr>
                <w:rFonts w:eastAsia="SimSun" w:hint="eastAsia"/>
                <w:b/>
                <w:bCs/>
                <w:szCs w:val="24"/>
                <w:lang w:eastAsia="zh-CN"/>
              </w:rPr>
              <w:t>课题草案</w:t>
            </w:r>
          </w:p>
        </w:tc>
      </w:tr>
      <w:tr w:rsidR="00E53DCE" w:rsidRPr="00C31E0F" w:rsidTr="006160CB">
        <w:tc>
          <w:tcPr>
            <w:tcW w:w="1526" w:type="dxa"/>
            <w:shd w:val="clear" w:color="auto" w:fill="auto"/>
          </w:tcPr>
          <w:p w:rsidR="00E53DCE" w:rsidRPr="00C31E0F" w:rsidRDefault="00E53DCE" w:rsidP="002D511F">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C31E0F" w:rsidRDefault="00E53DCE" w:rsidP="002D511F">
            <w:pPr>
              <w:tabs>
                <w:tab w:val="clear" w:pos="1588"/>
                <w:tab w:val="left" w:pos="1560"/>
              </w:tabs>
              <w:spacing w:before="0" w:line="240" w:lineRule="auto"/>
              <w:rPr>
                <w:rFonts w:eastAsia="SimSun"/>
                <w:b/>
                <w:bCs/>
                <w:szCs w:val="24"/>
                <w:lang w:val="en-GB" w:eastAsia="zh-CN"/>
              </w:rPr>
            </w:pPr>
          </w:p>
        </w:tc>
      </w:tr>
      <w:tr w:rsidR="00E53DCE" w:rsidRPr="00C31E0F" w:rsidTr="006160CB">
        <w:tc>
          <w:tcPr>
            <w:tcW w:w="1526" w:type="dxa"/>
            <w:shd w:val="clear" w:color="auto" w:fill="auto"/>
          </w:tcPr>
          <w:p w:rsidR="00E53DCE" w:rsidRPr="00C31E0F" w:rsidRDefault="00E53DCE" w:rsidP="002D511F">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C31E0F" w:rsidRDefault="00E53DCE" w:rsidP="002D511F">
            <w:pPr>
              <w:tabs>
                <w:tab w:val="clear" w:pos="1588"/>
                <w:tab w:val="left" w:pos="1560"/>
              </w:tabs>
              <w:spacing w:before="0" w:line="240" w:lineRule="auto"/>
              <w:rPr>
                <w:rFonts w:eastAsia="SimSun"/>
                <w:b/>
                <w:bCs/>
                <w:szCs w:val="24"/>
                <w:lang w:val="en-GB" w:eastAsia="zh-CN"/>
              </w:rPr>
            </w:pPr>
          </w:p>
        </w:tc>
      </w:tr>
    </w:tbl>
    <w:p w:rsidR="002D511F" w:rsidRDefault="002D511F" w:rsidP="002D511F">
      <w:pPr>
        <w:spacing w:line="240" w:lineRule="auto"/>
        <w:ind w:firstLineChars="200" w:firstLine="480"/>
        <w:rPr>
          <w:lang w:eastAsia="zh-CN"/>
        </w:rPr>
      </w:pPr>
    </w:p>
    <w:p w:rsidR="002D511F" w:rsidRDefault="002D511F" w:rsidP="002D511F">
      <w:pPr>
        <w:spacing w:line="240" w:lineRule="auto"/>
        <w:ind w:firstLineChars="200" w:firstLine="480"/>
        <w:rPr>
          <w:lang w:eastAsia="zh-CN"/>
        </w:rPr>
      </w:pPr>
    </w:p>
    <w:p w:rsidR="00A879D4" w:rsidRPr="007176C0" w:rsidRDefault="00A879D4" w:rsidP="002D511F">
      <w:pPr>
        <w:spacing w:line="240" w:lineRule="auto"/>
        <w:ind w:firstLineChars="200" w:firstLine="480"/>
        <w:rPr>
          <w:lang w:eastAsia="zh-CN"/>
        </w:rPr>
      </w:pPr>
      <w:r w:rsidRPr="007176C0">
        <w:rPr>
          <w:lang w:eastAsia="zh-CN"/>
        </w:rPr>
        <w:t>在</w:t>
      </w:r>
      <w:r w:rsidRPr="007176C0">
        <w:rPr>
          <w:lang w:eastAsia="zh-CN"/>
        </w:rPr>
        <w:t>201</w:t>
      </w:r>
      <w:r w:rsidR="00B63E1A">
        <w:rPr>
          <w:lang w:eastAsia="zh-CN"/>
        </w:rPr>
        <w:t>4</w:t>
      </w:r>
      <w:r w:rsidRPr="007176C0">
        <w:rPr>
          <w:lang w:eastAsia="zh-CN"/>
        </w:rPr>
        <w:t>年</w:t>
      </w:r>
      <w:r>
        <w:rPr>
          <w:rFonts w:hint="eastAsia"/>
          <w:lang w:eastAsia="zh-CN"/>
        </w:rPr>
        <w:t>11</w:t>
      </w:r>
      <w:r w:rsidRPr="007176C0">
        <w:rPr>
          <w:lang w:eastAsia="zh-CN"/>
        </w:rPr>
        <w:t>月</w:t>
      </w:r>
      <w:r>
        <w:rPr>
          <w:rFonts w:hint="eastAsia"/>
          <w:lang w:eastAsia="zh-CN"/>
        </w:rPr>
        <w:t>2</w:t>
      </w:r>
      <w:r w:rsidR="00B63E1A">
        <w:rPr>
          <w:lang w:eastAsia="zh-CN"/>
        </w:rPr>
        <w:t>1</w:t>
      </w:r>
      <w:r w:rsidRPr="007176C0">
        <w:rPr>
          <w:lang w:eastAsia="zh-CN"/>
        </w:rPr>
        <w:t>日召开的无线电通信第</w:t>
      </w:r>
      <w:r>
        <w:rPr>
          <w:rFonts w:hint="eastAsia"/>
          <w:lang w:eastAsia="zh-CN"/>
        </w:rPr>
        <w:t>6</w:t>
      </w:r>
      <w:r w:rsidRPr="007176C0">
        <w:rPr>
          <w:lang w:eastAsia="zh-CN"/>
        </w:rPr>
        <w:t>研究组会议上，该研究组决定根据</w:t>
      </w:r>
      <w:r w:rsidRPr="007176C0">
        <w:rPr>
          <w:lang w:eastAsia="zh-CN"/>
        </w:rPr>
        <w:t>ITU-R</w:t>
      </w:r>
      <w:r w:rsidRPr="007176C0">
        <w:rPr>
          <w:lang w:eastAsia="zh-CN"/>
        </w:rPr>
        <w:t>第</w:t>
      </w:r>
      <w:r w:rsidRPr="007176C0">
        <w:rPr>
          <w:lang w:eastAsia="zh-CN"/>
        </w:rPr>
        <w:t>1-6</w:t>
      </w:r>
      <w:r w:rsidRPr="007176C0">
        <w:rPr>
          <w:lang w:eastAsia="zh-CN"/>
        </w:rPr>
        <w:t>号决议第</w:t>
      </w:r>
      <w:r w:rsidRPr="007176C0">
        <w:rPr>
          <w:rFonts w:eastAsia="Times New Roman"/>
          <w:lang w:eastAsia="zh-CN"/>
        </w:rPr>
        <w:t>3.1.2</w:t>
      </w:r>
      <w:r w:rsidRPr="007176C0">
        <w:rPr>
          <w:lang w:eastAsia="zh-CN"/>
        </w:rPr>
        <w:t>段（采用研究组信函通过的方式），寻求通过</w:t>
      </w:r>
      <w:r w:rsidRPr="007176C0">
        <w:rPr>
          <w:rFonts w:hint="eastAsia"/>
          <w:lang w:eastAsia="zh-CN"/>
        </w:rPr>
        <w:t>1</w:t>
      </w:r>
      <w:r w:rsidRPr="007176C0">
        <w:rPr>
          <w:lang w:eastAsia="zh-CN"/>
        </w:rPr>
        <w:t>份</w:t>
      </w:r>
      <w:r w:rsidRPr="007176C0">
        <w:rPr>
          <w:rFonts w:hint="eastAsia"/>
          <w:lang w:eastAsia="zh-CN"/>
        </w:rPr>
        <w:t>ITU-R</w:t>
      </w:r>
      <w:r>
        <w:rPr>
          <w:rFonts w:hint="eastAsia"/>
          <w:lang w:eastAsia="zh-CN"/>
        </w:rPr>
        <w:t>新</w:t>
      </w:r>
      <w:r w:rsidRPr="007176C0">
        <w:rPr>
          <w:lang w:eastAsia="zh-CN"/>
        </w:rPr>
        <w:t>课题草案。</w:t>
      </w:r>
      <w:r w:rsidRPr="007176C0">
        <w:rPr>
          <w:rFonts w:hint="eastAsia"/>
          <w:lang w:eastAsia="zh-CN"/>
        </w:rPr>
        <w:t>ITU-R</w:t>
      </w:r>
      <w:r w:rsidRPr="007176C0">
        <w:rPr>
          <w:rFonts w:hint="eastAsia"/>
          <w:lang w:eastAsia="zh-CN"/>
        </w:rPr>
        <w:t>课题草案案文作为本函附件供参考。</w:t>
      </w:r>
    </w:p>
    <w:p w:rsidR="00A879D4" w:rsidRPr="007176C0" w:rsidRDefault="00A879D4" w:rsidP="002D511F">
      <w:pPr>
        <w:spacing w:line="240" w:lineRule="auto"/>
        <w:ind w:firstLineChars="200" w:firstLine="480"/>
        <w:rPr>
          <w:lang w:eastAsia="zh-CN"/>
        </w:rPr>
      </w:pPr>
      <w:r w:rsidRPr="007176C0">
        <w:rPr>
          <w:lang w:eastAsia="zh-CN"/>
        </w:rPr>
        <w:t>考虑期将为两个月，于</w:t>
      </w:r>
      <w:r w:rsidRPr="007176C0">
        <w:rPr>
          <w:u w:val="single"/>
          <w:lang w:eastAsia="zh-CN"/>
        </w:rPr>
        <w:t>201</w:t>
      </w:r>
      <w:r w:rsidR="00B63E1A">
        <w:rPr>
          <w:u w:val="single"/>
          <w:lang w:eastAsia="zh-CN"/>
        </w:rPr>
        <w:t>5</w:t>
      </w:r>
      <w:r w:rsidRPr="007176C0">
        <w:rPr>
          <w:u w:val="single"/>
          <w:lang w:eastAsia="zh-CN"/>
        </w:rPr>
        <w:t>年</w:t>
      </w:r>
      <w:r w:rsidR="00B63E1A">
        <w:rPr>
          <w:u w:val="single"/>
          <w:lang w:eastAsia="zh-CN"/>
        </w:rPr>
        <w:t>3</w:t>
      </w:r>
      <w:r w:rsidRPr="007176C0">
        <w:rPr>
          <w:u w:val="single"/>
          <w:lang w:eastAsia="zh-CN"/>
        </w:rPr>
        <w:t>月</w:t>
      </w:r>
      <w:r>
        <w:rPr>
          <w:rFonts w:hint="eastAsia"/>
          <w:u w:val="single"/>
          <w:lang w:eastAsia="zh-CN"/>
        </w:rPr>
        <w:t>1</w:t>
      </w:r>
      <w:r w:rsidR="00B63E1A">
        <w:rPr>
          <w:u w:val="single"/>
          <w:lang w:eastAsia="zh-CN"/>
        </w:rPr>
        <w:t>6</w:t>
      </w:r>
      <w:r w:rsidRPr="007176C0">
        <w:rPr>
          <w:u w:val="single"/>
          <w:lang w:eastAsia="zh-CN"/>
        </w:rPr>
        <w:t>日</w:t>
      </w:r>
      <w:r w:rsidRPr="007176C0">
        <w:rPr>
          <w:lang w:eastAsia="zh-CN"/>
        </w:rPr>
        <w:t>截止。如果在此期间</w:t>
      </w:r>
      <w:r w:rsidRPr="007176C0">
        <w:rPr>
          <w:rFonts w:hint="eastAsia"/>
          <w:lang w:eastAsia="zh-CN"/>
        </w:rPr>
        <w:t>没有</w:t>
      </w:r>
      <w:r w:rsidRPr="007176C0">
        <w:rPr>
          <w:lang w:eastAsia="zh-CN"/>
        </w:rPr>
        <w:t>收到主管部门的反对意见，将启动</w:t>
      </w:r>
      <w:r w:rsidRPr="007176C0">
        <w:rPr>
          <w:lang w:eastAsia="zh-CN"/>
        </w:rPr>
        <w:t>ITU-R</w:t>
      </w:r>
      <w:r w:rsidRPr="007176C0">
        <w:rPr>
          <w:lang w:eastAsia="zh-CN"/>
        </w:rPr>
        <w:t>第</w:t>
      </w:r>
      <w:r w:rsidRPr="007176C0">
        <w:rPr>
          <w:lang w:eastAsia="zh-CN"/>
        </w:rPr>
        <w:t>1-6</w:t>
      </w:r>
      <w:r w:rsidRPr="007176C0">
        <w:rPr>
          <w:lang w:eastAsia="zh-CN"/>
        </w:rPr>
        <w:t>号决议第</w:t>
      </w:r>
      <w:r w:rsidRPr="007176C0">
        <w:rPr>
          <w:rFonts w:eastAsia="Times New Roman"/>
          <w:lang w:eastAsia="zh-CN"/>
        </w:rPr>
        <w:t>3.1.2</w:t>
      </w:r>
      <w:r w:rsidRPr="007176C0">
        <w:rPr>
          <w:lang w:eastAsia="zh-CN"/>
        </w:rPr>
        <w:t>段规定的磋商程序</w:t>
      </w:r>
      <w:r w:rsidR="00DD051E">
        <w:rPr>
          <w:rFonts w:hint="eastAsia"/>
          <w:lang w:eastAsia="zh-CN"/>
        </w:rPr>
        <w:t>予以</w:t>
      </w:r>
      <w:r w:rsidRPr="007176C0">
        <w:rPr>
          <w:lang w:eastAsia="zh-CN"/>
        </w:rPr>
        <w:t>批准。</w:t>
      </w:r>
    </w:p>
    <w:p w:rsidR="002D511F" w:rsidRDefault="002D511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879D4" w:rsidRDefault="00A879D4" w:rsidP="002D511F">
      <w:pPr>
        <w:spacing w:before="480" w:line="240" w:lineRule="auto"/>
        <w:ind w:firstLineChars="200" w:firstLine="480"/>
        <w:rPr>
          <w:szCs w:val="24"/>
          <w:lang w:eastAsia="zh-CN"/>
        </w:rPr>
      </w:pPr>
      <w:r w:rsidRPr="007176C0">
        <w:rPr>
          <w:rFonts w:hint="eastAsia"/>
          <w:lang w:eastAsia="zh-CN"/>
        </w:rPr>
        <w:lastRenderedPageBreak/>
        <w:t>任何反对通过</w:t>
      </w:r>
      <w:r>
        <w:rPr>
          <w:rFonts w:hint="eastAsia"/>
          <w:lang w:eastAsia="zh-CN"/>
        </w:rPr>
        <w:t>该</w:t>
      </w:r>
      <w:r w:rsidRPr="007176C0">
        <w:rPr>
          <w:rFonts w:hint="eastAsia"/>
          <w:lang w:eastAsia="zh-CN"/>
        </w:rPr>
        <w:t>课题草案的成员国，请将反对理由通知主任和研究组主席。</w:t>
      </w:r>
    </w:p>
    <w:p w:rsidR="00D91FA2" w:rsidRDefault="00D91FA2" w:rsidP="002D511F">
      <w:pPr>
        <w:tabs>
          <w:tab w:val="left" w:pos="0"/>
          <w:tab w:val="left" w:pos="1134"/>
          <w:tab w:val="left" w:pos="3119"/>
        </w:tabs>
        <w:spacing w:line="240" w:lineRule="auto"/>
        <w:rPr>
          <w:szCs w:val="24"/>
          <w:lang w:eastAsia="zh-CN"/>
        </w:rPr>
      </w:pPr>
    </w:p>
    <w:p w:rsidR="00A879D4" w:rsidRDefault="00A879D4" w:rsidP="002D511F">
      <w:pPr>
        <w:tabs>
          <w:tab w:val="left" w:pos="0"/>
          <w:tab w:val="left" w:pos="1134"/>
          <w:tab w:val="left" w:pos="3119"/>
        </w:tabs>
        <w:spacing w:line="240" w:lineRule="auto"/>
        <w:rPr>
          <w:szCs w:val="24"/>
          <w:lang w:eastAsia="zh-CN"/>
        </w:rPr>
      </w:pPr>
    </w:p>
    <w:p w:rsidR="00A879D4" w:rsidRPr="0002086F" w:rsidRDefault="00A879D4" w:rsidP="002D511F">
      <w:pPr>
        <w:tabs>
          <w:tab w:val="left" w:pos="0"/>
          <w:tab w:val="left" w:pos="1134"/>
          <w:tab w:val="left" w:pos="3119"/>
        </w:tabs>
        <w:spacing w:line="240" w:lineRule="auto"/>
        <w:rPr>
          <w:szCs w:val="24"/>
          <w:lang w:eastAsia="zh-CN"/>
        </w:rPr>
      </w:pPr>
    </w:p>
    <w:p w:rsidR="00A879D4" w:rsidRPr="007B3155" w:rsidRDefault="00A879D4" w:rsidP="002D511F">
      <w:pPr>
        <w:tabs>
          <w:tab w:val="clear" w:pos="794"/>
          <w:tab w:val="clear" w:pos="1191"/>
          <w:tab w:val="clear" w:pos="1588"/>
          <w:tab w:val="clear" w:pos="1985"/>
          <w:tab w:val="center" w:pos="7088"/>
        </w:tabs>
        <w:spacing w:line="240" w:lineRule="auto"/>
        <w:jc w:val="left"/>
        <w:rPr>
          <w:szCs w:val="24"/>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sidRPr="006C488B">
        <w:rPr>
          <w:sz w:val="20"/>
          <w:szCs w:val="20"/>
          <w:lang w:eastAsia="zh-CN"/>
        </w:rPr>
        <w:t>•</w:t>
      </w:r>
      <w:r w:rsidRPr="007B3155">
        <w:rPr>
          <w:rFonts w:hint="eastAsia"/>
          <w:szCs w:val="24"/>
          <w:lang w:eastAsia="zh-CN"/>
        </w:rPr>
        <w:t>朗西</w:t>
      </w:r>
    </w:p>
    <w:p w:rsidR="00A879D4" w:rsidRDefault="00A879D4" w:rsidP="002D511F">
      <w:pPr>
        <w:tabs>
          <w:tab w:val="left" w:pos="4820"/>
        </w:tabs>
        <w:spacing w:before="60" w:line="240" w:lineRule="auto"/>
        <w:rPr>
          <w:b/>
          <w:szCs w:val="24"/>
          <w:lang w:eastAsia="zh-CN"/>
        </w:rPr>
      </w:pPr>
    </w:p>
    <w:p w:rsidR="002D511F" w:rsidRPr="007B3155" w:rsidRDefault="002D511F" w:rsidP="002D511F">
      <w:pPr>
        <w:tabs>
          <w:tab w:val="left" w:pos="4820"/>
        </w:tabs>
        <w:spacing w:before="60" w:line="240" w:lineRule="auto"/>
        <w:rPr>
          <w:b/>
          <w:szCs w:val="24"/>
          <w:lang w:eastAsia="zh-CN"/>
        </w:rPr>
      </w:pPr>
    </w:p>
    <w:p w:rsidR="00A879D4" w:rsidRPr="007B3155" w:rsidRDefault="00A879D4" w:rsidP="002D511F">
      <w:pPr>
        <w:tabs>
          <w:tab w:val="left" w:pos="4820"/>
        </w:tabs>
        <w:spacing w:before="60" w:line="240" w:lineRule="auto"/>
        <w:rPr>
          <w:bCs/>
          <w:szCs w:val="24"/>
          <w:lang w:eastAsia="zh-CN"/>
        </w:rPr>
      </w:pPr>
      <w:r w:rsidRPr="007B3155">
        <w:rPr>
          <w:rFonts w:hint="eastAsia"/>
          <w:b/>
          <w:szCs w:val="24"/>
          <w:lang w:eastAsia="zh-CN"/>
        </w:rPr>
        <w:t>附件：</w:t>
      </w:r>
      <w:r w:rsidRPr="007B3155">
        <w:rPr>
          <w:rFonts w:hint="eastAsia"/>
          <w:szCs w:val="24"/>
          <w:lang w:eastAsia="zh-CN"/>
        </w:rPr>
        <w:t>1</w:t>
      </w:r>
      <w:r w:rsidRPr="007B3155">
        <w:rPr>
          <w:rFonts w:hint="eastAsia"/>
          <w:bCs/>
          <w:szCs w:val="24"/>
          <w:lang w:eastAsia="zh-CN"/>
        </w:rPr>
        <w:t>件</w:t>
      </w:r>
    </w:p>
    <w:p w:rsidR="00D91FA2" w:rsidRPr="00D91FA2" w:rsidRDefault="00A879D4" w:rsidP="002D511F">
      <w:pPr>
        <w:spacing w:before="120" w:line="240" w:lineRule="auto"/>
        <w:rPr>
          <w:lang w:eastAsia="zh-CN"/>
        </w:rPr>
      </w:pPr>
      <w:r w:rsidRPr="007B3155">
        <w:rPr>
          <w:bCs/>
          <w:szCs w:val="24"/>
          <w:lang w:eastAsia="zh-CN"/>
        </w:rPr>
        <w:t>–</w:t>
      </w:r>
      <w:r w:rsidRPr="007B3155">
        <w:rPr>
          <w:rFonts w:hint="eastAsia"/>
          <w:bCs/>
          <w:szCs w:val="24"/>
          <w:lang w:eastAsia="zh-CN"/>
        </w:rPr>
        <w:tab/>
        <w:t>1</w:t>
      </w:r>
      <w:r w:rsidRPr="007B3155">
        <w:rPr>
          <w:rFonts w:hint="eastAsia"/>
          <w:bCs/>
          <w:szCs w:val="24"/>
          <w:lang w:eastAsia="zh-CN"/>
        </w:rPr>
        <w:t>份</w:t>
      </w:r>
      <w:r w:rsidRPr="007B3155">
        <w:rPr>
          <w:rFonts w:hint="eastAsia"/>
          <w:bCs/>
          <w:szCs w:val="24"/>
          <w:lang w:eastAsia="zh-CN"/>
        </w:rPr>
        <w:t>ITU-R</w:t>
      </w:r>
      <w:r>
        <w:rPr>
          <w:rFonts w:hint="eastAsia"/>
          <w:bCs/>
          <w:szCs w:val="24"/>
          <w:lang w:eastAsia="zh-CN"/>
        </w:rPr>
        <w:t>新</w:t>
      </w:r>
      <w:r w:rsidRPr="007B3155">
        <w:rPr>
          <w:rFonts w:hint="eastAsia"/>
          <w:bCs/>
          <w:szCs w:val="24"/>
          <w:lang w:eastAsia="zh-CN"/>
        </w:rPr>
        <w:t>课题草案。</w:t>
      </w:r>
    </w:p>
    <w:p w:rsidR="00A879D4" w:rsidRDefault="00A879D4"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2D511F" w:rsidRDefault="002D511F" w:rsidP="002D511F">
      <w:pPr>
        <w:tabs>
          <w:tab w:val="left" w:pos="6237"/>
        </w:tabs>
        <w:spacing w:line="240" w:lineRule="auto"/>
        <w:rPr>
          <w:b/>
          <w:bCs/>
          <w:sz w:val="18"/>
          <w:szCs w:val="18"/>
          <w:lang w:eastAsia="zh-CN"/>
        </w:rPr>
      </w:pPr>
    </w:p>
    <w:p w:rsidR="00A879D4" w:rsidRPr="006A08B1" w:rsidRDefault="00A879D4" w:rsidP="002D511F">
      <w:pPr>
        <w:tabs>
          <w:tab w:val="left" w:pos="6237"/>
        </w:tabs>
        <w:spacing w:line="240" w:lineRule="auto"/>
        <w:rPr>
          <w:sz w:val="18"/>
          <w:szCs w:val="18"/>
          <w:lang w:eastAsia="zh-CN"/>
        </w:rPr>
      </w:pPr>
      <w:r w:rsidRPr="006A08B1">
        <w:rPr>
          <w:rFonts w:hint="eastAsia"/>
          <w:b/>
          <w:bCs/>
          <w:sz w:val="18"/>
          <w:szCs w:val="18"/>
          <w:lang w:eastAsia="zh-CN"/>
        </w:rPr>
        <w:t>分发</w:t>
      </w:r>
      <w:r w:rsidRPr="006A08B1">
        <w:rPr>
          <w:rFonts w:hint="eastAsia"/>
          <w:sz w:val="18"/>
          <w:szCs w:val="18"/>
          <w:lang w:eastAsia="zh-CN"/>
        </w:rPr>
        <w:t>：</w:t>
      </w:r>
    </w:p>
    <w:p w:rsidR="00A879D4" w:rsidRPr="006A08B1" w:rsidRDefault="00A879D4" w:rsidP="002D511F">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国际电联成员国各主管部门和参与无线电通信第</w:t>
      </w:r>
      <w:r w:rsidRPr="006A08B1">
        <w:rPr>
          <w:rFonts w:hint="eastAsia"/>
          <w:sz w:val="18"/>
          <w:szCs w:val="18"/>
          <w:lang w:eastAsia="zh-CN"/>
        </w:rPr>
        <w:t>6</w:t>
      </w:r>
      <w:r w:rsidRPr="006A08B1">
        <w:rPr>
          <w:rFonts w:hint="eastAsia"/>
          <w:sz w:val="18"/>
          <w:szCs w:val="18"/>
          <w:lang w:eastAsia="zh-CN"/>
        </w:rPr>
        <w:t>研究组工作的无线电通信部门成员</w:t>
      </w:r>
    </w:p>
    <w:p w:rsidR="00A879D4" w:rsidRPr="006A08B1" w:rsidRDefault="00A879D4" w:rsidP="002D511F">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参加无线电通信第</w:t>
      </w:r>
      <w:r w:rsidRPr="006A08B1">
        <w:rPr>
          <w:rFonts w:hint="eastAsia"/>
          <w:sz w:val="18"/>
          <w:szCs w:val="18"/>
          <w:lang w:eastAsia="zh-CN"/>
        </w:rPr>
        <w:t>6</w:t>
      </w:r>
      <w:r w:rsidRPr="006A08B1">
        <w:rPr>
          <w:rFonts w:hint="eastAsia"/>
          <w:sz w:val="18"/>
          <w:szCs w:val="18"/>
          <w:lang w:eastAsia="zh-CN"/>
        </w:rPr>
        <w:t>研究组工作的</w:t>
      </w:r>
      <w:r w:rsidRPr="006A08B1">
        <w:rPr>
          <w:sz w:val="18"/>
          <w:szCs w:val="18"/>
          <w:lang w:eastAsia="zh-CN"/>
        </w:rPr>
        <w:t>ITU-R</w:t>
      </w:r>
      <w:r w:rsidRPr="006A08B1">
        <w:rPr>
          <w:rFonts w:hint="eastAsia"/>
          <w:sz w:val="18"/>
          <w:szCs w:val="18"/>
          <w:lang w:eastAsia="zh-CN"/>
        </w:rPr>
        <w:t>部门准成员</w:t>
      </w:r>
    </w:p>
    <w:p w:rsidR="00A879D4" w:rsidRPr="006A08B1" w:rsidRDefault="00A879D4" w:rsidP="002D511F">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无线电通信研究组和规则</w:t>
      </w:r>
      <w:r w:rsidRPr="006A08B1">
        <w:rPr>
          <w:sz w:val="18"/>
          <w:szCs w:val="18"/>
          <w:lang w:eastAsia="zh-CN"/>
        </w:rPr>
        <w:t>/</w:t>
      </w:r>
      <w:r w:rsidRPr="006A08B1">
        <w:rPr>
          <w:rFonts w:hint="eastAsia"/>
          <w:sz w:val="18"/>
          <w:szCs w:val="18"/>
          <w:lang w:eastAsia="zh-CN"/>
        </w:rPr>
        <w:t>程序问题特别委员会的正副主席</w:t>
      </w:r>
    </w:p>
    <w:p w:rsidR="00A879D4" w:rsidRPr="006A08B1" w:rsidRDefault="00A879D4" w:rsidP="002D511F">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大会筹备会议的正副主席</w:t>
      </w:r>
    </w:p>
    <w:p w:rsidR="00A879D4" w:rsidRDefault="00A879D4" w:rsidP="002D511F">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无线电规则委员会委员</w:t>
      </w:r>
    </w:p>
    <w:p w:rsidR="00A879D4" w:rsidRPr="00A879D4" w:rsidRDefault="00A879D4" w:rsidP="002D511F">
      <w:pPr>
        <w:tabs>
          <w:tab w:val="left" w:pos="567"/>
          <w:tab w:val="left" w:pos="6237"/>
        </w:tabs>
        <w:spacing w:before="0" w:line="240" w:lineRule="auto"/>
        <w:ind w:left="567" w:hanging="567"/>
        <w:rPr>
          <w:sz w:val="18"/>
          <w:szCs w:val="18"/>
          <w:lang w:eastAsia="zh-CN"/>
        </w:rPr>
      </w:pPr>
      <w:r>
        <w:rPr>
          <w:sz w:val="18"/>
          <w:szCs w:val="18"/>
          <w:lang w:eastAsia="zh-CN"/>
        </w:rPr>
        <w:t>–</w:t>
      </w:r>
      <w:r>
        <w:rPr>
          <w:sz w:val="18"/>
          <w:szCs w:val="18"/>
          <w:lang w:eastAsia="zh-CN"/>
        </w:rPr>
        <w:tab/>
      </w:r>
      <w:r w:rsidRPr="006A08B1">
        <w:rPr>
          <w:rFonts w:hint="eastAsia"/>
          <w:sz w:val="18"/>
          <w:szCs w:val="18"/>
          <w:lang w:eastAsia="zh-CN"/>
        </w:rPr>
        <w:t>国际电联秘书长、电信标准化局主任、电信发展局主任</w:t>
      </w:r>
      <w:r>
        <w:rPr>
          <w:rFonts w:asciiTheme="minorHAnsi" w:hAnsiTheme="minorHAnsi" w:cstheme="minorHAnsi"/>
          <w:sz w:val="18"/>
          <w:szCs w:val="18"/>
          <w:lang w:eastAsia="zh-CN"/>
        </w:rPr>
        <w:br w:type="page"/>
      </w:r>
    </w:p>
    <w:p w:rsidR="00D91FA2" w:rsidRPr="002D511F" w:rsidRDefault="00A879D4" w:rsidP="00A04842">
      <w:pPr>
        <w:pStyle w:val="AnnexNotitle0"/>
        <w:rPr>
          <w:lang w:eastAsia="zh-CN"/>
        </w:rPr>
      </w:pPr>
      <w:r w:rsidRPr="002D511F">
        <w:rPr>
          <w:rFonts w:hint="eastAsia"/>
          <w:lang w:eastAsia="zh-CN"/>
        </w:rPr>
        <w:lastRenderedPageBreak/>
        <w:t>附件</w:t>
      </w:r>
    </w:p>
    <w:p w:rsidR="00D91FA2" w:rsidRPr="00930CE2" w:rsidRDefault="00A879D4" w:rsidP="002D511F">
      <w:pPr>
        <w:pStyle w:val="Normalaftertitle"/>
        <w:spacing w:before="240" w:line="240" w:lineRule="auto"/>
        <w:jc w:val="center"/>
        <w:rPr>
          <w:rFonts w:asciiTheme="majorBidi" w:hAnsiTheme="majorBidi" w:cstheme="majorBidi"/>
          <w:szCs w:val="24"/>
          <w:lang w:val="fr-CH" w:eastAsia="zh-CN"/>
        </w:rPr>
      </w:pPr>
      <w:r>
        <w:rPr>
          <w:rFonts w:asciiTheme="majorBidi" w:hAnsiTheme="majorBidi" w:cstheme="majorBidi" w:hint="eastAsia"/>
          <w:szCs w:val="24"/>
          <w:lang w:val="fr-CH" w:eastAsia="zh-CN"/>
        </w:rPr>
        <w:t>（</w:t>
      </w:r>
      <w:hyperlink r:id="rId8" w:history="1">
        <w:r w:rsidR="00D91FA2" w:rsidRPr="006C64A0">
          <w:rPr>
            <w:rStyle w:val="Hyperlink"/>
            <w:rFonts w:asciiTheme="majorBidi" w:hAnsiTheme="majorBidi" w:cstheme="majorBidi"/>
            <w:szCs w:val="24"/>
            <w:lang w:val="fr-CH" w:eastAsia="zh-CN"/>
          </w:rPr>
          <w:t>6/291</w:t>
        </w:r>
      </w:hyperlink>
      <w:r>
        <w:rPr>
          <w:rFonts w:asciiTheme="majorBidi" w:hAnsiTheme="majorBidi" w:cstheme="majorBidi" w:hint="eastAsia"/>
          <w:szCs w:val="24"/>
          <w:lang w:val="fr-CH" w:eastAsia="zh-CN"/>
        </w:rPr>
        <w:t>号文件）</w:t>
      </w:r>
    </w:p>
    <w:p w:rsidR="00D91FA2" w:rsidRPr="00A879D4" w:rsidRDefault="00D91FA2" w:rsidP="002D511F">
      <w:pPr>
        <w:pStyle w:val="Title1"/>
        <w:spacing w:line="240" w:lineRule="auto"/>
        <w:rPr>
          <w:rFonts w:asciiTheme="majorBidi" w:hAnsiTheme="majorBidi" w:cstheme="majorBidi"/>
          <w:szCs w:val="28"/>
          <w:lang w:eastAsia="zh-CN"/>
        </w:rPr>
      </w:pPr>
      <w:bookmarkStart w:id="0" w:name="dbreak"/>
      <w:bookmarkEnd w:id="0"/>
      <w:r w:rsidRPr="00A879D4">
        <w:rPr>
          <w:rFonts w:asciiTheme="majorBidi" w:hAnsiTheme="majorBidi" w:cstheme="majorBidi"/>
          <w:szCs w:val="28"/>
          <w:lang w:eastAsia="zh-CN"/>
        </w:rPr>
        <w:t xml:space="preserve">ITU-R </w:t>
      </w:r>
      <w:r w:rsidR="00DD051E">
        <w:rPr>
          <w:rFonts w:asciiTheme="majorBidi" w:hAnsiTheme="majorBidi" w:cstheme="majorBidi" w:hint="eastAsia"/>
          <w:szCs w:val="28"/>
          <w:lang w:eastAsia="zh-CN"/>
        </w:rPr>
        <w:t>第</w:t>
      </w:r>
      <w:r w:rsidRPr="00A879D4">
        <w:rPr>
          <w:rFonts w:asciiTheme="majorBidi" w:hAnsiTheme="majorBidi" w:cstheme="majorBidi"/>
          <w:szCs w:val="28"/>
          <w:lang w:eastAsia="zh-CN"/>
        </w:rPr>
        <w:t>XXX/6</w:t>
      </w:r>
      <w:r w:rsidR="00A879D4">
        <w:rPr>
          <w:rFonts w:asciiTheme="majorBidi" w:hAnsiTheme="majorBidi" w:cstheme="majorBidi" w:hint="eastAsia"/>
          <w:szCs w:val="28"/>
          <w:lang w:eastAsia="zh-CN"/>
        </w:rPr>
        <w:t>号</w:t>
      </w:r>
      <w:r w:rsidR="00A879D4">
        <w:rPr>
          <w:rFonts w:asciiTheme="majorBidi" w:hAnsiTheme="majorBidi" w:cstheme="majorBidi"/>
          <w:szCs w:val="28"/>
          <w:lang w:eastAsia="zh-CN"/>
        </w:rPr>
        <w:t>新课题草案</w:t>
      </w:r>
    </w:p>
    <w:p w:rsidR="00D91FA2" w:rsidRPr="00F25B72" w:rsidRDefault="00A879D4" w:rsidP="002D511F">
      <w:pPr>
        <w:pStyle w:val="Annextitle"/>
        <w:rPr>
          <w:rFonts w:asciiTheme="majorBidi" w:hAnsiTheme="majorBidi" w:cstheme="majorBidi"/>
          <w:sz w:val="18"/>
          <w:szCs w:val="18"/>
          <w:lang w:eastAsia="zh-CN"/>
        </w:rPr>
      </w:pPr>
      <w:r>
        <w:rPr>
          <w:rFonts w:asciiTheme="majorBidi" w:eastAsiaTheme="minorEastAsia" w:hAnsiTheme="majorBidi" w:cstheme="majorBidi" w:hint="eastAsia"/>
          <w:szCs w:val="28"/>
          <w:lang w:val="en-US" w:eastAsia="zh-CN"/>
        </w:rPr>
        <w:t>全球</w:t>
      </w:r>
      <w:r>
        <w:rPr>
          <w:rFonts w:asciiTheme="majorBidi" w:eastAsiaTheme="minorEastAsia" w:hAnsiTheme="majorBidi" w:cstheme="majorBidi"/>
          <w:szCs w:val="28"/>
          <w:lang w:val="en-US" w:eastAsia="zh-CN"/>
        </w:rPr>
        <w:t>广播业务平台</w:t>
      </w:r>
      <w:r w:rsidR="00D91FA2" w:rsidRPr="00F25B72">
        <w:rPr>
          <w:rStyle w:val="FootnoteReference"/>
          <w:rFonts w:asciiTheme="majorBidi" w:hAnsiTheme="majorBidi" w:cstheme="majorBidi"/>
          <w:szCs w:val="18"/>
        </w:rPr>
        <w:footnoteReference w:id="1"/>
      </w:r>
    </w:p>
    <w:p w:rsidR="00D91FA2" w:rsidRPr="00930CE2" w:rsidRDefault="00A879D4" w:rsidP="002D511F">
      <w:pPr>
        <w:pStyle w:val="Normalaftertitle0"/>
        <w:spacing w:before="480"/>
        <w:rPr>
          <w:rFonts w:asciiTheme="majorBidi" w:hAnsiTheme="majorBidi" w:cstheme="majorBidi"/>
          <w:szCs w:val="24"/>
          <w:lang w:eastAsia="zh-CN"/>
        </w:rPr>
      </w:pPr>
      <w:r w:rsidRPr="001D7065">
        <w:rPr>
          <w:rFonts w:eastAsia="SimSun"/>
          <w:szCs w:val="24"/>
          <w:lang w:eastAsia="zh-CN"/>
        </w:rPr>
        <w:t>国际电联无线电通信全会，</w:t>
      </w:r>
    </w:p>
    <w:p w:rsidR="00D91FA2" w:rsidRPr="00A879D4" w:rsidRDefault="00A879D4" w:rsidP="002D511F">
      <w:pPr>
        <w:pStyle w:val="Call"/>
        <w:spacing w:line="240" w:lineRule="auto"/>
        <w:rPr>
          <w:rFonts w:ascii="STKaiti" w:eastAsia="STKaiti" w:hAnsi="STKaiti" w:cstheme="majorBidi"/>
          <w:i w:val="0"/>
          <w:iCs/>
          <w:szCs w:val="24"/>
          <w:lang w:eastAsia="zh-CN"/>
        </w:rPr>
      </w:pPr>
      <w:r w:rsidRPr="00A879D4">
        <w:rPr>
          <w:rFonts w:ascii="STKaiti" w:eastAsia="STKaiti" w:hAnsi="STKaiti" w:cstheme="majorBidi" w:hint="eastAsia"/>
          <w:i w:val="0"/>
          <w:iCs/>
          <w:szCs w:val="24"/>
          <w:lang w:eastAsia="zh-CN"/>
        </w:rPr>
        <w:t>考虑</w:t>
      </w:r>
      <w:r w:rsidRPr="00A879D4">
        <w:rPr>
          <w:rFonts w:ascii="STKaiti" w:eastAsia="STKaiti" w:hAnsi="STKaiti" w:cstheme="majorBidi"/>
          <w:i w:val="0"/>
          <w:iCs/>
          <w:szCs w:val="24"/>
          <w:lang w:eastAsia="zh-CN"/>
        </w:rPr>
        <w:t>到</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i/>
          <w:iCs/>
          <w:szCs w:val="24"/>
          <w:lang w:eastAsia="zh-CN"/>
        </w:rPr>
        <w:t>a)</w:t>
      </w:r>
      <w:r w:rsidRPr="00930CE2">
        <w:rPr>
          <w:rFonts w:asciiTheme="majorBidi" w:hAnsiTheme="majorBidi" w:cstheme="majorBidi"/>
          <w:szCs w:val="24"/>
          <w:lang w:eastAsia="zh-CN"/>
        </w:rPr>
        <w:tab/>
      </w:r>
      <w:r w:rsidR="00A879D4">
        <w:rPr>
          <w:rFonts w:asciiTheme="majorBidi" w:hAnsiTheme="majorBidi" w:cstheme="majorBidi" w:hint="eastAsia"/>
          <w:szCs w:val="24"/>
          <w:lang w:eastAsia="zh-CN"/>
        </w:rPr>
        <w:t>未来</w:t>
      </w:r>
      <w:r w:rsidR="00A879D4">
        <w:rPr>
          <w:rFonts w:asciiTheme="majorBidi" w:hAnsiTheme="majorBidi" w:cstheme="majorBidi"/>
          <w:szCs w:val="24"/>
          <w:lang w:eastAsia="zh-CN"/>
        </w:rPr>
        <w:t>的广播用户和技术要求可能与现有要求迥然不同；</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i/>
          <w:iCs/>
          <w:szCs w:val="24"/>
          <w:lang w:eastAsia="zh-CN"/>
        </w:rPr>
        <w:t>b)</w:t>
      </w:r>
      <w:r w:rsidRPr="00930CE2">
        <w:rPr>
          <w:rFonts w:asciiTheme="majorBidi" w:hAnsiTheme="majorBidi" w:cstheme="majorBidi"/>
          <w:szCs w:val="24"/>
          <w:lang w:eastAsia="zh-CN"/>
        </w:rPr>
        <w:tab/>
      </w:r>
      <w:r w:rsidR="00A879D4">
        <w:rPr>
          <w:rFonts w:asciiTheme="majorBidi" w:hAnsiTheme="majorBidi" w:cstheme="majorBidi" w:hint="eastAsia"/>
          <w:szCs w:val="24"/>
          <w:lang w:eastAsia="zh-CN"/>
        </w:rPr>
        <w:t>目前</w:t>
      </w:r>
      <w:r w:rsidR="00A879D4">
        <w:rPr>
          <w:rFonts w:asciiTheme="majorBidi" w:hAnsiTheme="majorBidi" w:cstheme="majorBidi"/>
          <w:szCs w:val="24"/>
          <w:lang w:eastAsia="zh-CN"/>
        </w:rPr>
        <w:t>，各类广播节目</w:t>
      </w:r>
      <w:r w:rsidR="00A879D4">
        <w:rPr>
          <w:rFonts w:asciiTheme="majorBidi" w:hAnsiTheme="majorBidi" w:cstheme="majorBidi" w:hint="eastAsia"/>
          <w:szCs w:val="24"/>
          <w:lang w:eastAsia="zh-CN"/>
        </w:rPr>
        <w:t>（声音</w:t>
      </w:r>
      <w:r w:rsidR="00A879D4">
        <w:rPr>
          <w:rFonts w:asciiTheme="majorBidi" w:hAnsiTheme="majorBidi" w:cstheme="majorBidi"/>
          <w:szCs w:val="24"/>
          <w:lang w:eastAsia="zh-CN"/>
        </w:rPr>
        <w:t>、多媒体和电视）</w:t>
      </w:r>
      <w:r w:rsidR="00A879D4">
        <w:rPr>
          <w:rFonts w:asciiTheme="majorBidi" w:hAnsiTheme="majorBidi" w:cstheme="majorBidi" w:hint="eastAsia"/>
          <w:szCs w:val="24"/>
          <w:lang w:eastAsia="zh-CN"/>
        </w:rPr>
        <w:t>的</w:t>
      </w:r>
      <w:r w:rsidR="00A879D4">
        <w:rPr>
          <w:rFonts w:asciiTheme="majorBidi" w:hAnsiTheme="majorBidi" w:cstheme="majorBidi"/>
          <w:szCs w:val="24"/>
          <w:lang w:eastAsia="zh-CN"/>
        </w:rPr>
        <w:t>传输和接收是通过地面、卫星、有线广播和其它网络实现的；</w:t>
      </w:r>
    </w:p>
    <w:p w:rsidR="00D91FA2" w:rsidRPr="00930CE2" w:rsidRDefault="00D91FA2" w:rsidP="002D511F">
      <w:pPr>
        <w:spacing w:line="240" w:lineRule="auto"/>
        <w:jc w:val="left"/>
        <w:rPr>
          <w:rFonts w:asciiTheme="majorBidi" w:hAnsiTheme="majorBidi" w:cstheme="majorBidi"/>
          <w:szCs w:val="24"/>
          <w:lang w:eastAsia="ja-JP"/>
        </w:rPr>
      </w:pPr>
      <w:r w:rsidRPr="00930CE2">
        <w:rPr>
          <w:rFonts w:asciiTheme="majorBidi" w:hAnsiTheme="majorBidi" w:cstheme="majorBidi"/>
          <w:i/>
          <w:iCs/>
          <w:szCs w:val="24"/>
          <w:lang w:eastAsia="zh-CN"/>
        </w:rPr>
        <w:t>c)</w:t>
      </w:r>
      <w:r w:rsidRPr="00930CE2">
        <w:rPr>
          <w:rFonts w:asciiTheme="majorBidi" w:hAnsiTheme="majorBidi" w:cstheme="majorBidi"/>
          <w:szCs w:val="24"/>
          <w:lang w:eastAsia="zh-CN"/>
        </w:rPr>
        <w:tab/>
      </w:r>
      <w:r w:rsidR="00A879D4">
        <w:rPr>
          <w:rFonts w:asciiTheme="majorBidi" w:hAnsiTheme="majorBidi" w:cstheme="majorBidi" w:hint="eastAsia"/>
          <w:szCs w:val="24"/>
          <w:lang w:eastAsia="zh-CN"/>
        </w:rPr>
        <w:t>通过</w:t>
      </w:r>
      <w:r w:rsidR="00A879D4">
        <w:rPr>
          <w:rFonts w:asciiTheme="majorBidi" w:hAnsiTheme="majorBidi" w:cstheme="majorBidi"/>
          <w:szCs w:val="24"/>
          <w:lang w:eastAsia="zh-CN"/>
        </w:rPr>
        <w:t>互动通信，用户可选择</w:t>
      </w:r>
      <w:r w:rsidR="00DD051E">
        <w:rPr>
          <w:rFonts w:asciiTheme="majorBidi" w:hAnsiTheme="majorBidi" w:cstheme="majorBidi" w:hint="eastAsia"/>
          <w:szCs w:val="24"/>
          <w:lang w:eastAsia="zh-CN"/>
        </w:rPr>
        <w:t>其</w:t>
      </w:r>
      <w:r w:rsidR="00A879D4">
        <w:rPr>
          <w:rFonts w:asciiTheme="majorBidi" w:hAnsiTheme="majorBidi" w:cstheme="majorBidi"/>
          <w:szCs w:val="24"/>
          <w:lang w:eastAsia="zh-CN"/>
        </w:rPr>
        <w:t>接收节目的方式；</w:t>
      </w:r>
    </w:p>
    <w:p w:rsidR="00D91FA2" w:rsidRPr="00930CE2" w:rsidRDefault="00D91FA2" w:rsidP="002D511F">
      <w:pPr>
        <w:spacing w:line="240" w:lineRule="auto"/>
        <w:jc w:val="left"/>
        <w:rPr>
          <w:rFonts w:asciiTheme="majorBidi" w:hAnsiTheme="majorBidi" w:cstheme="majorBidi"/>
          <w:szCs w:val="24"/>
          <w:lang w:eastAsia="ja-JP"/>
        </w:rPr>
      </w:pPr>
      <w:r w:rsidRPr="00930CE2">
        <w:rPr>
          <w:rFonts w:asciiTheme="majorBidi" w:hAnsiTheme="majorBidi" w:cstheme="majorBidi"/>
          <w:i/>
          <w:iCs/>
          <w:szCs w:val="24"/>
          <w:lang w:eastAsia="zh-CN"/>
        </w:rPr>
        <w:t>d)</w:t>
      </w:r>
      <w:r w:rsidRPr="00930CE2">
        <w:rPr>
          <w:rFonts w:asciiTheme="majorBidi" w:hAnsiTheme="majorBidi" w:cstheme="majorBidi"/>
          <w:szCs w:val="24"/>
          <w:lang w:eastAsia="zh-CN"/>
        </w:rPr>
        <w:tab/>
      </w:r>
      <w:r w:rsidR="00A879D4">
        <w:rPr>
          <w:rFonts w:asciiTheme="majorBidi" w:hAnsiTheme="majorBidi" w:cstheme="majorBidi" w:hint="eastAsia"/>
          <w:szCs w:val="24"/>
          <w:lang w:eastAsia="zh-CN"/>
        </w:rPr>
        <w:t>通常</w:t>
      </w:r>
      <w:r w:rsidR="00A879D4">
        <w:rPr>
          <w:rFonts w:asciiTheme="majorBidi" w:hAnsiTheme="majorBidi" w:cstheme="majorBidi"/>
          <w:szCs w:val="24"/>
          <w:lang w:eastAsia="zh-CN"/>
        </w:rPr>
        <w:t>结合互动性和多屏</w:t>
      </w:r>
      <w:r w:rsidR="00A879D4">
        <w:rPr>
          <w:rFonts w:asciiTheme="majorBidi" w:hAnsiTheme="majorBidi" w:cstheme="majorBidi" w:hint="eastAsia"/>
          <w:szCs w:val="24"/>
          <w:lang w:eastAsia="zh-CN"/>
        </w:rPr>
        <w:t>配置</w:t>
      </w:r>
      <w:r w:rsidR="00A879D4">
        <w:rPr>
          <w:rFonts w:asciiTheme="majorBidi" w:hAnsiTheme="majorBidi" w:cstheme="majorBidi"/>
          <w:szCs w:val="24"/>
          <w:lang w:eastAsia="zh-CN"/>
        </w:rPr>
        <w:t>使用广播业务；</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i/>
          <w:szCs w:val="24"/>
          <w:lang w:eastAsia="zh-CN"/>
        </w:rPr>
        <w:t>e)</w:t>
      </w:r>
      <w:r w:rsidRPr="00930CE2">
        <w:rPr>
          <w:rFonts w:asciiTheme="majorBidi" w:hAnsiTheme="majorBidi" w:cstheme="majorBidi"/>
          <w:szCs w:val="24"/>
          <w:lang w:eastAsia="zh-CN"/>
        </w:rPr>
        <w:tab/>
      </w:r>
      <w:r w:rsidR="00A879D4">
        <w:rPr>
          <w:rFonts w:asciiTheme="majorBidi" w:hAnsiTheme="majorBidi" w:cstheme="majorBidi"/>
          <w:szCs w:val="24"/>
          <w:lang w:eastAsia="zh-CN"/>
        </w:rPr>
        <w:t>ITU-R</w:t>
      </w:r>
      <w:r w:rsidR="00A879D4">
        <w:rPr>
          <w:rFonts w:asciiTheme="majorBidi" w:hAnsiTheme="majorBidi" w:cstheme="majorBidi" w:hint="eastAsia"/>
          <w:szCs w:val="24"/>
          <w:lang w:eastAsia="zh-CN"/>
        </w:rPr>
        <w:t>的</w:t>
      </w:r>
      <w:r w:rsidR="00A879D4">
        <w:rPr>
          <w:rFonts w:asciiTheme="majorBidi" w:hAnsiTheme="majorBidi" w:cstheme="majorBidi"/>
          <w:szCs w:val="24"/>
          <w:lang w:eastAsia="zh-CN"/>
        </w:rPr>
        <w:t>建议和报告对用于固定、</w:t>
      </w:r>
      <w:r w:rsidR="00A879D4">
        <w:rPr>
          <w:rFonts w:asciiTheme="majorBidi" w:hAnsiTheme="majorBidi" w:cstheme="majorBidi" w:hint="eastAsia"/>
          <w:szCs w:val="24"/>
          <w:lang w:eastAsia="zh-CN"/>
        </w:rPr>
        <w:t>便携</w:t>
      </w:r>
      <w:r w:rsidR="00A879D4">
        <w:rPr>
          <w:rFonts w:asciiTheme="majorBidi" w:hAnsiTheme="majorBidi" w:cstheme="majorBidi"/>
          <w:szCs w:val="24"/>
          <w:lang w:eastAsia="zh-CN"/>
        </w:rPr>
        <w:t>和移动广播接收的各类数字电视、多媒体和声音广播系统及其参数做了说明；</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i/>
          <w:szCs w:val="24"/>
          <w:lang w:eastAsia="zh-CN"/>
        </w:rPr>
        <w:t>f)</w:t>
      </w:r>
      <w:r w:rsidRPr="00930CE2">
        <w:rPr>
          <w:rFonts w:asciiTheme="majorBidi" w:hAnsiTheme="majorBidi" w:cstheme="majorBidi"/>
          <w:szCs w:val="24"/>
          <w:lang w:eastAsia="zh-CN"/>
        </w:rPr>
        <w:tab/>
        <w:t>ITU-R</w:t>
      </w:r>
      <w:r w:rsidR="00A879D4">
        <w:rPr>
          <w:rFonts w:asciiTheme="majorBidi" w:hAnsiTheme="majorBidi" w:cstheme="majorBidi" w:hint="eastAsia"/>
          <w:szCs w:val="24"/>
          <w:lang w:eastAsia="zh-CN"/>
        </w:rPr>
        <w:t>还在</w:t>
      </w:r>
      <w:r w:rsidR="00A879D4">
        <w:rPr>
          <w:rFonts w:asciiTheme="majorBidi" w:hAnsiTheme="majorBidi" w:cstheme="majorBidi"/>
          <w:szCs w:val="24"/>
          <w:lang w:eastAsia="zh-CN"/>
        </w:rPr>
        <w:t>研究和起草有关全球广播漫游的新建议书，从而向消费者提供在世界上能够接收这些节目的所有地区接收感兴趣的广播节目的可选方案；</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i/>
          <w:szCs w:val="24"/>
          <w:lang w:eastAsia="zh-CN"/>
        </w:rPr>
        <w:t>g)</w:t>
      </w:r>
      <w:r w:rsidRPr="00930CE2">
        <w:rPr>
          <w:rFonts w:asciiTheme="majorBidi" w:hAnsiTheme="majorBidi" w:cstheme="majorBidi"/>
          <w:szCs w:val="24"/>
          <w:lang w:eastAsia="zh-CN"/>
        </w:rPr>
        <w:tab/>
        <w:t>ITU-R</w:t>
      </w:r>
      <w:r w:rsidR="00A879D4">
        <w:rPr>
          <w:rFonts w:asciiTheme="majorBidi" w:hAnsiTheme="majorBidi" w:cstheme="majorBidi" w:hint="eastAsia"/>
          <w:szCs w:val="24"/>
          <w:lang w:eastAsia="zh-CN"/>
        </w:rPr>
        <w:t>和</w:t>
      </w:r>
      <w:r w:rsidR="00A879D4">
        <w:rPr>
          <w:rFonts w:asciiTheme="majorBidi" w:hAnsiTheme="majorBidi" w:cstheme="majorBidi" w:hint="eastAsia"/>
          <w:szCs w:val="24"/>
          <w:lang w:eastAsia="zh-CN"/>
        </w:rPr>
        <w:t>ITU-T</w:t>
      </w:r>
      <w:r w:rsidR="00A879D4">
        <w:rPr>
          <w:rFonts w:asciiTheme="majorBidi" w:hAnsiTheme="majorBidi" w:cstheme="majorBidi" w:hint="eastAsia"/>
          <w:szCs w:val="24"/>
          <w:lang w:eastAsia="zh-CN"/>
        </w:rPr>
        <w:t>正在</w:t>
      </w:r>
      <w:r w:rsidR="00A879D4">
        <w:rPr>
          <w:rFonts w:asciiTheme="majorBidi" w:hAnsiTheme="majorBidi" w:cstheme="majorBidi"/>
          <w:szCs w:val="24"/>
          <w:lang w:eastAsia="zh-CN"/>
        </w:rPr>
        <w:t>合作开展综合广播宽带（</w:t>
      </w:r>
      <w:r w:rsidR="00A879D4">
        <w:rPr>
          <w:rFonts w:asciiTheme="majorBidi" w:hAnsiTheme="majorBidi" w:cstheme="majorBidi" w:hint="eastAsia"/>
          <w:szCs w:val="24"/>
          <w:lang w:eastAsia="zh-CN"/>
        </w:rPr>
        <w:t>IBB</w:t>
      </w:r>
      <w:r w:rsidR="00A879D4">
        <w:rPr>
          <w:rFonts w:asciiTheme="majorBidi" w:hAnsiTheme="majorBidi" w:cstheme="majorBidi"/>
          <w:szCs w:val="24"/>
          <w:lang w:eastAsia="zh-CN"/>
        </w:rPr>
        <w:t>）</w:t>
      </w:r>
      <w:r w:rsidR="00A879D4">
        <w:rPr>
          <w:rFonts w:asciiTheme="majorBidi" w:hAnsiTheme="majorBidi" w:cstheme="majorBidi" w:hint="eastAsia"/>
          <w:szCs w:val="24"/>
          <w:lang w:eastAsia="zh-CN"/>
        </w:rPr>
        <w:t>的</w:t>
      </w:r>
      <w:r w:rsidR="00A879D4">
        <w:rPr>
          <w:rFonts w:asciiTheme="majorBidi" w:hAnsiTheme="majorBidi" w:cstheme="majorBidi"/>
          <w:szCs w:val="24"/>
          <w:lang w:eastAsia="zh-CN"/>
        </w:rPr>
        <w:t>研究</w:t>
      </w:r>
      <w:r w:rsidR="00A879D4">
        <w:rPr>
          <w:rFonts w:asciiTheme="majorBidi" w:hAnsiTheme="majorBidi" w:cstheme="majorBidi" w:hint="eastAsia"/>
          <w:szCs w:val="24"/>
          <w:lang w:eastAsia="zh-CN"/>
        </w:rPr>
        <w:t>；</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i/>
          <w:szCs w:val="24"/>
          <w:lang w:eastAsia="ja-JP"/>
        </w:rPr>
        <w:t>h</w:t>
      </w:r>
      <w:r w:rsidRPr="00930CE2">
        <w:rPr>
          <w:rFonts w:asciiTheme="majorBidi" w:hAnsiTheme="majorBidi" w:cstheme="majorBidi"/>
          <w:i/>
          <w:szCs w:val="24"/>
          <w:lang w:eastAsia="zh-CN"/>
        </w:rPr>
        <w:t>)</w:t>
      </w:r>
      <w:r w:rsidRPr="00930CE2">
        <w:rPr>
          <w:rFonts w:asciiTheme="majorBidi" w:hAnsiTheme="majorBidi" w:cstheme="majorBidi"/>
          <w:szCs w:val="24"/>
          <w:lang w:eastAsia="zh-CN"/>
        </w:rPr>
        <w:tab/>
      </w:r>
      <w:r w:rsidR="00A879D4">
        <w:rPr>
          <w:rFonts w:asciiTheme="majorBidi" w:hAnsiTheme="majorBidi" w:cstheme="majorBidi"/>
          <w:szCs w:val="24"/>
          <w:lang w:eastAsia="zh-CN"/>
        </w:rPr>
        <w:t>ITU-T</w:t>
      </w:r>
      <w:r w:rsidR="00A879D4">
        <w:rPr>
          <w:rFonts w:asciiTheme="majorBidi" w:hAnsiTheme="majorBidi" w:cstheme="majorBidi" w:hint="eastAsia"/>
          <w:szCs w:val="24"/>
          <w:lang w:eastAsia="zh-CN"/>
        </w:rPr>
        <w:t>正</w:t>
      </w:r>
      <w:r w:rsidR="00A879D4">
        <w:rPr>
          <w:rFonts w:asciiTheme="majorBidi" w:hAnsiTheme="majorBidi" w:cstheme="majorBidi"/>
          <w:szCs w:val="24"/>
          <w:lang w:eastAsia="zh-CN"/>
        </w:rPr>
        <w:t>与</w:t>
      </w:r>
      <w:r w:rsidR="00A879D4">
        <w:rPr>
          <w:rFonts w:asciiTheme="majorBidi" w:hAnsiTheme="majorBidi" w:cstheme="majorBidi" w:hint="eastAsia"/>
          <w:szCs w:val="24"/>
          <w:lang w:eastAsia="zh-CN"/>
        </w:rPr>
        <w:t>ISO/IEC</w:t>
      </w:r>
      <w:r w:rsidR="00A879D4">
        <w:rPr>
          <w:rFonts w:asciiTheme="majorBidi" w:hAnsiTheme="majorBidi" w:cstheme="majorBidi" w:hint="eastAsia"/>
          <w:szCs w:val="24"/>
          <w:lang w:eastAsia="zh-CN"/>
        </w:rPr>
        <w:t>合作</w:t>
      </w:r>
      <w:r w:rsidR="00A879D4">
        <w:rPr>
          <w:rFonts w:asciiTheme="majorBidi" w:hAnsiTheme="majorBidi" w:cstheme="majorBidi"/>
          <w:szCs w:val="24"/>
          <w:lang w:eastAsia="zh-CN"/>
        </w:rPr>
        <w:t>研究高效源代码方法和传送方法</w:t>
      </w:r>
      <w:r w:rsidR="00A879D4">
        <w:rPr>
          <w:rFonts w:asciiTheme="majorBidi" w:hAnsiTheme="majorBidi" w:cstheme="majorBidi" w:hint="eastAsia"/>
          <w:szCs w:val="24"/>
          <w:lang w:eastAsia="zh-CN"/>
        </w:rPr>
        <w:t>；</w:t>
      </w:r>
    </w:p>
    <w:p w:rsidR="00D91FA2" w:rsidRPr="00930CE2" w:rsidRDefault="00D91FA2" w:rsidP="002D511F">
      <w:pPr>
        <w:spacing w:line="240" w:lineRule="auto"/>
        <w:jc w:val="left"/>
        <w:rPr>
          <w:rFonts w:asciiTheme="majorBidi" w:hAnsiTheme="majorBidi" w:cstheme="majorBidi"/>
          <w:bCs/>
          <w:szCs w:val="24"/>
          <w:lang w:eastAsia="ja-JP"/>
        </w:rPr>
      </w:pPr>
      <w:r w:rsidRPr="00930CE2">
        <w:rPr>
          <w:rFonts w:asciiTheme="majorBidi" w:hAnsiTheme="majorBidi" w:cstheme="majorBidi"/>
          <w:i/>
          <w:szCs w:val="24"/>
          <w:lang w:eastAsia="zh-CN"/>
        </w:rPr>
        <w:t>i)</w:t>
      </w:r>
      <w:r w:rsidRPr="00930CE2">
        <w:rPr>
          <w:rFonts w:asciiTheme="majorBidi" w:hAnsiTheme="majorBidi" w:cstheme="majorBidi"/>
          <w:szCs w:val="24"/>
          <w:lang w:eastAsia="zh-CN"/>
        </w:rPr>
        <w:tab/>
      </w:r>
      <w:r w:rsidR="008E0063">
        <w:rPr>
          <w:rFonts w:asciiTheme="majorBidi" w:hAnsiTheme="majorBidi" w:cstheme="majorBidi" w:hint="eastAsia"/>
          <w:szCs w:val="24"/>
          <w:lang w:eastAsia="zh-CN"/>
        </w:rPr>
        <w:t>广播商</w:t>
      </w:r>
      <w:r w:rsidR="008E0063">
        <w:rPr>
          <w:rFonts w:asciiTheme="majorBidi" w:hAnsiTheme="majorBidi" w:cstheme="majorBidi"/>
          <w:szCs w:val="24"/>
          <w:lang w:eastAsia="zh-CN"/>
        </w:rPr>
        <w:t>和内容提供商通常需要通过一切传送方式提供访问各种资料服务（</w:t>
      </w:r>
      <w:r w:rsidR="008E0063">
        <w:rPr>
          <w:rFonts w:asciiTheme="majorBidi" w:hAnsiTheme="majorBidi" w:cstheme="majorBidi" w:hint="eastAsia"/>
          <w:szCs w:val="24"/>
          <w:lang w:eastAsia="zh-CN"/>
        </w:rPr>
        <w:t>副标题</w:t>
      </w:r>
      <w:r w:rsidR="008E0063">
        <w:rPr>
          <w:rFonts w:asciiTheme="majorBidi" w:hAnsiTheme="majorBidi" w:cstheme="majorBidi"/>
          <w:szCs w:val="24"/>
          <w:lang w:eastAsia="zh-CN"/>
        </w:rPr>
        <w:t>、字母、手语等）</w:t>
      </w:r>
      <w:r w:rsidR="008E0063">
        <w:rPr>
          <w:rFonts w:asciiTheme="majorBidi" w:hAnsiTheme="majorBidi" w:cstheme="majorBidi" w:hint="eastAsia"/>
          <w:szCs w:val="24"/>
          <w:lang w:eastAsia="zh-CN"/>
        </w:rPr>
        <w:t>的</w:t>
      </w:r>
      <w:r w:rsidR="008E0063">
        <w:rPr>
          <w:rFonts w:asciiTheme="majorBidi" w:hAnsiTheme="majorBidi" w:cstheme="majorBidi"/>
          <w:szCs w:val="24"/>
          <w:lang w:eastAsia="zh-CN"/>
        </w:rPr>
        <w:t>方法；</w:t>
      </w:r>
    </w:p>
    <w:p w:rsidR="00D91FA2" w:rsidRPr="00EF4C88" w:rsidRDefault="00EF4C88" w:rsidP="002D511F">
      <w:pPr>
        <w:pStyle w:val="Call"/>
        <w:spacing w:line="240" w:lineRule="auto"/>
        <w:rPr>
          <w:rFonts w:ascii="STKaiti" w:eastAsia="STKaiti" w:hAnsi="STKaiti" w:cstheme="majorBidi"/>
          <w:i w:val="0"/>
          <w:iCs/>
          <w:szCs w:val="24"/>
          <w:lang w:eastAsia="zh-CN"/>
        </w:rPr>
      </w:pPr>
      <w:r w:rsidRPr="00EF4C88">
        <w:rPr>
          <w:rFonts w:ascii="STKaiti" w:eastAsia="STKaiti" w:hAnsi="STKaiti" w:cs="Times New Roman"/>
          <w:i w:val="0"/>
          <w:iCs/>
          <w:lang w:val="en-GB" w:eastAsia="zh-CN"/>
        </w:rPr>
        <w:t>做出决定，应研究以下课题</w:t>
      </w:r>
    </w:p>
    <w:p w:rsidR="00D91FA2" w:rsidRPr="00930CE2" w:rsidRDefault="00D91FA2" w:rsidP="002D511F">
      <w:pPr>
        <w:spacing w:line="240" w:lineRule="auto"/>
        <w:jc w:val="left"/>
        <w:rPr>
          <w:rFonts w:asciiTheme="majorBidi" w:hAnsiTheme="majorBidi" w:cstheme="majorBidi"/>
          <w:bCs/>
          <w:szCs w:val="24"/>
          <w:lang w:eastAsia="zh-CN"/>
        </w:rPr>
      </w:pPr>
      <w:r w:rsidRPr="00930CE2">
        <w:rPr>
          <w:rFonts w:asciiTheme="majorBidi" w:hAnsiTheme="majorBidi" w:cstheme="majorBidi"/>
          <w:bCs/>
          <w:szCs w:val="24"/>
          <w:lang w:eastAsia="zh-CN"/>
        </w:rPr>
        <w:t>1</w:t>
      </w:r>
      <w:r w:rsidRPr="00930CE2">
        <w:rPr>
          <w:rFonts w:asciiTheme="majorBidi" w:hAnsiTheme="majorBidi" w:cstheme="majorBidi"/>
          <w:bCs/>
          <w:szCs w:val="24"/>
          <w:lang w:eastAsia="zh-CN"/>
        </w:rPr>
        <w:tab/>
      </w:r>
      <w:r w:rsidR="00EF4C88">
        <w:rPr>
          <w:rFonts w:asciiTheme="majorBidi" w:hAnsiTheme="majorBidi" w:cstheme="majorBidi" w:hint="eastAsia"/>
          <w:bCs/>
          <w:szCs w:val="24"/>
          <w:lang w:eastAsia="zh-CN"/>
        </w:rPr>
        <w:t>用户</w:t>
      </w:r>
      <w:r w:rsidR="00EF4C88">
        <w:rPr>
          <w:rFonts w:asciiTheme="majorBidi" w:hAnsiTheme="majorBidi" w:cstheme="majorBidi"/>
          <w:bCs/>
          <w:szCs w:val="24"/>
          <w:lang w:eastAsia="zh-CN"/>
        </w:rPr>
        <w:t>对于全球广播业务平台有哪些要求，这些用户要求会对技术要求产生什么影响？</w:t>
      </w:r>
    </w:p>
    <w:p w:rsidR="00D91FA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szCs w:val="24"/>
          <w:lang w:eastAsia="zh-CN"/>
        </w:rPr>
        <w:t>2</w:t>
      </w:r>
      <w:r w:rsidRPr="00930CE2">
        <w:rPr>
          <w:rFonts w:asciiTheme="majorBidi" w:hAnsiTheme="majorBidi" w:cstheme="majorBidi"/>
          <w:szCs w:val="24"/>
          <w:lang w:eastAsia="zh-CN"/>
        </w:rPr>
        <w:tab/>
      </w:r>
      <w:r w:rsidR="00EF4C88">
        <w:rPr>
          <w:rFonts w:asciiTheme="majorBidi" w:hAnsiTheme="majorBidi" w:cstheme="majorBidi" w:hint="eastAsia"/>
          <w:szCs w:val="24"/>
          <w:lang w:eastAsia="zh-CN"/>
        </w:rPr>
        <w:t>建议</w:t>
      </w:r>
      <w:r w:rsidR="00EF4C88">
        <w:rPr>
          <w:rFonts w:asciiTheme="majorBidi" w:hAnsiTheme="majorBidi" w:cstheme="majorBidi"/>
          <w:szCs w:val="24"/>
          <w:lang w:eastAsia="zh-CN"/>
        </w:rPr>
        <w:t>以什么方法和措施使广播内容能够通过尽可能广泛</w:t>
      </w:r>
      <w:r w:rsidR="00DD051E">
        <w:rPr>
          <w:rFonts w:asciiTheme="majorBidi" w:hAnsiTheme="majorBidi" w:cstheme="majorBidi" w:hint="eastAsia"/>
          <w:szCs w:val="24"/>
          <w:lang w:eastAsia="zh-CN"/>
        </w:rPr>
        <w:t>的</w:t>
      </w:r>
      <w:r w:rsidR="00EF4C88">
        <w:rPr>
          <w:rFonts w:asciiTheme="majorBidi" w:hAnsiTheme="majorBidi" w:cstheme="majorBidi" w:hint="eastAsia"/>
          <w:szCs w:val="24"/>
          <w:lang w:eastAsia="zh-CN"/>
        </w:rPr>
        <w:t>终端</w:t>
      </w:r>
      <w:r w:rsidR="00EF4C88">
        <w:rPr>
          <w:rFonts w:asciiTheme="majorBidi" w:hAnsiTheme="majorBidi" w:cstheme="majorBidi"/>
          <w:szCs w:val="24"/>
          <w:lang w:eastAsia="zh-CN"/>
        </w:rPr>
        <w:t>设备灵活</w:t>
      </w:r>
      <w:r w:rsidR="00DD051E">
        <w:rPr>
          <w:rFonts w:asciiTheme="majorBidi" w:hAnsiTheme="majorBidi" w:cstheme="majorBidi" w:hint="eastAsia"/>
          <w:szCs w:val="24"/>
          <w:lang w:eastAsia="zh-CN"/>
        </w:rPr>
        <w:t>地</w:t>
      </w:r>
      <w:r w:rsidR="00EF4C88">
        <w:rPr>
          <w:rFonts w:asciiTheme="majorBidi" w:hAnsiTheme="majorBidi" w:cstheme="majorBidi"/>
          <w:szCs w:val="24"/>
          <w:lang w:eastAsia="zh-CN"/>
        </w:rPr>
        <w:t>送达最终用户？</w:t>
      </w:r>
    </w:p>
    <w:p w:rsidR="00D91FA2" w:rsidRPr="00930CE2" w:rsidRDefault="00D91FA2" w:rsidP="002D511F">
      <w:pPr>
        <w:spacing w:line="240" w:lineRule="auto"/>
        <w:jc w:val="left"/>
        <w:rPr>
          <w:rFonts w:asciiTheme="majorBidi" w:hAnsiTheme="majorBidi" w:cstheme="majorBidi"/>
          <w:bCs/>
          <w:szCs w:val="24"/>
          <w:lang w:eastAsia="zh-CN"/>
        </w:rPr>
      </w:pPr>
      <w:r w:rsidRPr="00930CE2">
        <w:rPr>
          <w:rFonts w:asciiTheme="majorBidi" w:hAnsiTheme="majorBidi" w:cstheme="majorBidi"/>
          <w:bCs/>
          <w:szCs w:val="24"/>
          <w:lang w:eastAsia="zh-CN"/>
        </w:rPr>
        <w:t>3</w:t>
      </w:r>
      <w:r w:rsidRPr="00930CE2">
        <w:rPr>
          <w:rFonts w:asciiTheme="majorBidi" w:hAnsiTheme="majorBidi" w:cstheme="majorBidi"/>
          <w:bCs/>
          <w:szCs w:val="24"/>
          <w:lang w:eastAsia="zh-CN"/>
        </w:rPr>
        <w:tab/>
      </w:r>
      <w:r w:rsidR="00EF4C88">
        <w:rPr>
          <w:rFonts w:asciiTheme="majorBidi" w:hAnsiTheme="majorBidi" w:cstheme="majorBidi" w:hint="eastAsia"/>
          <w:bCs/>
          <w:szCs w:val="24"/>
          <w:lang w:eastAsia="zh-CN"/>
        </w:rPr>
        <w:t>怎样</w:t>
      </w:r>
      <w:r w:rsidR="00EF4C88">
        <w:rPr>
          <w:rFonts w:asciiTheme="majorBidi" w:hAnsiTheme="majorBidi" w:cstheme="majorBidi"/>
          <w:bCs/>
          <w:szCs w:val="24"/>
          <w:lang w:eastAsia="zh-CN"/>
        </w:rPr>
        <w:t>通过新的全球广播平台提高电视、</w:t>
      </w:r>
      <w:r w:rsidR="00EF4C88">
        <w:rPr>
          <w:rFonts w:asciiTheme="majorBidi" w:hAnsiTheme="majorBidi" w:cstheme="majorBidi" w:hint="eastAsia"/>
          <w:bCs/>
          <w:szCs w:val="24"/>
          <w:lang w:eastAsia="zh-CN"/>
        </w:rPr>
        <w:t>声音</w:t>
      </w:r>
      <w:r w:rsidR="00EF4C88">
        <w:rPr>
          <w:rFonts w:asciiTheme="majorBidi" w:hAnsiTheme="majorBidi" w:cstheme="majorBidi"/>
          <w:bCs/>
          <w:szCs w:val="24"/>
          <w:lang w:eastAsia="zh-CN"/>
        </w:rPr>
        <w:t>广播和多媒体广播内容的总体质量（</w:t>
      </w:r>
      <w:r w:rsidR="00EF4C88">
        <w:rPr>
          <w:rFonts w:asciiTheme="majorBidi" w:hAnsiTheme="majorBidi" w:cstheme="majorBidi" w:hint="eastAsia"/>
          <w:bCs/>
          <w:szCs w:val="24"/>
          <w:lang w:eastAsia="zh-CN"/>
        </w:rPr>
        <w:t>如</w:t>
      </w:r>
      <w:r w:rsidR="00EF4C88">
        <w:rPr>
          <w:rFonts w:asciiTheme="majorBidi" w:hAnsiTheme="majorBidi" w:cstheme="majorBidi"/>
          <w:bCs/>
          <w:szCs w:val="24"/>
          <w:lang w:eastAsia="zh-CN"/>
        </w:rPr>
        <w:t>提高图像清晰度、色彩范围、视频抽样</w:t>
      </w:r>
      <w:r w:rsidR="00EF4C88">
        <w:rPr>
          <w:rFonts w:asciiTheme="majorBidi" w:hAnsiTheme="majorBidi" w:cstheme="majorBidi" w:hint="eastAsia"/>
          <w:bCs/>
          <w:szCs w:val="24"/>
          <w:lang w:eastAsia="zh-CN"/>
        </w:rPr>
        <w:t>量</w:t>
      </w:r>
      <w:r w:rsidR="00EF4C88">
        <w:rPr>
          <w:rFonts w:asciiTheme="majorBidi" w:hAnsiTheme="majorBidi" w:cstheme="majorBidi"/>
          <w:bCs/>
          <w:szCs w:val="24"/>
          <w:lang w:eastAsia="zh-CN"/>
        </w:rPr>
        <w:t>化、图像</w:t>
      </w:r>
      <w:r w:rsidR="00EF4C88">
        <w:rPr>
          <w:rFonts w:asciiTheme="majorBidi" w:hAnsiTheme="majorBidi" w:cstheme="majorBidi" w:hint="eastAsia"/>
          <w:bCs/>
          <w:szCs w:val="24"/>
          <w:lang w:eastAsia="zh-CN"/>
        </w:rPr>
        <w:t>速率</w:t>
      </w:r>
      <w:r w:rsidR="00EF4C88">
        <w:rPr>
          <w:rFonts w:asciiTheme="majorBidi" w:hAnsiTheme="majorBidi" w:cstheme="majorBidi"/>
          <w:bCs/>
          <w:szCs w:val="24"/>
          <w:lang w:eastAsia="zh-CN"/>
        </w:rPr>
        <w:t>、</w:t>
      </w:r>
      <w:r w:rsidR="00EF4C88">
        <w:rPr>
          <w:rFonts w:asciiTheme="majorBidi" w:hAnsiTheme="majorBidi" w:cstheme="majorBidi" w:hint="eastAsia"/>
          <w:bCs/>
          <w:szCs w:val="24"/>
          <w:lang w:eastAsia="zh-CN"/>
        </w:rPr>
        <w:t>多</w:t>
      </w:r>
      <w:r w:rsidR="00EF4C88">
        <w:rPr>
          <w:rFonts w:asciiTheme="majorBidi" w:hAnsiTheme="majorBidi" w:cstheme="majorBidi"/>
          <w:bCs/>
          <w:szCs w:val="24"/>
          <w:lang w:eastAsia="zh-CN"/>
        </w:rPr>
        <w:t>信道声音、对收视</w:t>
      </w:r>
      <w:r w:rsidR="00EF4C88">
        <w:rPr>
          <w:rFonts w:asciiTheme="majorBidi" w:hAnsiTheme="majorBidi" w:cstheme="majorBidi" w:hint="eastAsia"/>
          <w:bCs/>
          <w:szCs w:val="24"/>
          <w:lang w:eastAsia="zh-CN"/>
        </w:rPr>
        <w:t>/</w:t>
      </w:r>
      <w:r w:rsidR="00EF4C88">
        <w:rPr>
          <w:rFonts w:asciiTheme="majorBidi" w:hAnsiTheme="majorBidi" w:cstheme="majorBidi" w:hint="eastAsia"/>
          <w:bCs/>
          <w:szCs w:val="24"/>
          <w:lang w:eastAsia="zh-CN"/>
        </w:rPr>
        <w:t>收听</w:t>
      </w:r>
      <w:r w:rsidR="00EF4C88">
        <w:rPr>
          <w:rFonts w:asciiTheme="majorBidi" w:hAnsiTheme="majorBidi" w:cstheme="majorBidi"/>
          <w:bCs/>
          <w:szCs w:val="24"/>
          <w:lang w:eastAsia="zh-CN"/>
        </w:rPr>
        <w:t>环境的适应等）</w:t>
      </w:r>
      <w:r w:rsidR="00EF4C88">
        <w:rPr>
          <w:rFonts w:asciiTheme="majorBidi" w:hAnsiTheme="majorBidi" w:cstheme="majorBidi" w:hint="eastAsia"/>
          <w:bCs/>
          <w:szCs w:val="24"/>
          <w:lang w:eastAsia="zh-CN"/>
        </w:rPr>
        <w:t>？</w:t>
      </w:r>
    </w:p>
    <w:p w:rsidR="00D91FA2" w:rsidRPr="00930CE2" w:rsidRDefault="00D91FA2" w:rsidP="002D511F">
      <w:pPr>
        <w:spacing w:line="240" w:lineRule="auto"/>
        <w:jc w:val="left"/>
        <w:rPr>
          <w:rFonts w:asciiTheme="majorBidi" w:hAnsiTheme="majorBidi" w:cstheme="majorBidi"/>
          <w:bCs/>
          <w:szCs w:val="24"/>
          <w:lang w:eastAsia="ja-JP"/>
        </w:rPr>
      </w:pPr>
      <w:r w:rsidRPr="00930CE2">
        <w:rPr>
          <w:rFonts w:asciiTheme="majorBidi" w:hAnsiTheme="majorBidi" w:cstheme="majorBidi"/>
          <w:bCs/>
          <w:szCs w:val="24"/>
          <w:lang w:eastAsia="zh-CN"/>
        </w:rPr>
        <w:t>4</w:t>
      </w:r>
      <w:r w:rsidRPr="00930CE2">
        <w:rPr>
          <w:rFonts w:asciiTheme="majorBidi" w:hAnsiTheme="majorBidi" w:cstheme="majorBidi"/>
          <w:bCs/>
          <w:szCs w:val="24"/>
          <w:lang w:eastAsia="zh-CN"/>
        </w:rPr>
        <w:tab/>
      </w:r>
      <w:r w:rsidR="00EF4C88">
        <w:rPr>
          <w:rFonts w:asciiTheme="majorBidi" w:hAnsiTheme="majorBidi" w:cstheme="majorBidi" w:hint="eastAsia"/>
          <w:bCs/>
          <w:szCs w:val="24"/>
          <w:lang w:eastAsia="zh-CN"/>
        </w:rPr>
        <w:t>怎样</w:t>
      </w:r>
      <w:r w:rsidR="00EF4C88">
        <w:rPr>
          <w:rFonts w:asciiTheme="majorBidi" w:hAnsiTheme="majorBidi" w:cstheme="majorBidi"/>
          <w:bCs/>
          <w:szCs w:val="24"/>
          <w:lang w:eastAsia="zh-CN"/>
        </w:rPr>
        <w:t>通过充分整合接入服务要求（</w:t>
      </w:r>
      <w:r w:rsidR="00DD051E">
        <w:rPr>
          <w:rFonts w:asciiTheme="majorBidi" w:hAnsiTheme="majorBidi" w:cstheme="majorBidi" w:hint="eastAsia"/>
          <w:bCs/>
          <w:szCs w:val="24"/>
          <w:lang w:eastAsia="zh-CN"/>
        </w:rPr>
        <w:t>副</w:t>
      </w:r>
      <w:r w:rsidR="00EF4C88">
        <w:rPr>
          <w:rFonts w:asciiTheme="majorBidi" w:hAnsiTheme="majorBidi" w:cstheme="majorBidi" w:hint="eastAsia"/>
          <w:bCs/>
          <w:szCs w:val="24"/>
          <w:lang w:eastAsia="zh-CN"/>
        </w:rPr>
        <w:t>标题</w:t>
      </w:r>
      <w:r w:rsidR="00EF4C88">
        <w:rPr>
          <w:rFonts w:asciiTheme="majorBidi" w:hAnsiTheme="majorBidi" w:cstheme="majorBidi"/>
          <w:bCs/>
          <w:szCs w:val="24"/>
          <w:lang w:eastAsia="zh-CN"/>
        </w:rPr>
        <w:t>、字母、手语等）</w:t>
      </w:r>
      <w:r w:rsidR="00EF4C88">
        <w:rPr>
          <w:rFonts w:asciiTheme="majorBidi" w:hAnsiTheme="majorBidi" w:cstheme="majorBidi" w:hint="eastAsia"/>
          <w:bCs/>
          <w:szCs w:val="24"/>
          <w:lang w:eastAsia="zh-CN"/>
        </w:rPr>
        <w:t>使它们</w:t>
      </w:r>
      <w:r w:rsidR="00EF4C88">
        <w:rPr>
          <w:rFonts w:asciiTheme="majorBidi" w:hAnsiTheme="majorBidi" w:cstheme="majorBidi"/>
          <w:bCs/>
          <w:szCs w:val="24"/>
          <w:lang w:eastAsia="zh-CN"/>
        </w:rPr>
        <w:t>成为核心服务的一部分？</w:t>
      </w:r>
    </w:p>
    <w:p w:rsidR="00D91FA2" w:rsidRPr="008039A9" w:rsidRDefault="008039A9" w:rsidP="002D511F">
      <w:pPr>
        <w:pStyle w:val="Call"/>
        <w:tabs>
          <w:tab w:val="left" w:pos="3960"/>
        </w:tabs>
        <w:spacing w:line="240" w:lineRule="auto"/>
        <w:rPr>
          <w:rFonts w:ascii="STKaiti" w:eastAsia="STKaiti" w:hAnsi="STKaiti" w:cstheme="majorBidi"/>
          <w:i w:val="0"/>
          <w:iCs/>
          <w:szCs w:val="24"/>
          <w:lang w:eastAsia="zh-CN"/>
        </w:rPr>
      </w:pPr>
      <w:r w:rsidRPr="008039A9">
        <w:rPr>
          <w:rFonts w:ascii="STKaiti" w:eastAsia="STKaiti" w:hAnsi="STKaiti" w:cstheme="majorBidi" w:hint="eastAsia"/>
          <w:i w:val="0"/>
          <w:iCs/>
          <w:szCs w:val="24"/>
          <w:lang w:eastAsia="zh-CN"/>
        </w:rPr>
        <w:lastRenderedPageBreak/>
        <w:t>进一步做出</w:t>
      </w:r>
      <w:r w:rsidRPr="008039A9">
        <w:rPr>
          <w:rFonts w:ascii="STKaiti" w:eastAsia="STKaiti" w:hAnsi="STKaiti" w:cstheme="majorBidi"/>
          <w:i w:val="0"/>
          <w:iCs/>
          <w:szCs w:val="24"/>
          <w:lang w:eastAsia="zh-CN"/>
        </w:rPr>
        <w:t>决定</w:t>
      </w:r>
    </w:p>
    <w:p w:rsidR="00D91FA2" w:rsidRPr="00930CE2" w:rsidRDefault="00D91FA2" w:rsidP="002D511F">
      <w:pPr>
        <w:spacing w:line="240" w:lineRule="auto"/>
        <w:jc w:val="left"/>
        <w:rPr>
          <w:rFonts w:asciiTheme="majorBidi" w:hAnsiTheme="majorBidi" w:cstheme="majorBidi"/>
          <w:bCs/>
          <w:szCs w:val="24"/>
          <w:lang w:eastAsia="zh-CN"/>
        </w:rPr>
      </w:pPr>
      <w:r w:rsidRPr="00930CE2">
        <w:rPr>
          <w:rFonts w:asciiTheme="majorBidi" w:hAnsiTheme="majorBidi" w:cstheme="majorBidi"/>
          <w:bCs/>
          <w:szCs w:val="24"/>
          <w:lang w:eastAsia="zh-CN"/>
        </w:rPr>
        <w:t>1</w:t>
      </w:r>
      <w:r w:rsidRPr="00930CE2">
        <w:rPr>
          <w:rFonts w:asciiTheme="majorBidi" w:hAnsiTheme="majorBidi" w:cstheme="majorBidi"/>
          <w:bCs/>
          <w:szCs w:val="24"/>
          <w:lang w:eastAsia="zh-CN"/>
        </w:rPr>
        <w:tab/>
      </w:r>
      <w:r w:rsidR="00B63E1A">
        <w:rPr>
          <w:rFonts w:asciiTheme="majorBidi" w:hAnsiTheme="majorBidi" w:cstheme="majorBidi" w:hint="eastAsia"/>
          <w:bCs/>
          <w:szCs w:val="24"/>
          <w:lang w:eastAsia="zh-CN"/>
        </w:rPr>
        <w:t>在</w:t>
      </w:r>
      <w:r w:rsidR="00B63E1A">
        <w:rPr>
          <w:rFonts w:asciiTheme="majorBidi" w:hAnsiTheme="majorBidi" w:cstheme="majorBidi"/>
          <w:bCs/>
          <w:szCs w:val="24"/>
          <w:lang w:eastAsia="zh-CN"/>
        </w:rPr>
        <w:t>每个研究领域开展细致的技术审查</w:t>
      </w:r>
      <w:r w:rsidRPr="00A04842">
        <w:rPr>
          <w:rStyle w:val="FootnoteReference"/>
          <w:rFonts w:asciiTheme="majorBidi" w:hAnsiTheme="majorBidi" w:cstheme="majorBidi"/>
          <w:bCs/>
          <w:sz w:val="24"/>
          <w:szCs w:val="24"/>
          <w:vertAlign w:val="superscript"/>
        </w:rPr>
        <w:footnoteReference w:id="2"/>
      </w:r>
      <w:r w:rsidR="00B63E1A">
        <w:rPr>
          <w:rFonts w:asciiTheme="majorBidi" w:hAnsiTheme="majorBidi" w:cstheme="majorBidi" w:hint="eastAsia"/>
          <w:bCs/>
          <w:szCs w:val="24"/>
          <w:lang w:eastAsia="zh-CN"/>
        </w:rPr>
        <w:t>工作</w:t>
      </w:r>
      <w:r w:rsidR="00B63E1A">
        <w:rPr>
          <w:rFonts w:asciiTheme="majorBidi" w:hAnsiTheme="majorBidi" w:cstheme="majorBidi"/>
          <w:bCs/>
          <w:szCs w:val="24"/>
          <w:lang w:eastAsia="zh-CN"/>
        </w:rPr>
        <w:t>，以确保</w:t>
      </w:r>
      <w:r w:rsidR="00B63E1A">
        <w:rPr>
          <w:rFonts w:asciiTheme="majorBidi" w:hAnsiTheme="majorBidi" w:cstheme="majorBidi" w:hint="eastAsia"/>
          <w:bCs/>
          <w:szCs w:val="24"/>
          <w:lang w:eastAsia="zh-CN"/>
        </w:rPr>
        <w:t>视频</w:t>
      </w:r>
      <w:r w:rsidR="00B63E1A">
        <w:rPr>
          <w:rFonts w:asciiTheme="majorBidi" w:hAnsiTheme="majorBidi" w:cstheme="majorBidi" w:hint="eastAsia"/>
          <w:bCs/>
          <w:szCs w:val="24"/>
          <w:lang w:eastAsia="zh-CN"/>
        </w:rPr>
        <w:t>/</w:t>
      </w:r>
      <w:r w:rsidR="00DD051E">
        <w:rPr>
          <w:rFonts w:asciiTheme="majorBidi" w:hAnsiTheme="majorBidi" w:cstheme="majorBidi" w:hint="eastAsia"/>
          <w:bCs/>
          <w:szCs w:val="24"/>
          <w:lang w:eastAsia="zh-CN"/>
        </w:rPr>
        <w:t>音</w:t>
      </w:r>
      <w:r w:rsidR="00B63E1A">
        <w:rPr>
          <w:rFonts w:asciiTheme="majorBidi" w:hAnsiTheme="majorBidi" w:cstheme="majorBidi"/>
          <w:bCs/>
          <w:szCs w:val="24"/>
          <w:lang w:eastAsia="zh-CN"/>
        </w:rPr>
        <w:t>视频、音频和多媒体内容可通过尽可能广泛的网络灵活高效</w:t>
      </w:r>
      <w:r w:rsidR="00DD051E">
        <w:rPr>
          <w:rFonts w:asciiTheme="majorBidi" w:hAnsiTheme="majorBidi" w:cstheme="majorBidi" w:hint="eastAsia"/>
          <w:bCs/>
          <w:szCs w:val="24"/>
          <w:lang w:eastAsia="zh-CN"/>
        </w:rPr>
        <w:t>地</w:t>
      </w:r>
      <w:r w:rsidR="00B63E1A">
        <w:rPr>
          <w:rFonts w:asciiTheme="majorBidi" w:hAnsiTheme="majorBidi" w:cstheme="majorBidi"/>
          <w:bCs/>
          <w:szCs w:val="24"/>
          <w:lang w:eastAsia="zh-CN"/>
        </w:rPr>
        <w:t>传送至最终用户；</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bCs/>
          <w:szCs w:val="24"/>
          <w:lang w:eastAsia="zh-CN"/>
        </w:rPr>
        <w:t>2</w:t>
      </w:r>
      <w:r w:rsidRPr="00930CE2">
        <w:rPr>
          <w:rFonts w:asciiTheme="majorBidi" w:hAnsiTheme="majorBidi" w:cstheme="majorBidi"/>
          <w:szCs w:val="24"/>
          <w:lang w:eastAsia="zh-CN"/>
        </w:rPr>
        <w:tab/>
      </w:r>
      <w:r w:rsidR="00B63E1A">
        <w:rPr>
          <w:rFonts w:asciiTheme="majorBidi" w:hAnsiTheme="majorBidi" w:cstheme="majorBidi" w:hint="eastAsia"/>
          <w:szCs w:val="24"/>
          <w:lang w:eastAsia="zh-CN"/>
        </w:rPr>
        <w:t>以上</w:t>
      </w:r>
      <w:r w:rsidR="00B63E1A">
        <w:rPr>
          <w:rFonts w:asciiTheme="majorBidi" w:hAnsiTheme="majorBidi" w:cstheme="majorBidi"/>
          <w:szCs w:val="24"/>
          <w:lang w:eastAsia="zh-CN"/>
        </w:rPr>
        <w:t>研究结果应被纳入报告和</w:t>
      </w:r>
      <w:r w:rsidR="00B63E1A">
        <w:rPr>
          <w:rFonts w:asciiTheme="majorBidi" w:hAnsiTheme="majorBidi" w:cstheme="majorBidi" w:hint="eastAsia"/>
          <w:szCs w:val="24"/>
          <w:lang w:eastAsia="zh-CN"/>
        </w:rPr>
        <w:t>/</w:t>
      </w:r>
      <w:r w:rsidR="00B63E1A">
        <w:rPr>
          <w:rFonts w:asciiTheme="majorBidi" w:hAnsiTheme="majorBidi" w:cstheme="majorBidi" w:hint="eastAsia"/>
          <w:szCs w:val="24"/>
          <w:lang w:eastAsia="zh-CN"/>
        </w:rPr>
        <w:t>或建议</w:t>
      </w:r>
      <w:r w:rsidR="00B63E1A">
        <w:rPr>
          <w:rFonts w:asciiTheme="majorBidi" w:hAnsiTheme="majorBidi" w:cstheme="majorBidi"/>
          <w:szCs w:val="24"/>
          <w:lang w:eastAsia="zh-CN"/>
        </w:rPr>
        <w:t>；</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szCs w:val="24"/>
          <w:lang w:eastAsia="zh-CN"/>
        </w:rPr>
        <w:t>3</w:t>
      </w:r>
      <w:r w:rsidRPr="00930CE2">
        <w:rPr>
          <w:rFonts w:asciiTheme="majorBidi" w:hAnsiTheme="majorBidi" w:cstheme="majorBidi"/>
          <w:szCs w:val="24"/>
          <w:lang w:eastAsia="zh-CN"/>
        </w:rPr>
        <w:tab/>
      </w:r>
      <w:r w:rsidR="00B63E1A">
        <w:rPr>
          <w:rFonts w:asciiTheme="majorBidi" w:hAnsiTheme="majorBidi" w:cstheme="majorBidi" w:hint="eastAsia"/>
          <w:szCs w:val="24"/>
          <w:lang w:eastAsia="zh-CN"/>
        </w:rPr>
        <w:t>应</w:t>
      </w:r>
      <w:r w:rsidR="00B63E1A">
        <w:rPr>
          <w:rFonts w:asciiTheme="majorBidi" w:hAnsiTheme="majorBidi" w:cstheme="majorBidi"/>
          <w:szCs w:val="24"/>
          <w:lang w:eastAsia="zh-CN"/>
        </w:rPr>
        <w:t>与无线电通信、电信标准化和电信发展部门的相关研究组就这项工作开展协调；</w:t>
      </w:r>
    </w:p>
    <w:p w:rsidR="00D91FA2" w:rsidRPr="00930CE2" w:rsidRDefault="00D91FA2" w:rsidP="002D511F">
      <w:pPr>
        <w:spacing w:line="240" w:lineRule="auto"/>
        <w:jc w:val="left"/>
        <w:rPr>
          <w:rFonts w:asciiTheme="majorBidi" w:hAnsiTheme="majorBidi" w:cstheme="majorBidi"/>
          <w:szCs w:val="24"/>
          <w:lang w:eastAsia="zh-CN"/>
        </w:rPr>
      </w:pPr>
      <w:r w:rsidRPr="00930CE2">
        <w:rPr>
          <w:rFonts w:asciiTheme="majorBidi" w:hAnsiTheme="majorBidi" w:cstheme="majorBidi"/>
          <w:szCs w:val="24"/>
          <w:lang w:eastAsia="zh-CN"/>
        </w:rPr>
        <w:t>4</w:t>
      </w:r>
      <w:r w:rsidRPr="00930CE2">
        <w:rPr>
          <w:rFonts w:asciiTheme="majorBidi" w:hAnsiTheme="majorBidi" w:cstheme="majorBidi"/>
          <w:szCs w:val="24"/>
          <w:lang w:eastAsia="zh-CN"/>
        </w:rPr>
        <w:tab/>
      </w:r>
      <w:r w:rsidR="00B63E1A" w:rsidRPr="00B63E1A">
        <w:rPr>
          <w:rFonts w:asciiTheme="majorBidi" w:hAnsiTheme="majorBidi" w:cstheme="majorBidi" w:hint="eastAsia"/>
          <w:szCs w:val="24"/>
          <w:lang w:eastAsia="zh-CN"/>
        </w:rPr>
        <w:t>上述研究应于</w:t>
      </w:r>
      <w:r w:rsidR="00B63E1A" w:rsidRPr="00B63E1A">
        <w:rPr>
          <w:rFonts w:asciiTheme="majorBidi" w:hAnsiTheme="majorBidi" w:cstheme="majorBidi" w:hint="eastAsia"/>
          <w:szCs w:val="24"/>
          <w:lang w:eastAsia="zh-CN"/>
        </w:rPr>
        <w:t>201</w:t>
      </w:r>
      <w:r w:rsidR="00B63E1A">
        <w:rPr>
          <w:rFonts w:asciiTheme="majorBidi" w:hAnsiTheme="majorBidi" w:cstheme="majorBidi"/>
          <w:szCs w:val="24"/>
          <w:lang w:eastAsia="zh-CN"/>
        </w:rPr>
        <w:t>6</w:t>
      </w:r>
      <w:r w:rsidR="00B63E1A" w:rsidRPr="00B63E1A">
        <w:rPr>
          <w:rFonts w:asciiTheme="majorBidi" w:hAnsiTheme="majorBidi" w:cstheme="majorBidi" w:hint="eastAsia"/>
          <w:szCs w:val="24"/>
          <w:lang w:eastAsia="zh-CN"/>
        </w:rPr>
        <w:t>年之前完成。</w:t>
      </w:r>
    </w:p>
    <w:p w:rsidR="00D91FA2" w:rsidRPr="00930CE2" w:rsidRDefault="00B63E1A" w:rsidP="002D511F">
      <w:pPr>
        <w:tabs>
          <w:tab w:val="left" w:pos="840"/>
        </w:tabs>
        <w:spacing w:before="360" w:line="240" w:lineRule="auto"/>
        <w:rPr>
          <w:rFonts w:asciiTheme="majorBidi" w:hAnsiTheme="majorBidi" w:cstheme="majorBidi"/>
          <w:szCs w:val="24"/>
        </w:rPr>
      </w:pPr>
      <w:r>
        <w:rPr>
          <w:rFonts w:asciiTheme="majorBidi" w:hAnsiTheme="majorBidi" w:cstheme="majorBidi" w:hint="eastAsia"/>
          <w:szCs w:val="24"/>
          <w:lang w:eastAsia="zh-CN"/>
        </w:rPr>
        <w:t>类别：</w:t>
      </w:r>
      <w:r w:rsidR="00D91FA2" w:rsidRPr="00930CE2">
        <w:rPr>
          <w:rFonts w:asciiTheme="majorBidi" w:hAnsiTheme="majorBidi" w:cstheme="majorBidi"/>
          <w:szCs w:val="24"/>
        </w:rPr>
        <w:t>S1</w:t>
      </w:r>
    </w:p>
    <w:p w:rsidR="00D91FA2" w:rsidRDefault="00D91FA2" w:rsidP="002D511F">
      <w:pPr>
        <w:pStyle w:val="Reasons"/>
      </w:pPr>
    </w:p>
    <w:p w:rsidR="00B04CCE" w:rsidRPr="005F3294" w:rsidRDefault="00D91FA2" w:rsidP="005F3294">
      <w:pPr>
        <w:spacing w:before="480" w:line="240" w:lineRule="auto"/>
        <w:ind w:firstLineChars="200" w:firstLine="480"/>
        <w:jc w:val="center"/>
        <w:rPr>
          <w:rFonts w:eastAsia="SimSun"/>
          <w:szCs w:val="24"/>
          <w:lang w:eastAsia="zh-CN"/>
        </w:rPr>
      </w:pPr>
      <w:r w:rsidRPr="005F3294">
        <w:t>______________</w:t>
      </w:r>
    </w:p>
    <w:sectPr w:rsidR="00B04CCE" w:rsidRPr="005F3294" w:rsidSect="00767F20">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1276"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686" w:rsidRDefault="00891686">
      <w:r>
        <w:separator/>
      </w:r>
    </w:p>
  </w:endnote>
  <w:endnote w:type="continuationSeparator" w:id="0">
    <w:p w:rsidR="00891686" w:rsidRDefault="0089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0F" w:rsidRDefault="00E94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0F" w:rsidRDefault="00E94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81" w:rsidRDefault="00767F20" w:rsidP="00E94E0F">
    <w:pPr>
      <w:pStyle w:val="Footer"/>
      <w:spacing w:before="40"/>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r>
    <w:bookmarkStart w:id="1" w:name="_GoBack"/>
    <w:bookmarkEnd w:id="1"/>
    <w:r w:rsidRPr="00FB65BC">
      <w:rPr>
        <w:color w:val="3E8EDE"/>
        <w:sz w:val="18"/>
        <w:szCs w:val="18"/>
        <w:lang w:val="fr-CH"/>
      </w:rPr>
      <w:t xml:space="preserve">Tel: +41 22 730 5111 • Fax: +41 22 733 7256 • </w:t>
    </w:r>
  </w:p>
  <w:p w:rsidR="00767F20" w:rsidRPr="00767F20" w:rsidRDefault="00767F20" w:rsidP="001B6581">
    <w:pPr>
      <w:pStyle w:val="Footer"/>
      <w:spacing w:before="40"/>
      <w:jc w:val="center"/>
      <w:rPr>
        <w:rStyle w:val="Hyperlink"/>
        <w:sz w:val="16"/>
        <w:szCs w:val="16"/>
        <w:u w:val="none"/>
      </w:rPr>
    </w:pP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686" w:rsidRDefault="00891686">
      <w:r>
        <w:t>____________________</w:t>
      </w:r>
    </w:p>
  </w:footnote>
  <w:footnote w:type="continuationSeparator" w:id="0">
    <w:p w:rsidR="00891686" w:rsidRDefault="00891686">
      <w:r>
        <w:continuationSeparator/>
      </w:r>
    </w:p>
  </w:footnote>
  <w:footnote w:id="1">
    <w:p w:rsidR="00D91FA2" w:rsidRPr="00930CE2" w:rsidRDefault="00D91FA2" w:rsidP="00A04842">
      <w:pPr>
        <w:pStyle w:val="FootnoteText"/>
        <w:tabs>
          <w:tab w:val="clear" w:pos="255"/>
          <w:tab w:val="left" w:pos="284"/>
        </w:tabs>
        <w:ind w:left="0" w:firstLine="0"/>
        <w:rPr>
          <w:rFonts w:asciiTheme="majorBidi" w:hAnsiTheme="majorBidi" w:cstheme="majorBidi"/>
          <w:sz w:val="24"/>
          <w:szCs w:val="24"/>
          <w:lang w:eastAsia="zh-CN"/>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lang w:eastAsia="zh-CN"/>
        </w:rPr>
        <w:t xml:space="preserve"> </w:t>
      </w:r>
      <w:r w:rsidRPr="00930CE2">
        <w:rPr>
          <w:rFonts w:asciiTheme="majorBidi" w:hAnsiTheme="majorBidi" w:cstheme="majorBidi"/>
          <w:sz w:val="24"/>
          <w:szCs w:val="24"/>
          <w:lang w:eastAsia="zh-CN"/>
        </w:rPr>
        <w:tab/>
      </w:r>
      <w:r w:rsidR="00EF4C88" w:rsidRPr="00EF4C88">
        <w:rPr>
          <w:rFonts w:asciiTheme="majorBidi" w:hAnsiTheme="majorBidi" w:cstheme="majorBidi" w:hint="eastAsia"/>
          <w:sz w:val="24"/>
          <w:szCs w:val="24"/>
          <w:lang w:eastAsia="zh-CN"/>
        </w:rPr>
        <w:t>应请</w:t>
      </w:r>
      <w:r w:rsidR="00EF4C88" w:rsidRPr="00EF4C88">
        <w:rPr>
          <w:rFonts w:asciiTheme="majorBidi" w:hAnsiTheme="majorBidi" w:cstheme="majorBidi" w:hint="eastAsia"/>
          <w:sz w:val="24"/>
          <w:szCs w:val="24"/>
          <w:lang w:eastAsia="zh-CN"/>
        </w:rPr>
        <w:t>ITU-R</w:t>
      </w:r>
      <w:r w:rsidR="00EF4C88" w:rsidRPr="00EF4C88">
        <w:rPr>
          <w:rFonts w:asciiTheme="majorBidi" w:hAnsiTheme="majorBidi" w:cstheme="majorBidi" w:hint="eastAsia"/>
          <w:sz w:val="24"/>
          <w:szCs w:val="24"/>
          <w:lang w:eastAsia="zh-CN"/>
        </w:rPr>
        <w:t>第</w:t>
      </w:r>
      <w:r w:rsidR="00EF4C88" w:rsidRPr="00EF4C88">
        <w:rPr>
          <w:rFonts w:asciiTheme="majorBidi" w:hAnsiTheme="majorBidi" w:cstheme="majorBidi" w:hint="eastAsia"/>
          <w:sz w:val="24"/>
          <w:szCs w:val="24"/>
          <w:lang w:eastAsia="zh-CN"/>
        </w:rPr>
        <w:t>4</w:t>
      </w:r>
      <w:r w:rsidR="00DD051E">
        <w:rPr>
          <w:rFonts w:asciiTheme="majorBidi" w:hAnsiTheme="majorBidi" w:cstheme="majorBidi" w:hint="eastAsia"/>
          <w:sz w:val="24"/>
          <w:szCs w:val="24"/>
          <w:lang w:eastAsia="zh-CN"/>
        </w:rPr>
        <w:t>和</w:t>
      </w:r>
      <w:r w:rsidR="00EF4C88" w:rsidRPr="00EF4C88">
        <w:rPr>
          <w:rFonts w:asciiTheme="majorBidi" w:hAnsiTheme="majorBidi" w:cstheme="majorBidi" w:hint="eastAsia"/>
          <w:sz w:val="24"/>
          <w:szCs w:val="24"/>
          <w:lang w:eastAsia="zh-CN"/>
        </w:rPr>
        <w:t>5</w:t>
      </w:r>
      <w:r w:rsidR="00DD051E">
        <w:rPr>
          <w:rFonts w:asciiTheme="majorBidi" w:hAnsiTheme="majorBidi" w:cstheme="majorBidi" w:hint="eastAsia"/>
          <w:sz w:val="24"/>
          <w:szCs w:val="24"/>
          <w:lang w:eastAsia="zh-CN"/>
        </w:rPr>
        <w:t>、</w:t>
      </w:r>
      <w:r w:rsidR="00DD051E" w:rsidRPr="00EF4C88">
        <w:rPr>
          <w:rFonts w:asciiTheme="majorBidi" w:hAnsiTheme="majorBidi" w:cstheme="majorBidi" w:hint="eastAsia"/>
          <w:sz w:val="24"/>
          <w:szCs w:val="24"/>
          <w:lang w:eastAsia="zh-CN"/>
        </w:rPr>
        <w:t xml:space="preserve"> </w:t>
      </w:r>
      <w:r w:rsidR="00EF4C88" w:rsidRPr="00EF4C88">
        <w:rPr>
          <w:rFonts w:asciiTheme="majorBidi" w:hAnsiTheme="majorBidi" w:cstheme="majorBidi" w:hint="eastAsia"/>
          <w:sz w:val="24"/>
          <w:szCs w:val="24"/>
          <w:lang w:eastAsia="zh-CN"/>
        </w:rPr>
        <w:t>ITU-T</w:t>
      </w:r>
      <w:r w:rsidR="00EF4C88" w:rsidRPr="00EF4C88">
        <w:rPr>
          <w:rFonts w:asciiTheme="majorBidi" w:hAnsiTheme="majorBidi" w:cstheme="majorBidi" w:hint="eastAsia"/>
          <w:sz w:val="24"/>
          <w:szCs w:val="24"/>
          <w:lang w:eastAsia="zh-CN"/>
        </w:rPr>
        <w:t>第</w:t>
      </w:r>
      <w:r w:rsidR="00EF4C88" w:rsidRPr="00EF4C88">
        <w:rPr>
          <w:rFonts w:asciiTheme="majorBidi" w:hAnsiTheme="majorBidi" w:cstheme="majorBidi" w:hint="eastAsia"/>
          <w:sz w:val="24"/>
          <w:szCs w:val="24"/>
          <w:lang w:eastAsia="zh-CN"/>
        </w:rPr>
        <w:t>9</w:t>
      </w:r>
      <w:r w:rsidR="00DD051E">
        <w:rPr>
          <w:rFonts w:asciiTheme="majorBidi" w:hAnsiTheme="majorBidi" w:cstheme="majorBidi" w:hint="eastAsia"/>
          <w:sz w:val="24"/>
          <w:szCs w:val="24"/>
          <w:lang w:eastAsia="zh-CN"/>
        </w:rPr>
        <w:t>和</w:t>
      </w:r>
      <w:r w:rsidR="00EF4C88" w:rsidRPr="00EF4C88">
        <w:rPr>
          <w:rFonts w:asciiTheme="majorBidi" w:hAnsiTheme="majorBidi" w:cstheme="majorBidi" w:hint="eastAsia"/>
          <w:sz w:val="24"/>
          <w:szCs w:val="24"/>
          <w:lang w:eastAsia="zh-CN"/>
        </w:rPr>
        <w:t>1</w:t>
      </w:r>
      <w:r w:rsidR="00A04842">
        <w:rPr>
          <w:rFonts w:asciiTheme="majorBidi" w:hAnsiTheme="majorBidi" w:cstheme="majorBidi"/>
          <w:sz w:val="24"/>
          <w:szCs w:val="24"/>
          <w:lang w:eastAsia="zh-CN"/>
        </w:rPr>
        <w:t>6</w:t>
      </w:r>
      <w:r w:rsidR="00DD051E">
        <w:rPr>
          <w:rFonts w:asciiTheme="majorBidi" w:hAnsiTheme="majorBidi" w:cstheme="majorBidi" w:hint="eastAsia"/>
          <w:sz w:val="24"/>
          <w:szCs w:val="24"/>
          <w:lang w:eastAsia="zh-CN"/>
        </w:rPr>
        <w:t>以及</w:t>
      </w:r>
      <w:r w:rsidR="00DD051E">
        <w:rPr>
          <w:rFonts w:asciiTheme="majorBidi" w:hAnsiTheme="majorBidi" w:cstheme="majorBidi" w:hint="eastAsia"/>
          <w:sz w:val="24"/>
          <w:szCs w:val="24"/>
          <w:lang w:eastAsia="zh-CN"/>
        </w:rPr>
        <w:t>ITU-D</w:t>
      </w:r>
      <w:r w:rsidR="00DD051E">
        <w:rPr>
          <w:rFonts w:asciiTheme="majorBidi" w:hAnsiTheme="majorBidi" w:cstheme="majorBidi" w:hint="eastAsia"/>
          <w:sz w:val="24"/>
          <w:szCs w:val="24"/>
          <w:lang w:eastAsia="zh-CN"/>
        </w:rPr>
        <w:t>第</w:t>
      </w:r>
      <w:r w:rsidR="00DD051E">
        <w:rPr>
          <w:rFonts w:asciiTheme="majorBidi" w:hAnsiTheme="majorBidi" w:cstheme="majorBidi" w:hint="eastAsia"/>
          <w:sz w:val="24"/>
          <w:szCs w:val="24"/>
          <w:lang w:eastAsia="zh-CN"/>
        </w:rPr>
        <w:t>2</w:t>
      </w:r>
      <w:r w:rsidR="00EF4C88" w:rsidRPr="00EF4C88">
        <w:rPr>
          <w:rFonts w:asciiTheme="majorBidi" w:hAnsiTheme="majorBidi" w:cstheme="majorBidi" w:hint="eastAsia"/>
          <w:sz w:val="24"/>
          <w:szCs w:val="24"/>
          <w:lang w:eastAsia="zh-CN"/>
        </w:rPr>
        <w:t>研究组及国际电工委员会</w:t>
      </w:r>
      <w:r w:rsidR="00DD051E">
        <w:rPr>
          <w:rFonts w:asciiTheme="majorBidi" w:hAnsiTheme="majorBidi" w:cstheme="majorBidi" w:hint="eastAsia"/>
          <w:sz w:val="24"/>
          <w:szCs w:val="24"/>
          <w:lang w:eastAsia="zh-CN"/>
        </w:rPr>
        <w:t>关</w:t>
      </w:r>
      <w:r w:rsidR="00EF4C88" w:rsidRPr="00EF4C88">
        <w:rPr>
          <w:rFonts w:asciiTheme="majorBidi" w:hAnsiTheme="majorBidi" w:cstheme="majorBidi" w:hint="eastAsia"/>
          <w:sz w:val="24"/>
          <w:szCs w:val="24"/>
          <w:lang w:eastAsia="zh-CN"/>
        </w:rPr>
        <w:t>注此课题。</w:t>
      </w:r>
    </w:p>
  </w:footnote>
  <w:footnote w:id="2">
    <w:p w:rsidR="00D91FA2" w:rsidRPr="00930CE2" w:rsidRDefault="00D91FA2" w:rsidP="00B63E1A">
      <w:pPr>
        <w:pStyle w:val="FootnoteText"/>
        <w:rPr>
          <w:rFonts w:asciiTheme="majorBidi" w:hAnsiTheme="majorBidi" w:cstheme="majorBidi"/>
          <w:sz w:val="24"/>
          <w:szCs w:val="24"/>
          <w:lang w:eastAsia="zh-CN"/>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lang w:eastAsia="zh-CN"/>
        </w:rPr>
        <w:t xml:space="preserve"> </w:t>
      </w:r>
      <w:r w:rsidRPr="00930CE2">
        <w:rPr>
          <w:rFonts w:asciiTheme="majorBidi" w:hAnsiTheme="majorBidi" w:cstheme="majorBidi"/>
          <w:sz w:val="24"/>
          <w:szCs w:val="24"/>
          <w:lang w:eastAsia="zh-CN"/>
        </w:rPr>
        <w:tab/>
      </w:r>
      <w:r w:rsidR="00B63E1A">
        <w:rPr>
          <w:rFonts w:asciiTheme="majorBidi" w:hAnsiTheme="majorBidi" w:cstheme="majorBidi" w:hint="eastAsia"/>
          <w:sz w:val="24"/>
          <w:szCs w:val="24"/>
          <w:lang w:eastAsia="zh-CN"/>
        </w:rPr>
        <w:t>对</w:t>
      </w:r>
      <w:r w:rsidR="00B63E1A">
        <w:rPr>
          <w:rFonts w:asciiTheme="majorBidi" w:hAnsiTheme="majorBidi" w:cstheme="majorBidi"/>
          <w:sz w:val="24"/>
          <w:szCs w:val="24"/>
          <w:lang w:eastAsia="zh-CN"/>
        </w:rPr>
        <w:t>系统及其环境的审核以该系统的技术选择为重点。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04842" w:rsidRDefault="00E915AF" w:rsidP="00AC1F2B">
    <w:pPr>
      <w:pStyle w:val="Header"/>
      <w:rPr>
        <w:sz w:val="18"/>
        <w:szCs w:val="18"/>
      </w:rPr>
    </w:pPr>
    <w:r w:rsidRPr="00AC1F2B">
      <w:rPr>
        <w:sz w:val="20"/>
        <w:szCs w:val="18"/>
      </w:rPr>
      <w:tab/>
    </w:r>
    <w:r w:rsidRPr="00AC1F2B">
      <w:rPr>
        <w:sz w:val="20"/>
        <w:szCs w:val="18"/>
      </w:rPr>
      <w:tab/>
    </w:r>
    <w:r w:rsidR="00AC1F2B" w:rsidRPr="00A04842">
      <w:rPr>
        <w:sz w:val="18"/>
        <w:szCs w:val="18"/>
      </w:rPr>
      <w:t>-</w:t>
    </w:r>
    <w:r w:rsidRPr="00A04842">
      <w:rPr>
        <w:sz w:val="18"/>
        <w:szCs w:val="18"/>
      </w:rPr>
      <w:t xml:space="preserve"> </w:t>
    </w:r>
    <w:r w:rsidR="001B42C9" w:rsidRPr="00A04842">
      <w:rPr>
        <w:rStyle w:val="PageNumber"/>
        <w:sz w:val="18"/>
        <w:szCs w:val="18"/>
      </w:rPr>
      <w:fldChar w:fldCharType="begin"/>
    </w:r>
    <w:r w:rsidRPr="00A04842">
      <w:rPr>
        <w:rStyle w:val="PageNumber"/>
        <w:sz w:val="18"/>
        <w:szCs w:val="18"/>
      </w:rPr>
      <w:instrText xml:space="preserve"> PAGE </w:instrText>
    </w:r>
    <w:r w:rsidR="001B42C9" w:rsidRPr="00A04842">
      <w:rPr>
        <w:rStyle w:val="PageNumber"/>
        <w:sz w:val="18"/>
        <w:szCs w:val="18"/>
      </w:rPr>
      <w:fldChar w:fldCharType="separate"/>
    </w:r>
    <w:r w:rsidR="00E94E0F">
      <w:rPr>
        <w:rStyle w:val="PageNumber"/>
        <w:noProof/>
        <w:sz w:val="18"/>
        <w:szCs w:val="18"/>
      </w:rPr>
      <w:t>4</w:t>
    </w:r>
    <w:r w:rsidR="001B42C9" w:rsidRPr="00A04842">
      <w:rPr>
        <w:rStyle w:val="PageNumber"/>
        <w:sz w:val="18"/>
        <w:szCs w:val="18"/>
      </w:rPr>
      <w:fldChar w:fldCharType="end"/>
    </w:r>
    <w:r w:rsidRPr="00A04842">
      <w:rPr>
        <w:rStyle w:val="PageNumber"/>
        <w:sz w:val="18"/>
        <w:szCs w:val="18"/>
      </w:rPr>
      <w:t xml:space="preserve"> </w:t>
    </w:r>
    <w:r w:rsidR="00AC1F2B" w:rsidRPr="00A04842">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D06A8" w:rsidRDefault="001D06A8" w:rsidP="001D06A8">
    <w:pPr>
      <w:pStyle w:val="Header"/>
      <w:jc w:val="center"/>
      <w:rPr>
        <w:sz w:val="18"/>
        <w:szCs w:val="18"/>
      </w:rPr>
    </w:pPr>
    <w:r w:rsidRPr="00C660C5">
      <w:rPr>
        <w:rFonts w:hint="eastAsia"/>
        <w:sz w:val="18"/>
        <w:szCs w:val="18"/>
        <w:lang w:eastAsia="zh-CN"/>
      </w:rPr>
      <w:t>-</w:t>
    </w:r>
    <w:r w:rsidRPr="00C660C5">
      <w:rPr>
        <w:sz w:val="18"/>
        <w:szCs w:val="18"/>
      </w:rPr>
      <w:t xml:space="preserve"> </w:t>
    </w:r>
    <w:r w:rsidRPr="00C660C5">
      <w:rPr>
        <w:rStyle w:val="PageNumber"/>
        <w:sz w:val="18"/>
        <w:szCs w:val="18"/>
      </w:rPr>
      <w:fldChar w:fldCharType="begin"/>
    </w:r>
    <w:r w:rsidRPr="00C660C5">
      <w:rPr>
        <w:rStyle w:val="PageNumber"/>
        <w:sz w:val="18"/>
        <w:szCs w:val="18"/>
      </w:rPr>
      <w:instrText xml:space="preserve"> PAGE </w:instrText>
    </w:r>
    <w:r w:rsidRPr="00C660C5">
      <w:rPr>
        <w:rStyle w:val="PageNumber"/>
        <w:sz w:val="18"/>
        <w:szCs w:val="18"/>
      </w:rPr>
      <w:fldChar w:fldCharType="separate"/>
    </w:r>
    <w:r w:rsidR="00E94E0F">
      <w:rPr>
        <w:rStyle w:val="PageNumber"/>
        <w:noProof/>
        <w:sz w:val="18"/>
        <w:szCs w:val="18"/>
      </w:rPr>
      <w:t>3</w:t>
    </w:r>
    <w:r w:rsidRPr="00C660C5">
      <w:rPr>
        <w:rStyle w:val="PageNumber"/>
        <w:sz w:val="18"/>
        <w:szCs w:val="18"/>
      </w:rPr>
      <w:fldChar w:fldCharType="end"/>
    </w:r>
    <w:r w:rsidRPr="00C660C5">
      <w:rPr>
        <w:rStyle w:val="PageNumber"/>
        <w:sz w:val="18"/>
        <w:szCs w:val="18"/>
      </w:rPr>
      <w:t xml:space="preserve"> </w:t>
    </w:r>
    <w:r w:rsidRPr="00C660C5">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91686"/>
    <w:rsid w:val="00006A31"/>
    <w:rsid w:val="00006C82"/>
    <w:rsid w:val="00010E30"/>
    <w:rsid w:val="00015C76"/>
    <w:rsid w:val="00026CF8"/>
    <w:rsid w:val="00030BD7"/>
    <w:rsid w:val="00031E64"/>
    <w:rsid w:val="00034340"/>
    <w:rsid w:val="00035CB3"/>
    <w:rsid w:val="00043538"/>
    <w:rsid w:val="00045A8D"/>
    <w:rsid w:val="0005167A"/>
    <w:rsid w:val="00054E5D"/>
    <w:rsid w:val="00070258"/>
    <w:rsid w:val="0007323C"/>
    <w:rsid w:val="00077DF2"/>
    <w:rsid w:val="00080D7C"/>
    <w:rsid w:val="00086D03"/>
    <w:rsid w:val="000A096A"/>
    <w:rsid w:val="000A375E"/>
    <w:rsid w:val="000A7051"/>
    <w:rsid w:val="000B0AF6"/>
    <w:rsid w:val="000B0E9B"/>
    <w:rsid w:val="000B2CAE"/>
    <w:rsid w:val="000B4B6A"/>
    <w:rsid w:val="000C03C7"/>
    <w:rsid w:val="000C2AD0"/>
    <w:rsid w:val="000E3DEE"/>
    <w:rsid w:val="00100B72"/>
    <w:rsid w:val="00101F7D"/>
    <w:rsid w:val="00103C76"/>
    <w:rsid w:val="0011265F"/>
    <w:rsid w:val="00117282"/>
    <w:rsid w:val="00117389"/>
    <w:rsid w:val="00121C2D"/>
    <w:rsid w:val="00134404"/>
    <w:rsid w:val="00141E71"/>
    <w:rsid w:val="00144DFB"/>
    <w:rsid w:val="00187CA3"/>
    <w:rsid w:val="00196710"/>
    <w:rsid w:val="00196770"/>
    <w:rsid w:val="00197324"/>
    <w:rsid w:val="001B351B"/>
    <w:rsid w:val="001B42C9"/>
    <w:rsid w:val="001B6581"/>
    <w:rsid w:val="001C06DB"/>
    <w:rsid w:val="001C6971"/>
    <w:rsid w:val="001D06A8"/>
    <w:rsid w:val="001D2785"/>
    <w:rsid w:val="001D3C4A"/>
    <w:rsid w:val="001D7070"/>
    <w:rsid w:val="001F2170"/>
    <w:rsid w:val="001F3948"/>
    <w:rsid w:val="001F5A49"/>
    <w:rsid w:val="00201097"/>
    <w:rsid w:val="00201B6E"/>
    <w:rsid w:val="002302B3"/>
    <w:rsid w:val="00230C66"/>
    <w:rsid w:val="00235A29"/>
    <w:rsid w:val="002375C9"/>
    <w:rsid w:val="00241526"/>
    <w:rsid w:val="002443A2"/>
    <w:rsid w:val="00266E74"/>
    <w:rsid w:val="00283C3B"/>
    <w:rsid w:val="002861E6"/>
    <w:rsid w:val="00287D18"/>
    <w:rsid w:val="002A2618"/>
    <w:rsid w:val="002A5DD7"/>
    <w:rsid w:val="002B0CAC"/>
    <w:rsid w:val="002D511F"/>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7677"/>
    <w:rsid w:val="003A1F49"/>
    <w:rsid w:val="003A55ED"/>
    <w:rsid w:val="003A5D52"/>
    <w:rsid w:val="003B2BDA"/>
    <w:rsid w:val="003B55EC"/>
    <w:rsid w:val="003C2EA7"/>
    <w:rsid w:val="003C4471"/>
    <w:rsid w:val="003C7D41"/>
    <w:rsid w:val="003D4A69"/>
    <w:rsid w:val="003E504F"/>
    <w:rsid w:val="003E5B17"/>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08B9"/>
    <w:rsid w:val="00505309"/>
    <w:rsid w:val="0050789B"/>
    <w:rsid w:val="005224A1"/>
    <w:rsid w:val="0052642F"/>
    <w:rsid w:val="00534372"/>
    <w:rsid w:val="00543DF8"/>
    <w:rsid w:val="00546101"/>
    <w:rsid w:val="00553DD7"/>
    <w:rsid w:val="005638CF"/>
    <w:rsid w:val="0056741E"/>
    <w:rsid w:val="0057325A"/>
    <w:rsid w:val="0057469A"/>
    <w:rsid w:val="00580814"/>
    <w:rsid w:val="00583A0B"/>
    <w:rsid w:val="005920D0"/>
    <w:rsid w:val="005A03A3"/>
    <w:rsid w:val="005A2B92"/>
    <w:rsid w:val="005A3F66"/>
    <w:rsid w:val="005A79E9"/>
    <w:rsid w:val="005B214C"/>
    <w:rsid w:val="005B4CDA"/>
    <w:rsid w:val="005D3669"/>
    <w:rsid w:val="005E5C29"/>
    <w:rsid w:val="005E5EB3"/>
    <w:rsid w:val="005F3294"/>
    <w:rsid w:val="005F3CB6"/>
    <w:rsid w:val="005F409B"/>
    <w:rsid w:val="005F657C"/>
    <w:rsid w:val="00602D53"/>
    <w:rsid w:val="006047E5"/>
    <w:rsid w:val="0064371D"/>
    <w:rsid w:val="00646E3D"/>
    <w:rsid w:val="00650543"/>
    <w:rsid w:val="00650B2A"/>
    <w:rsid w:val="00651777"/>
    <w:rsid w:val="006550F8"/>
    <w:rsid w:val="006744AE"/>
    <w:rsid w:val="006829F3"/>
    <w:rsid w:val="006A518B"/>
    <w:rsid w:val="006B0590"/>
    <w:rsid w:val="006B49DA"/>
    <w:rsid w:val="006C53F8"/>
    <w:rsid w:val="006C7CDE"/>
    <w:rsid w:val="007234B1"/>
    <w:rsid w:val="00723D08"/>
    <w:rsid w:val="00725FDA"/>
    <w:rsid w:val="00727816"/>
    <w:rsid w:val="00730B9A"/>
    <w:rsid w:val="00745182"/>
    <w:rsid w:val="00750CFA"/>
    <w:rsid w:val="007553DA"/>
    <w:rsid w:val="007616E7"/>
    <w:rsid w:val="00767F20"/>
    <w:rsid w:val="00775DB8"/>
    <w:rsid w:val="00782354"/>
    <w:rsid w:val="007921A7"/>
    <w:rsid w:val="00796CD6"/>
    <w:rsid w:val="007B3DB1"/>
    <w:rsid w:val="007D08DD"/>
    <w:rsid w:val="007D183E"/>
    <w:rsid w:val="007D43D0"/>
    <w:rsid w:val="007E1833"/>
    <w:rsid w:val="007E3F13"/>
    <w:rsid w:val="007F751A"/>
    <w:rsid w:val="007F7F2B"/>
    <w:rsid w:val="00800012"/>
    <w:rsid w:val="0080261F"/>
    <w:rsid w:val="008039A9"/>
    <w:rsid w:val="00806160"/>
    <w:rsid w:val="008143A4"/>
    <w:rsid w:val="0081513E"/>
    <w:rsid w:val="00822EF4"/>
    <w:rsid w:val="00854131"/>
    <w:rsid w:val="0085652D"/>
    <w:rsid w:val="0087694B"/>
    <w:rsid w:val="00880F4D"/>
    <w:rsid w:val="00891686"/>
    <w:rsid w:val="008B35A3"/>
    <w:rsid w:val="008B37E1"/>
    <w:rsid w:val="008B45F8"/>
    <w:rsid w:val="008C2E74"/>
    <w:rsid w:val="008D5409"/>
    <w:rsid w:val="008E0063"/>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67CF1"/>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4842"/>
    <w:rsid w:val="00A119E6"/>
    <w:rsid w:val="00A17909"/>
    <w:rsid w:val="00A20FBC"/>
    <w:rsid w:val="00A31370"/>
    <w:rsid w:val="00A34D6F"/>
    <w:rsid w:val="00A41F91"/>
    <w:rsid w:val="00A63355"/>
    <w:rsid w:val="00A7596D"/>
    <w:rsid w:val="00A879D4"/>
    <w:rsid w:val="00A963DF"/>
    <w:rsid w:val="00AC0C22"/>
    <w:rsid w:val="00AC1F2B"/>
    <w:rsid w:val="00AC23C5"/>
    <w:rsid w:val="00AC3385"/>
    <w:rsid w:val="00AC3896"/>
    <w:rsid w:val="00AD2CF2"/>
    <w:rsid w:val="00AE2D88"/>
    <w:rsid w:val="00AE6F6F"/>
    <w:rsid w:val="00AF3325"/>
    <w:rsid w:val="00AF34D9"/>
    <w:rsid w:val="00AF70DA"/>
    <w:rsid w:val="00B019D3"/>
    <w:rsid w:val="00B04CCE"/>
    <w:rsid w:val="00B34CF9"/>
    <w:rsid w:val="00B37559"/>
    <w:rsid w:val="00B4054B"/>
    <w:rsid w:val="00B579B0"/>
    <w:rsid w:val="00B57D11"/>
    <w:rsid w:val="00B63E1A"/>
    <w:rsid w:val="00B649D7"/>
    <w:rsid w:val="00B81C2F"/>
    <w:rsid w:val="00B90743"/>
    <w:rsid w:val="00B90C45"/>
    <w:rsid w:val="00B933BE"/>
    <w:rsid w:val="00BD6738"/>
    <w:rsid w:val="00BD7E5E"/>
    <w:rsid w:val="00BE63DB"/>
    <w:rsid w:val="00BE6574"/>
    <w:rsid w:val="00C07319"/>
    <w:rsid w:val="00C16FD2"/>
    <w:rsid w:val="00C31E0F"/>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2D6"/>
    <w:rsid w:val="00CE076A"/>
    <w:rsid w:val="00CE463D"/>
    <w:rsid w:val="00CE4FCF"/>
    <w:rsid w:val="00CF56EB"/>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1FA2"/>
    <w:rsid w:val="00DA4037"/>
    <w:rsid w:val="00DD051E"/>
    <w:rsid w:val="00DE66A5"/>
    <w:rsid w:val="00DF2B50"/>
    <w:rsid w:val="00E01059"/>
    <w:rsid w:val="00E04C86"/>
    <w:rsid w:val="00E17344"/>
    <w:rsid w:val="00E20F30"/>
    <w:rsid w:val="00E2189C"/>
    <w:rsid w:val="00E25BB1"/>
    <w:rsid w:val="00E27BBA"/>
    <w:rsid w:val="00E30E3F"/>
    <w:rsid w:val="00E35E8F"/>
    <w:rsid w:val="00E428AB"/>
    <w:rsid w:val="00E42E8E"/>
    <w:rsid w:val="00E438E8"/>
    <w:rsid w:val="00E453A3"/>
    <w:rsid w:val="00E520E2"/>
    <w:rsid w:val="00E530C4"/>
    <w:rsid w:val="00E53DCE"/>
    <w:rsid w:val="00E55996"/>
    <w:rsid w:val="00E64254"/>
    <w:rsid w:val="00E67928"/>
    <w:rsid w:val="00E70FB5"/>
    <w:rsid w:val="00E83A6F"/>
    <w:rsid w:val="00E915AF"/>
    <w:rsid w:val="00E94E0F"/>
    <w:rsid w:val="00E96415"/>
    <w:rsid w:val="00EA15B3"/>
    <w:rsid w:val="00EB2358"/>
    <w:rsid w:val="00EB3EB8"/>
    <w:rsid w:val="00EC00EF"/>
    <w:rsid w:val="00EC02FE"/>
    <w:rsid w:val="00EC4A96"/>
    <w:rsid w:val="00EE03A0"/>
    <w:rsid w:val="00EF4C88"/>
    <w:rsid w:val="00F424BF"/>
    <w:rsid w:val="00F44FC3"/>
    <w:rsid w:val="00F46107"/>
    <w:rsid w:val="00F468C5"/>
    <w:rsid w:val="00F52F39"/>
    <w:rsid w:val="00F6184F"/>
    <w:rsid w:val="00F810A4"/>
    <w:rsid w:val="00F8310E"/>
    <w:rsid w:val="00F914DD"/>
    <w:rsid w:val="00F9407C"/>
    <w:rsid w:val="00FA2358"/>
    <w:rsid w:val="00FB2592"/>
    <w:rsid w:val="00FB2810"/>
    <w:rsid w:val="00FB48E0"/>
    <w:rsid w:val="00FB7A2C"/>
    <w:rsid w:val="00FC2947"/>
    <w:rsid w:val="00FD541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61300D3-D763-454F-8D34-9D8C3E83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1D06A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Notitle0">
    <w:name w:val="Annex_No &amp; title"/>
    <w:basedOn w:val="Normal"/>
    <w:next w:val="Normalaftertitle"/>
    <w:rsid w:val="001D06A8"/>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1D06A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1D06A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1D06A8"/>
    <w:rPr>
      <w:rFonts w:eastAsia="Times New Roman"/>
    </w:rPr>
  </w:style>
  <w:style w:type="paragraph" w:styleId="BodyTextIndent">
    <w:name w:val="Body Text Indent"/>
    <w:basedOn w:val="Normal"/>
    <w:link w:val="BodyTextIndentChar"/>
    <w:rsid w:val="00D91FA2"/>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D91FA2"/>
    <w:rPr>
      <w:rFonts w:ascii="Times New Roman" w:eastAsia="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1FA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D91FA2"/>
    <w:rPr>
      <w:i/>
      <w:sz w:val="24"/>
      <w:szCs w:val="22"/>
      <w:lang w:val="en-US" w:eastAsia="en-US"/>
    </w:rPr>
  </w:style>
  <w:style w:type="character" w:customStyle="1" w:styleId="NormalaftertitleChar0">
    <w:name w:val="Normal after title Char"/>
    <w:basedOn w:val="DefaultParagraphFont"/>
    <w:link w:val="Normalaftertitle0"/>
    <w:rsid w:val="00D91FA2"/>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D91FA2"/>
    <w:rPr>
      <w:sz w:val="24"/>
      <w:szCs w:val="22"/>
      <w:lang w:val="en-US" w:eastAsia="en-US"/>
    </w:rPr>
  </w:style>
  <w:style w:type="paragraph" w:customStyle="1" w:styleId="Annextitle">
    <w:name w:val="Annex_title"/>
    <w:basedOn w:val="Normal"/>
    <w:next w:val="Normal"/>
    <w:rsid w:val="00D91F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91FA2"/>
    <w:rPr>
      <w:szCs w:val="22"/>
      <w:lang w:val="en-US" w:eastAsia="en-US"/>
    </w:rPr>
  </w:style>
  <w:style w:type="character" w:customStyle="1" w:styleId="FooterChar">
    <w:name w:val="Footer Char"/>
    <w:basedOn w:val="DefaultParagraphFont"/>
    <w:link w:val="Footer"/>
    <w:rsid w:val="00767F2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9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3386-CB60-4D1B-BDE0-679A26AE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1156</Words>
  <Characters>325</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Zhang, Lan'ou</dc:creator>
  <cp:lastModifiedBy>Jovet, Nathalie</cp:lastModifiedBy>
  <cp:revision>11</cp:revision>
  <cp:lastPrinted>2015-01-16T07:48:00Z</cp:lastPrinted>
  <dcterms:created xsi:type="dcterms:W3CDTF">2015-01-13T15:40:00Z</dcterms:created>
  <dcterms:modified xsi:type="dcterms:W3CDTF">2015-01-16T07:53:00Z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