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926198" w:rsidTr="006160CB">
        <w:tc>
          <w:tcPr>
            <w:tcW w:w="9889" w:type="dxa"/>
            <w:gridSpan w:val="3"/>
            <w:shd w:val="clear" w:color="auto" w:fill="auto"/>
          </w:tcPr>
          <w:p w:rsidR="00E53DCE" w:rsidRPr="00926198" w:rsidRDefault="00E53DCE" w:rsidP="006160CB">
            <w:pPr>
              <w:spacing w:before="0"/>
              <w:jc w:val="left"/>
              <w:rPr>
                <w:rFonts w:cstheme="minorHAnsi"/>
                <w:b/>
                <w:bCs/>
                <w:color w:val="808080"/>
                <w:sz w:val="28"/>
                <w:szCs w:val="28"/>
                <w:lang w:val="fr-CH"/>
              </w:rPr>
            </w:pPr>
            <w:r w:rsidRPr="00926198">
              <w:rPr>
                <w:rFonts w:cstheme="minorHAnsi"/>
                <w:b/>
                <w:bCs/>
                <w:color w:val="808080"/>
                <w:sz w:val="28"/>
                <w:szCs w:val="28"/>
                <w:lang w:val="fr-CH"/>
              </w:rPr>
              <w:t>Bureau des radiocommunications (BR)</w:t>
            </w:r>
          </w:p>
          <w:p w:rsidR="00E53DCE" w:rsidRPr="00926198" w:rsidRDefault="00E53DCE" w:rsidP="006160CB">
            <w:pPr>
              <w:spacing w:before="0"/>
              <w:jc w:val="left"/>
              <w:rPr>
                <w:rFonts w:cstheme="minorHAnsi"/>
                <w:b/>
                <w:bCs/>
                <w:color w:val="808080"/>
                <w:sz w:val="28"/>
                <w:szCs w:val="28"/>
                <w:lang w:val="fr-CH"/>
              </w:rPr>
            </w:pPr>
          </w:p>
          <w:p w:rsidR="00E53DCE" w:rsidRPr="00926198" w:rsidRDefault="00E53DCE" w:rsidP="006160CB">
            <w:pPr>
              <w:spacing w:before="0"/>
              <w:jc w:val="left"/>
              <w:rPr>
                <w:rFonts w:cs="Times New Roman Bold"/>
                <w:b/>
                <w:bCs/>
                <w:color w:val="808080"/>
                <w:sz w:val="28"/>
                <w:szCs w:val="28"/>
                <w:lang w:val="fr-CH"/>
              </w:rPr>
            </w:pPr>
          </w:p>
        </w:tc>
      </w:tr>
      <w:tr w:rsidR="00E53DCE" w:rsidRPr="00926198" w:rsidTr="006160CB">
        <w:tc>
          <w:tcPr>
            <w:tcW w:w="7054" w:type="dxa"/>
            <w:gridSpan w:val="2"/>
            <w:shd w:val="clear" w:color="auto" w:fill="auto"/>
          </w:tcPr>
          <w:p w:rsidR="00E53DCE" w:rsidRPr="00926198" w:rsidRDefault="00E53DCE" w:rsidP="006160CB">
            <w:pPr>
              <w:spacing w:before="0"/>
              <w:jc w:val="left"/>
              <w:rPr>
                <w:sz w:val="28"/>
                <w:szCs w:val="28"/>
                <w:lang w:val="fr-CH"/>
              </w:rPr>
            </w:pPr>
            <w:r w:rsidRPr="00926198">
              <w:rPr>
                <w:szCs w:val="24"/>
                <w:lang w:val="fr-CH"/>
              </w:rPr>
              <w:t>Circulaire administrative</w:t>
            </w:r>
          </w:p>
          <w:p w:rsidR="00E53DCE" w:rsidRPr="00926198" w:rsidRDefault="00E53DCE" w:rsidP="006160CB">
            <w:pPr>
              <w:spacing w:before="0"/>
              <w:jc w:val="left"/>
              <w:rPr>
                <w:b/>
                <w:bCs/>
                <w:sz w:val="28"/>
                <w:szCs w:val="28"/>
                <w:lang w:val="fr-CH"/>
              </w:rPr>
            </w:pPr>
            <w:r w:rsidRPr="00926198">
              <w:rPr>
                <w:b/>
                <w:bCs/>
                <w:szCs w:val="24"/>
                <w:lang w:val="fr-CH"/>
              </w:rPr>
              <w:t>CA</w:t>
            </w:r>
            <w:r w:rsidR="001646E4" w:rsidRPr="00926198">
              <w:rPr>
                <w:b/>
                <w:bCs/>
                <w:szCs w:val="24"/>
                <w:lang w:val="fr-CH"/>
              </w:rPr>
              <w:t>CE</w:t>
            </w:r>
            <w:r w:rsidRPr="00926198">
              <w:rPr>
                <w:b/>
                <w:bCs/>
                <w:szCs w:val="24"/>
                <w:lang w:val="fr-CH"/>
              </w:rPr>
              <w:t>/</w:t>
            </w:r>
            <w:r w:rsidR="001646E4" w:rsidRPr="00926198">
              <w:rPr>
                <w:b/>
                <w:bCs/>
                <w:szCs w:val="24"/>
                <w:lang w:val="fr-CH"/>
              </w:rPr>
              <w:t>706</w:t>
            </w:r>
          </w:p>
        </w:tc>
        <w:tc>
          <w:tcPr>
            <w:tcW w:w="2835" w:type="dxa"/>
            <w:shd w:val="clear" w:color="auto" w:fill="auto"/>
          </w:tcPr>
          <w:p w:rsidR="00E53DCE" w:rsidRPr="00926198" w:rsidRDefault="001646E4" w:rsidP="006160CB">
            <w:pPr>
              <w:spacing w:before="0"/>
              <w:jc w:val="right"/>
              <w:rPr>
                <w:sz w:val="28"/>
                <w:szCs w:val="28"/>
                <w:lang w:val="fr-CH"/>
              </w:rPr>
            </w:pPr>
            <w:r w:rsidRPr="00926198">
              <w:rPr>
                <w:szCs w:val="24"/>
                <w:lang w:val="fr-CH"/>
              </w:rPr>
              <w:t>Le 15 janvier 2015</w:t>
            </w:r>
          </w:p>
        </w:tc>
      </w:tr>
      <w:tr w:rsidR="00E53DCE" w:rsidRPr="00926198" w:rsidTr="006160CB">
        <w:tc>
          <w:tcPr>
            <w:tcW w:w="9889" w:type="dxa"/>
            <w:gridSpan w:val="3"/>
            <w:shd w:val="clear" w:color="auto" w:fill="auto"/>
          </w:tcPr>
          <w:p w:rsidR="00E53DCE" w:rsidRPr="00926198" w:rsidRDefault="00E53DCE" w:rsidP="006160CB">
            <w:pPr>
              <w:spacing w:before="0"/>
              <w:jc w:val="left"/>
              <w:rPr>
                <w:rFonts w:cs="Arial"/>
                <w:szCs w:val="24"/>
                <w:lang w:val="fr-CH"/>
              </w:rPr>
            </w:pPr>
          </w:p>
        </w:tc>
      </w:tr>
      <w:tr w:rsidR="00E53DCE" w:rsidRPr="00926198" w:rsidTr="006160CB">
        <w:tc>
          <w:tcPr>
            <w:tcW w:w="9889" w:type="dxa"/>
            <w:gridSpan w:val="3"/>
            <w:shd w:val="clear" w:color="auto" w:fill="auto"/>
          </w:tcPr>
          <w:p w:rsidR="00E53DCE" w:rsidRPr="00926198" w:rsidRDefault="00E53DCE" w:rsidP="006160CB">
            <w:pPr>
              <w:spacing w:before="0"/>
              <w:jc w:val="left"/>
              <w:rPr>
                <w:szCs w:val="24"/>
                <w:lang w:val="fr-CH"/>
              </w:rPr>
            </w:pPr>
          </w:p>
        </w:tc>
      </w:tr>
      <w:tr w:rsidR="00E53DCE" w:rsidRPr="00926198" w:rsidTr="006160CB">
        <w:tc>
          <w:tcPr>
            <w:tcW w:w="9889" w:type="dxa"/>
            <w:gridSpan w:val="3"/>
            <w:shd w:val="clear" w:color="auto" w:fill="auto"/>
          </w:tcPr>
          <w:p w:rsidR="00E53DCE" w:rsidRPr="00926198" w:rsidRDefault="001646E4" w:rsidP="006160CB">
            <w:pPr>
              <w:spacing w:before="0"/>
              <w:jc w:val="left"/>
              <w:rPr>
                <w:b/>
                <w:bCs/>
                <w:szCs w:val="24"/>
                <w:lang w:val="fr-CH"/>
              </w:rPr>
            </w:pPr>
            <w:r w:rsidRPr="00926198">
              <w:rPr>
                <w:b/>
                <w:lang w:val="fr-CH"/>
              </w:rPr>
              <w:t xml:space="preserve">Aux Administrations des États Membres de l'UIT, aux Membres du Secteur des radiocommunications et </w:t>
            </w:r>
            <w:r w:rsidRPr="00926198">
              <w:rPr>
                <w:b/>
                <w:bCs/>
                <w:lang w:val="fr-CH"/>
              </w:rPr>
              <w:t>aux</w:t>
            </w:r>
            <w:r w:rsidRPr="00926198">
              <w:rPr>
                <w:b/>
                <w:lang w:val="fr-CH"/>
              </w:rPr>
              <w:t xml:space="preserve"> </w:t>
            </w:r>
            <w:r w:rsidRPr="00926198">
              <w:rPr>
                <w:b/>
                <w:bCs/>
                <w:lang w:val="fr-CH"/>
              </w:rPr>
              <w:t>Associés de l'UIT</w:t>
            </w:r>
            <w:r w:rsidRPr="00926198">
              <w:rPr>
                <w:b/>
                <w:bCs/>
                <w:lang w:val="fr-CH"/>
              </w:rPr>
              <w:noBreakHyphen/>
              <w:t>R</w:t>
            </w:r>
            <w:r w:rsidRPr="00926198">
              <w:rPr>
                <w:b/>
                <w:lang w:val="fr-CH"/>
              </w:rPr>
              <w:t xml:space="preserve"> participant aux travaux</w:t>
            </w:r>
            <w:r w:rsidRPr="00926198">
              <w:rPr>
                <w:b/>
                <w:lang w:val="fr-CH"/>
              </w:rPr>
              <w:br/>
              <w:t>de la Commission d'études 7 des radiocommunications</w:t>
            </w:r>
          </w:p>
          <w:p w:rsidR="00E53DCE" w:rsidRPr="00926198" w:rsidRDefault="00E53DCE" w:rsidP="006160CB">
            <w:pPr>
              <w:spacing w:before="0"/>
              <w:jc w:val="left"/>
              <w:rPr>
                <w:b/>
                <w:bCs/>
                <w:szCs w:val="24"/>
                <w:lang w:val="fr-CH"/>
              </w:rPr>
            </w:pPr>
          </w:p>
        </w:tc>
      </w:tr>
      <w:tr w:rsidR="00E53DCE" w:rsidRPr="00926198" w:rsidTr="006160CB">
        <w:tc>
          <w:tcPr>
            <w:tcW w:w="9889" w:type="dxa"/>
            <w:gridSpan w:val="3"/>
            <w:shd w:val="clear" w:color="auto" w:fill="auto"/>
          </w:tcPr>
          <w:p w:rsidR="00E53DCE" w:rsidRPr="00926198" w:rsidRDefault="00E53DCE" w:rsidP="006160CB">
            <w:pPr>
              <w:spacing w:before="0"/>
              <w:jc w:val="left"/>
              <w:rPr>
                <w:szCs w:val="24"/>
                <w:lang w:val="fr-CH"/>
              </w:rPr>
            </w:pPr>
          </w:p>
        </w:tc>
      </w:tr>
      <w:tr w:rsidR="00E53DCE" w:rsidRPr="00926198" w:rsidTr="006160CB">
        <w:tc>
          <w:tcPr>
            <w:tcW w:w="9889" w:type="dxa"/>
            <w:gridSpan w:val="3"/>
            <w:shd w:val="clear" w:color="auto" w:fill="auto"/>
          </w:tcPr>
          <w:p w:rsidR="00E53DCE" w:rsidRPr="00926198" w:rsidRDefault="00E53DCE" w:rsidP="006160CB">
            <w:pPr>
              <w:spacing w:before="0"/>
              <w:jc w:val="left"/>
              <w:rPr>
                <w:szCs w:val="24"/>
                <w:lang w:val="fr-CH"/>
              </w:rPr>
            </w:pPr>
          </w:p>
        </w:tc>
      </w:tr>
      <w:tr w:rsidR="00E53DCE" w:rsidRPr="00926198" w:rsidTr="006160CB">
        <w:tc>
          <w:tcPr>
            <w:tcW w:w="1526" w:type="dxa"/>
            <w:shd w:val="clear" w:color="auto" w:fill="auto"/>
          </w:tcPr>
          <w:p w:rsidR="00E53DCE" w:rsidRPr="00926198" w:rsidRDefault="00E53DCE" w:rsidP="006160CB">
            <w:pPr>
              <w:tabs>
                <w:tab w:val="clear" w:pos="1588"/>
                <w:tab w:val="left" w:pos="1560"/>
              </w:tabs>
              <w:spacing w:before="0"/>
              <w:jc w:val="left"/>
              <w:rPr>
                <w:szCs w:val="24"/>
                <w:lang w:val="fr-CH"/>
              </w:rPr>
            </w:pPr>
            <w:r w:rsidRPr="00926198">
              <w:rPr>
                <w:szCs w:val="24"/>
                <w:lang w:val="fr-CH"/>
              </w:rPr>
              <w:t>Sujet:</w:t>
            </w:r>
          </w:p>
        </w:tc>
        <w:tc>
          <w:tcPr>
            <w:tcW w:w="8363" w:type="dxa"/>
            <w:gridSpan w:val="2"/>
            <w:vMerge w:val="restart"/>
            <w:shd w:val="clear" w:color="auto" w:fill="auto"/>
          </w:tcPr>
          <w:p w:rsidR="001646E4" w:rsidRPr="00926198" w:rsidRDefault="001646E4" w:rsidP="001646E4">
            <w:pPr>
              <w:tabs>
                <w:tab w:val="clear" w:pos="1588"/>
                <w:tab w:val="left" w:pos="1560"/>
              </w:tabs>
              <w:spacing w:before="0"/>
              <w:jc w:val="left"/>
              <w:rPr>
                <w:b/>
                <w:bCs/>
                <w:szCs w:val="24"/>
                <w:lang w:val="fr-CH"/>
              </w:rPr>
            </w:pPr>
            <w:r w:rsidRPr="00926198">
              <w:rPr>
                <w:b/>
                <w:bCs/>
                <w:szCs w:val="24"/>
                <w:lang w:val="fr-CH"/>
              </w:rPr>
              <w:t>Commission d'études 7 des radiocommunications (Services scientifiques)</w:t>
            </w:r>
          </w:p>
          <w:p w:rsidR="001646E4" w:rsidRPr="00926198" w:rsidRDefault="001646E4" w:rsidP="001646E4">
            <w:pPr>
              <w:tabs>
                <w:tab w:val="clear" w:pos="794"/>
                <w:tab w:val="clear" w:pos="1191"/>
                <w:tab w:val="clear" w:pos="1588"/>
                <w:tab w:val="left" w:pos="459"/>
                <w:tab w:val="left" w:pos="742"/>
                <w:tab w:val="left" w:pos="1560"/>
              </w:tabs>
              <w:spacing w:before="80" w:line="240" w:lineRule="auto"/>
              <w:ind w:left="459" w:hanging="459"/>
              <w:jc w:val="left"/>
              <w:rPr>
                <w:b/>
                <w:bCs/>
                <w:szCs w:val="24"/>
                <w:lang w:val="fr-CH"/>
              </w:rPr>
            </w:pPr>
            <w:r w:rsidRPr="00926198">
              <w:rPr>
                <w:b/>
                <w:bCs/>
                <w:szCs w:val="24"/>
                <w:lang w:val="fr-CH"/>
              </w:rPr>
              <w:t>–</w:t>
            </w:r>
            <w:r w:rsidRPr="00926198">
              <w:rPr>
                <w:b/>
                <w:bCs/>
                <w:szCs w:val="24"/>
                <w:lang w:val="fr-CH"/>
              </w:rPr>
              <w:tab/>
              <w:t>Proposition d'approbation d'un projet de Recommandation UIT-R révisée</w:t>
            </w:r>
          </w:p>
          <w:p w:rsidR="00E53DCE" w:rsidRPr="00926198" w:rsidRDefault="001646E4" w:rsidP="001646E4">
            <w:pPr>
              <w:tabs>
                <w:tab w:val="clear" w:pos="794"/>
                <w:tab w:val="clear" w:pos="1191"/>
                <w:tab w:val="clear" w:pos="1588"/>
                <w:tab w:val="left" w:pos="459"/>
                <w:tab w:val="left" w:pos="742"/>
                <w:tab w:val="left" w:pos="1560"/>
              </w:tabs>
              <w:spacing w:before="80" w:line="240" w:lineRule="auto"/>
              <w:ind w:left="459" w:hanging="459"/>
              <w:jc w:val="left"/>
              <w:rPr>
                <w:b/>
                <w:bCs/>
                <w:szCs w:val="24"/>
                <w:lang w:val="fr-CH"/>
              </w:rPr>
            </w:pPr>
            <w:r w:rsidRPr="00926198">
              <w:rPr>
                <w:b/>
                <w:bCs/>
                <w:szCs w:val="24"/>
                <w:lang w:val="fr-CH"/>
              </w:rPr>
              <w:t>–</w:t>
            </w:r>
            <w:r w:rsidRPr="00926198">
              <w:rPr>
                <w:b/>
                <w:bCs/>
                <w:szCs w:val="24"/>
                <w:lang w:val="fr-CH"/>
              </w:rPr>
              <w:tab/>
              <w:t>Proposition d'approbation d'un projet de nouvelle Question UIT-R</w:t>
            </w:r>
          </w:p>
        </w:tc>
      </w:tr>
      <w:tr w:rsidR="00E53DCE" w:rsidRPr="00926198" w:rsidTr="006160CB">
        <w:tc>
          <w:tcPr>
            <w:tcW w:w="1526" w:type="dxa"/>
            <w:shd w:val="clear" w:color="auto" w:fill="auto"/>
          </w:tcPr>
          <w:p w:rsidR="00E53DCE" w:rsidRPr="0092619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926198" w:rsidRDefault="00E53DCE" w:rsidP="006160CB">
            <w:pPr>
              <w:tabs>
                <w:tab w:val="clear" w:pos="1588"/>
                <w:tab w:val="left" w:pos="1560"/>
              </w:tabs>
              <w:spacing w:before="0"/>
              <w:rPr>
                <w:b/>
                <w:bCs/>
                <w:szCs w:val="24"/>
                <w:lang w:val="fr-CH"/>
              </w:rPr>
            </w:pPr>
          </w:p>
        </w:tc>
      </w:tr>
      <w:tr w:rsidR="00E53DCE" w:rsidRPr="00926198" w:rsidTr="006160CB">
        <w:tc>
          <w:tcPr>
            <w:tcW w:w="1526" w:type="dxa"/>
            <w:shd w:val="clear" w:color="auto" w:fill="auto"/>
          </w:tcPr>
          <w:p w:rsidR="00E53DCE" w:rsidRPr="0092619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926198" w:rsidRDefault="00E53DCE" w:rsidP="006160CB">
            <w:pPr>
              <w:tabs>
                <w:tab w:val="clear" w:pos="1588"/>
                <w:tab w:val="left" w:pos="1560"/>
              </w:tabs>
              <w:spacing w:before="0"/>
              <w:rPr>
                <w:b/>
                <w:bCs/>
                <w:szCs w:val="24"/>
                <w:lang w:val="fr-CH"/>
              </w:rPr>
            </w:pPr>
          </w:p>
        </w:tc>
      </w:tr>
      <w:tr w:rsidR="00E53DCE" w:rsidRPr="00926198" w:rsidTr="006160CB">
        <w:tc>
          <w:tcPr>
            <w:tcW w:w="9889" w:type="dxa"/>
            <w:gridSpan w:val="3"/>
            <w:shd w:val="clear" w:color="auto" w:fill="auto"/>
          </w:tcPr>
          <w:p w:rsidR="00E53DCE" w:rsidRPr="00926198" w:rsidRDefault="00E53DCE" w:rsidP="00E53DCE">
            <w:pPr>
              <w:tabs>
                <w:tab w:val="clear" w:pos="1588"/>
                <w:tab w:val="left" w:pos="1560"/>
              </w:tabs>
              <w:spacing w:before="0"/>
              <w:jc w:val="left"/>
              <w:rPr>
                <w:szCs w:val="24"/>
                <w:lang w:val="fr-CH"/>
              </w:rPr>
            </w:pPr>
          </w:p>
        </w:tc>
      </w:tr>
      <w:tr w:rsidR="00E53DCE" w:rsidRPr="00926198" w:rsidTr="006160CB">
        <w:tc>
          <w:tcPr>
            <w:tcW w:w="9889" w:type="dxa"/>
            <w:gridSpan w:val="3"/>
            <w:shd w:val="clear" w:color="auto" w:fill="auto"/>
          </w:tcPr>
          <w:p w:rsidR="00E53DCE" w:rsidRPr="00926198" w:rsidRDefault="00E53DCE" w:rsidP="006160CB">
            <w:pPr>
              <w:spacing w:before="0"/>
              <w:jc w:val="left"/>
              <w:rPr>
                <w:b/>
                <w:bCs/>
                <w:szCs w:val="24"/>
                <w:lang w:val="fr-CH"/>
              </w:rPr>
            </w:pPr>
          </w:p>
        </w:tc>
      </w:tr>
    </w:tbl>
    <w:p w:rsidR="001646E4" w:rsidRPr="00926198" w:rsidRDefault="001646E4" w:rsidP="004B4182">
      <w:pPr>
        <w:tabs>
          <w:tab w:val="clear" w:pos="1191"/>
          <w:tab w:val="left" w:pos="1418"/>
        </w:tabs>
        <w:spacing w:before="240"/>
        <w:rPr>
          <w:lang w:val="fr-CH"/>
        </w:rPr>
      </w:pPr>
      <w:r w:rsidRPr="00926198">
        <w:rPr>
          <w:lang w:val="fr-CH"/>
        </w:rPr>
        <w:t>À sa réunion tenue le 8 octobre 2014, la Commission d'études 7 des radiocommunications a décidé de demander l'adoption par correspondance d'un projet de Recommandation UIT-R révisée, conformément au § 10.2.3 de la Résolution UIT-R 1-6. Par ailleurs, la Commission d'études a proposé l'adoption d'un projet de nouvelle Question UIT-R.</w:t>
      </w:r>
    </w:p>
    <w:p w:rsidR="001646E4" w:rsidRPr="00926198" w:rsidRDefault="001646E4" w:rsidP="00926198">
      <w:pPr>
        <w:rPr>
          <w:spacing w:val="-2"/>
          <w:lang w:val="fr-CH"/>
        </w:rPr>
      </w:pPr>
      <w:r w:rsidRPr="00926198">
        <w:rPr>
          <w:spacing w:val="-2"/>
          <w:lang w:val="fr-CH"/>
        </w:rPr>
        <w:t>Comme indiqué dans la Circulaire administrative CACE/695 en date du 24 octobre 2014, la période de consultation pour l'adoption de la Recommandation et la Question a pris fin le 24 décembre 2014.</w:t>
      </w:r>
    </w:p>
    <w:p w:rsidR="001646E4" w:rsidRPr="00926198" w:rsidRDefault="001646E4" w:rsidP="00581CBB">
      <w:pPr>
        <w:rPr>
          <w:lang w:val="fr-CH"/>
        </w:rPr>
      </w:pPr>
      <w:r w:rsidRPr="00926198">
        <w:rPr>
          <w:lang w:val="fr-CH"/>
        </w:rPr>
        <w:t>La Recommandation et la Question ont maintenant été adoptées par la Commission d'études 7 et la procédure d'approbation prévue au § 10.4 de la Résolution UIT-R 1-6 sera appliquée. Le titre et résumé du projet de Recommandation sont donnés dans l'Annexe 1. Le projet de Question est donné dans l'Annexe 2.</w:t>
      </w:r>
    </w:p>
    <w:p w:rsidR="001646E4" w:rsidRPr="00926198" w:rsidRDefault="001646E4" w:rsidP="000D5613">
      <w:pPr>
        <w:rPr>
          <w:lang w:val="fr-CH"/>
        </w:rPr>
      </w:pPr>
      <w:r w:rsidRPr="00926198">
        <w:rPr>
          <w:lang w:val="fr-CH"/>
        </w:rPr>
        <w:t>Compte tenu des dispositions du § 10.4 de la Résolution UIT-R 1-6, les États Membres sont priés de faire savoir au Secrétariat (</w:t>
      </w:r>
      <w:hyperlink r:id="rId8" w:history="1">
        <w:r w:rsidRPr="00926198">
          <w:rPr>
            <w:rStyle w:val="Hyperlink"/>
            <w:lang w:val="fr-CH"/>
          </w:rPr>
          <w:t>brsgd@itu.int</w:t>
        </w:r>
      </w:hyperlink>
      <w:r w:rsidRPr="00926198">
        <w:rPr>
          <w:lang w:val="fr-CH"/>
        </w:rPr>
        <w:t xml:space="preserve">), au plus tard le </w:t>
      </w:r>
      <w:r w:rsidRPr="00926198">
        <w:rPr>
          <w:u w:val="single"/>
          <w:lang w:val="fr-CH"/>
        </w:rPr>
        <w:t>15 mars 2015</w:t>
      </w:r>
      <w:r w:rsidRPr="00926198">
        <w:rPr>
          <w:lang w:val="fr-CH"/>
        </w:rPr>
        <w:t>, s'ils acceptent ou non les propositions ci-dessus.</w:t>
      </w:r>
    </w:p>
    <w:p w:rsidR="001646E4" w:rsidRPr="00926198" w:rsidRDefault="001646E4" w:rsidP="000D5613">
      <w:pPr>
        <w:rPr>
          <w:lang w:val="fr-CH"/>
        </w:rPr>
      </w:pPr>
      <w:r w:rsidRPr="00926198">
        <w:rPr>
          <w:lang w:val="fr-CH"/>
        </w:rPr>
        <w:t>Un État Membre qui soulève une objection au sujet de l'approbation du projet de Recommandation ou l'approbation du projet de Question est prié d'informer le Directeur et le Président de la Commission d'études des raisons de cette objection.</w:t>
      </w:r>
    </w:p>
    <w:p w:rsidR="001646E4" w:rsidRPr="00926198" w:rsidRDefault="001646E4" w:rsidP="004849C9">
      <w:pPr>
        <w:rPr>
          <w:lang w:val="fr-CH"/>
        </w:rPr>
      </w:pPr>
      <w:r w:rsidRPr="00926198">
        <w:rPr>
          <w:lang w:val="fr-CH"/>
        </w:rPr>
        <w:t xml:space="preserve">Après la date limite mentionnée ci-dessus, les résultats de la présente consultation seront communiqués dans une circulaire administrative et la Recommandation et la Question approuvées seront publiées dans les meilleurs délais (voir: </w:t>
      </w:r>
      <w:hyperlink r:id="rId9" w:history="1">
        <w:r w:rsidRPr="00926198">
          <w:rPr>
            <w:rStyle w:val="Hyperlink"/>
            <w:lang w:val="fr-CH"/>
          </w:rPr>
          <w:t>http://www.itu.int/pub/R-REC</w:t>
        </w:r>
      </w:hyperlink>
      <w:r w:rsidRPr="00926198">
        <w:rPr>
          <w:szCs w:val="24"/>
          <w:lang w:val="fr-CH"/>
        </w:rPr>
        <w:t xml:space="preserve"> et </w:t>
      </w:r>
      <w:hyperlink r:id="rId10" w:history="1">
        <w:r w:rsidRPr="00926198">
          <w:rPr>
            <w:rStyle w:val="Hyperlink"/>
            <w:szCs w:val="24"/>
            <w:lang w:val="fr-CH"/>
          </w:rPr>
          <w:t>http://www.itu.int/pub/R-QUE-SG07/</w:t>
        </w:r>
      </w:hyperlink>
      <w:r w:rsidRPr="00926198">
        <w:rPr>
          <w:rStyle w:val="Hyperlink"/>
          <w:szCs w:val="24"/>
          <w:lang w:val="fr-CH"/>
        </w:rPr>
        <w:t>fr</w:t>
      </w:r>
      <w:r w:rsidRPr="00926198">
        <w:rPr>
          <w:szCs w:val="24"/>
          <w:lang w:val="fr-CH"/>
        </w:rPr>
        <w:t>, respectivement)</w:t>
      </w:r>
      <w:r w:rsidRPr="00926198">
        <w:rPr>
          <w:lang w:val="fr-CH"/>
        </w:rPr>
        <w:t>.</w:t>
      </w:r>
    </w:p>
    <w:p w:rsidR="001646E4" w:rsidRPr="00926198" w:rsidRDefault="001646E4" w:rsidP="004849C9">
      <w:pPr>
        <w:keepNext/>
        <w:keepLines/>
        <w:rPr>
          <w:lang w:val="fr-CH"/>
        </w:rPr>
      </w:pPr>
      <w:r w:rsidRPr="00926198">
        <w:rPr>
          <w:lang w:val="fr-CH"/>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l'UIT-T/UIT-R/ISO/CEI est disponible à l'adresse: </w:t>
      </w:r>
      <w:r w:rsidRPr="00926198">
        <w:rPr>
          <w:lang w:val="fr-CH"/>
        </w:rPr>
        <w:br/>
      </w:r>
      <w:hyperlink r:id="rId11" w:history="1">
        <w:r w:rsidRPr="00926198">
          <w:rPr>
            <w:rStyle w:val="Hyperlink"/>
            <w:szCs w:val="24"/>
            <w:lang w:val="fr-CH"/>
          </w:rPr>
          <w:t>http://www.itu.int/en/ITU-T/ipr/Pages/policy.aspx</w:t>
        </w:r>
      </w:hyperlink>
      <w:r w:rsidRPr="00926198">
        <w:rPr>
          <w:lang w:val="fr-CH"/>
        </w:rPr>
        <w:t>.</w:t>
      </w:r>
    </w:p>
    <w:p w:rsidR="001646E4" w:rsidRPr="00926198" w:rsidRDefault="001646E4" w:rsidP="004849C9">
      <w:pPr>
        <w:spacing w:before="1800" w:line="240" w:lineRule="auto"/>
        <w:jc w:val="left"/>
        <w:rPr>
          <w:szCs w:val="24"/>
          <w:lang w:val="fr-CH"/>
        </w:rPr>
      </w:pPr>
      <w:r w:rsidRPr="00926198">
        <w:rPr>
          <w:szCs w:val="24"/>
          <w:lang w:val="fr-CH"/>
        </w:rPr>
        <w:t>François Rancy</w:t>
      </w:r>
      <w:r w:rsidRPr="00926198">
        <w:rPr>
          <w:szCs w:val="24"/>
          <w:lang w:val="fr-CH"/>
        </w:rPr>
        <w:br/>
        <w:t xml:space="preserve">Directeur </w:t>
      </w:r>
    </w:p>
    <w:p w:rsidR="001646E4" w:rsidRPr="00926198" w:rsidRDefault="001646E4" w:rsidP="007B3D6D">
      <w:pPr>
        <w:tabs>
          <w:tab w:val="clear" w:pos="1191"/>
          <w:tab w:val="clear" w:pos="1588"/>
          <w:tab w:val="clear" w:pos="1985"/>
          <w:tab w:val="left" w:pos="1276"/>
          <w:tab w:val="left" w:pos="1701"/>
        </w:tabs>
        <w:spacing w:before="1920"/>
        <w:ind w:left="1701" w:hanging="1701"/>
        <w:rPr>
          <w:lang w:val="fr-CH"/>
        </w:rPr>
      </w:pPr>
      <w:r w:rsidRPr="00926198">
        <w:rPr>
          <w:b/>
          <w:bCs/>
          <w:lang w:val="fr-CH"/>
        </w:rPr>
        <w:t>Annexes</w:t>
      </w:r>
      <w:r w:rsidRPr="00926198">
        <w:rPr>
          <w:lang w:val="fr-CH"/>
        </w:rPr>
        <w:t>:</w:t>
      </w:r>
      <w:r w:rsidRPr="00926198">
        <w:rPr>
          <w:lang w:val="fr-CH"/>
        </w:rPr>
        <w:tab/>
        <w:t>1</w:t>
      </w:r>
      <w:r w:rsidRPr="00926198">
        <w:rPr>
          <w:lang w:val="fr-CH"/>
        </w:rPr>
        <w:tab/>
        <w:t xml:space="preserve">Titre et résumé du projet de Recommandation, disponibles en format électronique à l'adresse: </w:t>
      </w:r>
      <w:hyperlink r:id="rId12" w:history="1">
        <w:r w:rsidRPr="00926198">
          <w:rPr>
            <w:rStyle w:val="Hyperlink"/>
            <w:lang w:val="fr-CH"/>
          </w:rPr>
          <w:t>http://www.itu.int/rec/R-REC-RA.1513/</w:t>
        </w:r>
      </w:hyperlink>
      <w:r w:rsidRPr="00926198">
        <w:rPr>
          <w:rStyle w:val="Hyperlink"/>
          <w:lang w:val="fr-CH"/>
        </w:rPr>
        <w:t>fr</w:t>
      </w:r>
      <w:r w:rsidRPr="00926198">
        <w:rPr>
          <w:lang w:val="fr-CH"/>
        </w:rPr>
        <w:t xml:space="preserve"> (</w:t>
      </w:r>
      <w:r w:rsidRPr="00926198">
        <w:rPr>
          <w:bCs/>
          <w:lang w:val="fr-CH"/>
        </w:rPr>
        <w:t>Document</w:t>
      </w:r>
      <w:r w:rsidRPr="00926198">
        <w:rPr>
          <w:lang w:val="fr-CH"/>
        </w:rPr>
        <w:t xml:space="preserve"> 7/BL/13)</w:t>
      </w:r>
    </w:p>
    <w:p w:rsidR="001646E4" w:rsidRPr="00926198" w:rsidRDefault="001646E4" w:rsidP="007B3D6D">
      <w:pPr>
        <w:tabs>
          <w:tab w:val="clear" w:pos="1588"/>
          <w:tab w:val="clear" w:pos="1985"/>
          <w:tab w:val="left" w:pos="1276"/>
          <w:tab w:val="left" w:pos="1701"/>
        </w:tabs>
        <w:rPr>
          <w:lang w:val="fr-CH"/>
        </w:rPr>
      </w:pPr>
      <w:r w:rsidRPr="00926198">
        <w:rPr>
          <w:lang w:val="fr-CH"/>
        </w:rPr>
        <w:tab/>
      </w:r>
      <w:r w:rsidRPr="00926198">
        <w:rPr>
          <w:lang w:val="fr-CH"/>
        </w:rPr>
        <w:tab/>
      </w:r>
      <w:r w:rsidRPr="00926198">
        <w:rPr>
          <w:lang w:val="fr-CH"/>
        </w:rPr>
        <w:tab/>
        <w:t>2</w:t>
      </w:r>
      <w:r w:rsidRPr="00926198">
        <w:rPr>
          <w:lang w:val="fr-CH"/>
        </w:rPr>
        <w:tab/>
        <w:t>Projet de nouvelle Question UIT-R [SPACE-WEATHER]</w:t>
      </w:r>
    </w:p>
    <w:p w:rsidR="001646E4" w:rsidRPr="00926198" w:rsidRDefault="001646E4" w:rsidP="007B3D6D">
      <w:pPr>
        <w:tabs>
          <w:tab w:val="left" w:pos="284"/>
          <w:tab w:val="left" w:pos="568"/>
        </w:tabs>
        <w:spacing w:before="2280" w:after="120"/>
        <w:rPr>
          <w:b/>
          <w:bCs/>
          <w:sz w:val="18"/>
          <w:szCs w:val="18"/>
          <w:lang w:val="fr-CH"/>
        </w:rPr>
      </w:pPr>
      <w:r w:rsidRPr="00926198">
        <w:rPr>
          <w:b/>
          <w:bCs/>
          <w:sz w:val="18"/>
          <w:szCs w:val="18"/>
          <w:lang w:val="fr-CH"/>
        </w:rPr>
        <w:t>Distribution:</w:t>
      </w:r>
    </w:p>
    <w:p w:rsidR="001646E4" w:rsidRPr="00926198" w:rsidRDefault="001646E4" w:rsidP="001F1922">
      <w:pPr>
        <w:spacing w:before="0" w:line="240" w:lineRule="auto"/>
        <w:ind w:left="288" w:hanging="288"/>
        <w:rPr>
          <w:sz w:val="18"/>
          <w:szCs w:val="18"/>
          <w:lang w:val="fr-CH"/>
        </w:rPr>
      </w:pPr>
      <w:r w:rsidRPr="00926198">
        <w:rPr>
          <w:sz w:val="18"/>
          <w:szCs w:val="18"/>
          <w:lang w:val="fr-CH"/>
        </w:rPr>
        <w:t>–</w:t>
      </w:r>
      <w:r w:rsidRPr="00926198">
        <w:rPr>
          <w:sz w:val="18"/>
          <w:szCs w:val="18"/>
          <w:lang w:val="fr-CH"/>
        </w:rPr>
        <w:tab/>
        <w:t>Administrations des États Membres de l'UIT et Membres du Secteur des radiocommunications participant aux travaux de la Commission d'études 7 des radiocommunications</w:t>
      </w:r>
    </w:p>
    <w:p w:rsidR="001646E4" w:rsidRPr="00926198" w:rsidRDefault="001646E4" w:rsidP="001F1922">
      <w:pPr>
        <w:spacing w:before="0" w:line="240" w:lineRule="auto"/>
        <w:ind w:left="288" w:hanging="288"/>
        <w:rPr>
          <w:sz w:val="18"/>
          <w:szCs w:val="18"/>
          <w:lang w:val="fr-CH"/>
        </w:rPr>
      </w:pPr>
      <w:r w:rsidRPr="00926198">
        <w:rPr>
          <w:sz w:val="18"/>
          <w:szCs w:val="18"/>
          <w:lang w:val="fr-CH"/>
        </w:rPr>
        <w:t>–</w:t>
      </w:r>
      <w:r w:rsidRPr="00926198">
        <w:rPr>
          <w:sz w:val="18"/>
          <w:szCs w:val="18"/>
          <w:lang w:val="fr-CH"/>
        </w:rPr>
        <w:tab/>
        <w:t>Associés de l'UIT-R participant aux travaux de la Commission d'études 7 des radiocommunications</w:t>
      </w:r>
    </w:p>
    <w:p w:rsidR="001646E4" w:rsidRPr="00926198" w:rsidRDefault="001646E4" w:rsidP="009445EF">
      <w:pPr>
        <w:tabs>
          <w:tab w:val="clear" w:pos="794"/>
          <w:tab w:val="left" w:pos="284"/>
        </w:tabs>
        <w:spacing w:before="0" w:line="240" w:lineRule="auto"/>
        <w:ind w:left="284" w:hanging="284"/>
        <w:rPr>
          <w:sz w:val="18"/>
          <w:szCs w:val="18"/>
          <w:lang w:val="fr-CH"/>
        </w:rPr>
      </w:pPr>
      <w:r w:rsidRPr="00926198">
        <w:rPr>
          <w:sz w:val="18"/>
          <w:szCs w:val="18"/>
          <w:lang w:val="fr-CH"/>
        </w:rPr>
        <w:t>–</w:t>
      </w:r>
      <w:r w:rsidRPr="00926198">
        <w:rPr>
          <w:sz w:val="18"/>
          <w:szCs w:val="18"/>
          <w:lang w:val="fr-CH"/>
        </w:rPr>
        <w:tab/>
        <w:t>Présidents et Vice-Présidents des Commissions d'études des radiocommunications et de la Commission spéciale chargée d'examiner les questions règlementaires et de procédure</w:t>
      </w:r>
    </w:p>
    <w:p w:rsidR="001646E4" w:rsidRPr="00926198" w:rsidRDefault="001646E4" w:rsidP="009445EF">
      <w:pPr>
        <w:tabs>
          <w:tab w:val="clear" w:pos="794"/>
          <w:tab w:val="left" w:pos="284"/>
        </w:tabs>
        <w:spacing w:before="0" w:line="240" w:lineRule="auto"/>
        <w:rPr>
          <w:sz w:val="18"/>
          <w:szCs w:val="18"/>
          <w:lang w:val="fr-CH"/>
        </w:rPr>
      </w:pPr>
      <w:r w:rsidRPr="00926198">
        <w:rPr>
          <w:sz w:val="18"/>
          <w:szCs w:val="18"/>
          <w:lang w:val="fr-CH"/>
        </w:rPr>
        <w:t>–</w:t>
      </w:r>
      <w:r w:rsidRPr="00926198">
        <w:rPr>
          <w:sz w:val="18"/>
          <w:szCs w:val="18"/>
          <w:lang w:val="fr-CH"/>
        </w:rPr>
        <w:tab/>
        <w:t>Président et Vice-Présidents de la Réunion de préparation à la Conférence</w:t>
      </w:r>
    </w:p>
    <w:p w:rsidR="001646E4" w:rsidRPr="00926198" w:rsidRDefault="001646E4" w:rsidP="009445EF">
      <w:pPr>
        <w:tabs>
          <w:tab w:val="clear" w:pos="794"/>
          <w:tab w:val="left" w:pos="284"/>
        </w:tabs>
        <w:spacing w:before="0" w:line="240" w:lineRule="auto"/>
        <w:rPr>
          <w:sz w:val="18"/>
          <w:szCs w:val="18"/>
          <w:lang w:val="fr-CH"/>
        </w:rPr>
      </w:pPr>
      <w:r w:rsidRPr="00926198">
        <w:rPr>
          <w:sz w:val="18"/>
          <w:szCs w:val="18"/>
          <w:lang w:val="fr-CH"/>
        </w:rPr>
        <w:t>–</w:t>
      </w:r>
      <w:r w:rsidRPr="00926198">
        <w:rPr>
          <w:sz w:val="18"/>
          <w:szCs w:val="18"/>
          <w:lang w:val="fr-CH"/>
        </w:rPr>
        <w:tab/>
        <w:t>Membres du Comité du Règlement des radiocommunications</w:t>
      </w:r>
    </w:p>
    <w:p w:rsidR="001646E4" w:rsidRPr="00926198" w:rsidRDefault="001646E4" w:rsidP="009445EF">
      <w:pPr>
        <w:tabs>
          <w:tab w:val="left" w:pos="284"/>
          <w:tab w:val="left" w:pos="568"/>
        </w:tabs>
        <w:spacing w:before="0" w:after="120" w:line="240" w:lineRule="auto"/>
        <w:ind w:left="284" w:hanging="284"/>
        <w:rPr>
          <w:sz w:val="18"/>
          <w:szCs w:val="18"/>
          <w:lang w:val="fr-CH"/>
        </w:rPr>
      </w:pPr>
      <w:r w:rsidRPr="00926198">
        <w:rPr>
          <w:sz w:val="18"/>
          <w:szCs w:val="18"/>
          <w:lang w:val="fr-CH"/>
        </w:rPr>
        <w:t>–</w:t>
      </w:r>
      <w:r w:rsidRPr="00926198">
        <w:rPr>
          <w:sz w:val="18"/>
          <w:szCs w:val="18"/>
          <w:lang w:val="fr-CH"/>
        </w:rPr>
        <w:tab/>
        <w:t>Secrétaire général de l'UIT, Directeur du Bureau de la normalisation des télécommunications, Directeur du Bureau de développement des télécommunications</w:t>
      </w:r>
    </w:p>
    <w:p w:rsidR="001646E4" w:rsidRPr="00926198" w:rsidRDefault="001646E4" w:rsidP="004A0B55">
      <w:pPr>
        <w:jc w:val="left"/>
        <w:rPr>
          <w:lang w:val="fr-CH"/>
        </w:rPr>
      </w:pPr>
      <w:r w:rsidRPr="00926198">
        <w:rPr>
          <w:lang w:val="fr-CH"/>
        </w:rPr>
        <w:br w:type="page"/>
      </w:r>
    </w:p>
    <w:p w:rsidR="001646E4" w:rsidRPr="00FA0A38" w:rsidRDefault="001646E4" w:rsidP="001F1922">
      <w:pPr>
        <w:pStyle w:val="AnnexNotitle0"/>
        <w:rPr>
          <w:rFonts w:asciiTheme="minorHAnsi" w:hAnsiTheme="minorHAnsi"/>
          <w:szCs w:val="28"/>
          <w:lang w:val="fr-CH"/>
        </w:rPr>
      </w:pPr>
      <w:r w:rsidRPr="00FA0A38">
        <w:rPr>
          <w:rFonts w:asciiTheme="minorHAnsi" w:hAnsiTheme="minorHAnsi"/>
          <w:szCs w:val="28"/>
          <w:lang w:val="fr-CH"/>
        </w:rPr>
        <w:lastRenderedPageBreak/>
        <w:t>Annexe 1</w:t>
      </w:r>
      <w:r w:rsidRPr="00FA0A38">
        <w:rPr>
          <w:rFonts w:asciiTheme="minorHAnsi" w:hAnsiTheme="minorHAnsi"/>
          <w:szCs w:val="28"/>
          <w:lang w:val="fr-CH"/>
        </w:rPr>
        <w:br/>
      </w:r>
      <w:r w:rsidRPr="00FA0A38">
        <w:rPr>
          <w:rFonts w:asciiTheme="minorHAnsi" w:hAnsiTheme="minorHAnsi"/>
          <w:szCs w:val="28"/>
          <w:lang w:val="fr-CH"/>
        </w:rPr>
        <w:br/>
        <w:t>Titre et résumé du projet de Recommandation adopté par</w:t>
      </w:r>
      <w:r w:rsidRPr="00FA0A38">
        <w:rPr>
          <w:rFonts w:asciiTheme="minorHAnsi" w:hAnsiTheme="minorHAnsi"/>
          <w:szCs w:val="28"/>
          <w:lang w:val="fr-CH"/>
        </w:rPr>
        <w:br/>
        <w:t>la Commission d'études 7 des radiocommunications</w:t>
      </w:r>
    </w:p>
    <w:p w:rsidR="001646E4" w:rsidRPr="00926198" w:rsidRDefault="001646E4" w:rsidP="001F1922">
      <w:pPr>
        <w:tabs>
          <w:tab w:val="right" w:pos="9639"/>
        </w:tabs>
        <w:spacing w:before="480"/>
        <w:jc w:val="left"/>
        <w:rPr>
          <w:rFonts w:asciiTheme="minorHAnsi" w:hAnsiTheme="minorHAnsi"/>
          <w:lang w:val="fr-CH"/>
        </w:rPr>
      </w:pPr>
      <w:r w:rsidRPr="00926198">
        <w:rPr>
          <w:rFonts w:asciiTheme="minorHAnsi" w:hAnsiTheme="minorHAnsi"/>
          <w:u w:val="single"/>
          <w:lang w:val="fr-CH"/>
        </w:rPr>
        <w:t>Projet de révision de la Recommandation UIT-R RA.1513-1</w:t>
      </w:r>
      <w:r w:rsidRPr="00926198">
        <w:rPr>
          <w:rFonts w:asciiTheme="minorHAnsi" w:hAnsiTheme="minorHAnsi"/>
          <w:lang w:val="fr-CH"/>
        </w:rPr>
        <w:tab/>
        <w:t>Document 7/BL/13</w:t>
      </w:r>
    </w:p>
    <w:p w:rsidR="001646E4" w:rsidRPr="00926198" w:rsidRDefault="001646E4" w:rsidP="00CB7741">
      <w:pPr>
        <w:pStyle w:val="Restitle"/>
        <w:rPr>
          <w:lang w:val="fr-CH"/>
        </w:rPr>
      </w:pPr>
      <w:bookmarkStart w:id="0" w:name="Pre_title"/>
      <w:r w:rsidRPr="00926198">
        <w:rPr>
          <w:lang w:val="fr-CH"/>
        </w:rPr>
        <w:t xml:space="preserve">Niveaux de perte de données pour les observations de radioastronomie et </w:t>
      </w:r>
      <w:r w:rsidRPr="00926198">
        <w:rPr>
          <w:lang w:val="fr-CH"/>
        </w:rPr>
        <w:br/>
        <w:t xml:space="preserve">critères de pourcentage de temps découlant des dégradations générées </w:t>
      </w:r>
      <w:r w:rsidRPr="00926198">
        <w:rPr>
          <w:lang w:val="fr-CH"/>
        </w:rPr>
        <w:br/>
        <w:t xml:space="preserve">par les brouillages, dans le cas des bandes de fréquences attribuées </w:t>
      </w:r>
      <w:r w:rsidRPr="00926198">
        <w:rPr>
          <w:lang w:val="fr-CH"/>
        </w:rPr>
        <w:br/>
        <w:t>à titre primaire au service de radioastronomie</w:t>
      </w:r>
    </w:p>
    <w:bookmarkEnd w:id="0"/>
    <w:p w:rsidR="00E9773F" w:rsidRPr="00FA0A38" w:rsidRDefault="00E9773F" w:rsidP="00E9773F">
      <w:pPr>
        <w:pStyle w:val="Normalaftertitle0"/>
        <w:jc w:val="both"/>
        <w:rPr>
          <w:rFonts w:asciiTheme="minorHAnsi" w:hAnsiTheme="minorHAnsi"/>
          <w:lang w:val="fr-CH"/>
        </w:rPr>
      </w:pPr>
      <w:r w:rsidRPr="00FA0A38">
        <w:rPr>
          <w:rFonts w:asciiTheme="minorHAnsi" w:hAnsiTheme="minorHAnsi"/>
          <w:lang w:val="fr-CH"/>
        </w:rPr>
        <w:t xml:space="preserve">Conformément au point 3 du </w:t>
      </w:r>
      <w:r w:rsidRPr="00FA0A38">
        <w:rPr>
          <w:rFonts w:asciiTheme="minorHAnsi" w:hAnsiTheme="minorHAnsi"/>
          <w:i/>
          <w:iCs/>
          <w:lang w:val="fr-CH"/>
        </w:rPr>
        <w:t>recommande</w:t>
      </w:r>
      <w:r w:rsidRPr="00FA0A38">
        <w:rPr>
          <w:rFonts w:asciiTheme="minorHAnsi" w:hAnsiTheme="minorHAnsi"/>
          <w:lang w:val="fr-CH"/>
        </w:rPr>
        <w:t xml:space="preserve"> de la Recommandation UIT</w:t>
      </w:r>
      <w:r w:rsidRPr="00FA0A38">
        <w:rPr>
          <w:rFonts w:asciiTheme="minorHAnsi" w:hAnsiTheme="minorHAnsi"/>
          <w:lang w:val="fr-CH"/>
        </w:rPr>
        <w:noBreakHyphen/>
        <w:t xml:space="preserve">R RA.1513-1, les effets des brouillages sur des échelles de temps ne dépassant pas quelques secondes devaient faire l'objet d'une étude complémentaire. Cette étude ayant été réalisée, une section 3.4 a été ajoutée dans l'Annexe 1 pour rendre compte de ses résultats, et le point 3 du </w:t>
      </w:r>
      <w:r w:rsidRPr="00FA0A38">
        <w:rPr>
          <w:rFonts w:asciiTheme="minorHAnsi" w:hAnsiTheme="minorHAnsi"/>
          <w:i/>
          <w:iCs/>
          <w:lang w:val="fr-CH"/>
        </w:rPr>
        <w:t>recommande</w:t>
      </w:r>
      <w:r w:rsidRPr="00FA0A38">
        <w:rPr>
          <w:rFonts w:asciiTheme="minorHAnsi" w:hAnsiTheme="minorHAnsi"/>
          <w:lang w:val="fr-CH"/>
        </w:rPr>
        <w:t xml:space="preserve"> a été modifié en conséquence. Ce point a également été modifié afin de citer les autres Recommandations qui permettent de déterminer le pourcentage de perte de données.</w:t>
      </w:r>
    </w:p>
    <w:p w:rsidR="001646E4" w:rsidRPr="00926198" w:rsidRDefault="001646E4" w:rsidP="004A0B55">
      <w:pPr>
        <w:rPr>
          <w:rFonts w:asciiTheme="minorHAnsi" w:hAnsiTheme="minorHAnsi"/>
          <w:lang w:val="fr-CH"/>
        </w:rPr>
      </w:pPr>
    </w:p>
    <w:p w:rsidR="001646E4" w:rsidRPr="00926198" w:rsidRDefault="001646E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fr-CH"/>
        </w:rPr>
      </w:pPr>
      <w:r w:rsidRPr="00926198">
        <w:rPr>
          <w:rFonts w:asciiTheme="minorHAnsi" w:hAnsiTheme="minorHAnsi"/>
          <w:lang w:val="fr-CH"/>
        </w:rPr>
        <w:br w:type="page"/>
      </w:r>
    </w:p>
    <w:p w:rsidR="001646E4" w:rsidRPr="00926198" w:rsidRDefault="001646E4" w:rsidP="00CB7741">
      <w:pPr>
        <w:pStyle w:val="AnnexNotitle0"/>
        <w:rPr>
          <w:rFonts w:ascii="Calibri" w:hAnsi="Calibri" w:cs="Calibri"/>
          <w:szCs w:val="28"/>
          <w:lang w:val="fr-CH"/>
        </w:rPr>
      </w:pPr>
      <w:bookmarkStart w:id="1" w:name="_GoBack"/>
      <w:bookmarkEnd w:id="1"/>
      <w:r w:rsidRPr="00926198">
        <w:rPr>
          <w:rFonts w:ascii="Calibri" w:hAnsi="Calibri" w:cs="Calibri"/>
          <w:szCs w:val="28"/>
          <w:lang w:val="fr-CH"/>
        </w:rPr>
        <w:lastRenderedPageBreak/>
        <w:t>Annexe 2</w:t>
      </w:r>
    </w:p>
    <w:p w:rsidR="001646E4" w:rsidRPr="00926198" w:rsidRDefault="001646E4" w:rsidP="00CB7741">
      <w:pPr>
        <w:spacing w:before="120" w:line="240" w:lineRule="auto"/>
        <w:jc w:val="center"/>
        <w:rPr>
          <w:rFonts w:asciiTheme="minorHAnsi" w:hAnsiTheme="minorHAnsi" w:cstheme="minorHAnsi"/>
          <w:szCs w:val="24"/>
          <w:lang w:val="fr-CH"/>
        </w:rPr>
      </w:pPr>
      <w:r w:rsidRPr="00926198">
        <w:rPr>
          <w:rFonts w:asciiTheme="minorHAnsi" w:hAnsiTheme="minorHAnsi" w:cstheme="minorHAnsi"/>
          <w:szCs w:val="24"/>
          <w:lang w:val="fr-CH"/>
        </w:rPr>
        <w:t>(Source: Document 7/102)</w:t>
      </w:r>
    </w:p>
    <w:p w:rsidR="001646E4" w:rsidRPr="00926198" w:rsidRDefault="001646E4" w:rsidP="007578DD">
      <w:pPr>
        <w:pStyle w:val="QuestionNo"/>
        <w:spacing w:before="120" w:line="240" w:lineRule="auto"/>
        <w:jc w:val="center"/>
        <w:rPr>
          <w:rFonts w:asciiTheme="majorBidi" w:hAnsiTheme="majorBidi" w:cstheme="majorBidi"/>
          <w:b w:val="0"/>
          <w:bCs/>
          <w:lang w:val="fr-CH"/>
        </w:rPr>
      </w:pPr>
      <w:bookmarkStart w:id="2" w:name="drec" w:colFirst="0" w:colLast="0"/>
      <w:r w:rsidRPr="00926198">
        <w:rPr>
          <w:rFonts w:asciiTheme="majorBidi" w:hAnsiTheme="majorBidi" w:cstheme="majorBidi"/>
          <w:b w:val="0"/>
          <w:bCs/>
          <w:lang w:val="fr-CH"/>
        </w:rPr>
        <w:t>PROJET DE NOUVELLE QUESTION UIT-R [SPACE-WEATHER]</w:t>
      </w:r>
      <w:r w:rsidRPr="00926198">
        <w:rPr>
          <w:rFonts w:asciiTheme="majorBidi" w:hAnsiTheme="majorBidi" w:cstheme="majorBidi"/>
          <w:b w:val="0"/>
          <w:bCs/>
          <w:vertAlign w:val="superscript"/>
          <w:lang w:val="fr-CH"/>
        </w:rPr>
        <w:footnoteReference w:customMarkFollows="1" w:id="1"/>
        <w:sym w:font="Symbol" w:char="F02A"/>
      </w:r>
    </w:p>
    <w:p w:rsidR="001646E4" w:rsidRPr="00926198" w:rsidRDefault="001646E4" w:rsidP="00CB7741">
      <w:pPr>
        <w:pStyle w:val="Questiontitle"/>
        <w:spacing w:before="120"/>
        <w:rPr>
          <w:rFonts w:asciiTheme="majorBidi" w:hAnsiTheme="majorBidi" w:cstheme="majorBidi"/>
          <w:lang w:val="fr-CH" w:eastAsia="zh-CN"/>
        </w:rPr>
      </w:pPr>
      <w:bookmarkStart w:id="3" w:name="dtitle1" w:colFirst="0" w:colLast="0"/>
      <w:bookmarkEnd w:id="2"/>
      <w:r w:rsidRPr="00926198">
        <w:rPr>
          <w:rFonts w:asciiTheme="majorBidi" w:hAnsiTheme="majorBidi" w:cstheme="majorBidi"/>
          <w:lang w:val="fr-CH"/>
        </w:rPr>
        <w:t>Observations de météorologie de l'espace</w:t>
      </w:r>
    </w:p>
    <w:p w:rsidR="001646E4" w:rsidRPr="00926198" w:rsidRDefault="001646E4" w:rsidP="007578DD">
      <w:pPr>
        <w:pStyle w:val="Normalaftertitle0"/>
        <w:spacing w:before="480"/>
        <w:rPr>
          <w:lang w:val="fr-CH"/>
        </w:rPr>
      </w:pPr>
      <w:bookmarkStart w:id="4" w:name="dbreak"/>
      <w:bookmarkEnd w:id="3"/>
      <w:bookmarkEnd w:id="4"/>
      <w:r w:rsidRPr="00926198">
        <w:rPr>
          <w:lang w:val="fr-CH"/>
        </w:rPr>
        <w:t>L'Assemblée des radiocommunications de l'UIT,</w:t>
      </w:r>
    </w:p>
    <w:p w:rsidR="001646E4" w:rsidRPr="00926198" w:rsidRDefault="001646E4" w:rsidP="00CB7741">
      <w:pPr>
        <w:pStyle w:val="Call"/>
        <w:spacing w:line="240" w:lineRule="auto"/>
        <w:rPr>
          <w:rFonts w:asciiTheme="majorBidi" w:hAnsiTheme="majorBidi" w:cstheme="majorBidi"/>
          <w:lang w:val="fr-CH"/>
        </w:rPr>
      </w:pPr>
      <w:r w:rsidRPr="00926198">
        <w:rPr>
          <w:rFonts w:asciiTheme="majorBidi" w:hAnsiTheme="majorBidi" w:cstheme="majorBidi"/>
          <w:lang w:val="fr-CH"/>
        </w:rPr>
        <w:t>considérant</w:t>
      </w:r>
    </w:p>
    <w:p w:rsidR="001646E4" w:rsidRPr="00926198" w:rsidRDefault="001646E4" w:rsidP="007578DD">
      <w:pPr>
        <w:spacing w:before="120" w:line="240" w:lineRule="auto"/>
        <w:jc w:val="left"/>
        <w:rPr>
          <w:rFonts w:asciiTheme="majorBidi" w:hAnsiTheme="majorBidi" w:cstheme="majorBidi"/>
          <w:szCs w:val="24"/>
          <w:lang w:val="fr-CH"/>
        </w:rPr>
      </w:pPr>
      <w:r w:rsidRPr="00926198">
        <w:rPr>
          <w:rFonts w:asciiTheme="majorBidi" w:hAnsiTheme="majorBidi" w:cstheme="majorBidi"/>
          <w:i/>
          <w:szCs w:val="24"/>
          <w:lang w:val="fr-CH"/>
        </w:rPr>
        <w:t>a)</w:t>
      </w:r>
      <w:r w:rsidRPr="00926198">
        <w:rPr>
          <w:rFonts w:asciiTheme="majorBidi" w:hAnsiTheme="majorBidi" w:cstheme="majorBidi"/>
          <w:szCs w:val="24"/>
          <w:lang w:val="fr-CH"/>
        </w:rPr>
        <w:tab/>
        <w:t>que les observations de météorologie de l'espace jouent un rôle de plus en plus important pour détecter des phénomènes d'activité solaire susceptibles d'avoir des incidences sur des services essentiels à l'économie, à la sûreté et à la sécurité des administrations;</w:t>
      </w:r>
    </w:p>
    <w:p w:rsidR="001646E4" w:rsidRPr="00926198" w:rsidRDefault="001646E4" w:rsidP="007578DD">
      <w:pPr>
        <w:spacing w:before="120" w:line="240" w:lineRule="auto"/>
        <w:jc w:val="left"/>
        <w:rPr>
          <w:rFonts w:asciiTheme="majorBidi" w:hAnsiTheme="majorBidi" w:cstheme="majorBidi"/>
          <w:szCs w:val="24"/>
          <w:lang w:val="fr-CH"/>
        </w:rPr>
      </w:pPr>
      <w:r w:rsidRPr="00926198">
        <w:rPr>
          <w:rFonts w:asciiTheme="majorBidi" w:hAnsiTheme="majorBidi" w:cstheme="majorBidi"/>
          <w:i/>
          <w:szCs w:val="24"/>
          <w:lang w:val="fr-CH"/>
        </w:rPr>
        <w:t>b)</w:t>
      </w:r>
      <w:r w:rsidRPr="00926198">
        <w:rPr>
          <w:rFonts w:asciiTheme="majorBidi" w:hAnsiTheme="majorBidi" w:cstheme="majorBidi"/>
          <w:szCs w:val="24"/>
          <w:lang w:val="fr-CH"/>
        </w:rPr>
        <w:tab/>
        <w:t>que ces observations se font à partir de plates-formes au sol, aéroportées ou spatiales;</w:t>
      </w:r>
    </w:p>
    <w:p w:rsidR="001646E4" w:rsidRPr="00926198" w:rsidRDefault="001646E4" w:rsidP="007578DD">
      <w:pPr>
        <w:spacing w:before="120" w:line="240" w:lineRule="auto"/>
        <w:jc w:val="left"/>
        <w:rPr>
          <w:rFonts w:asciiTheme="majorBidi" w:hAnsiTheme="majorBidi" w:cstheme="majorBidi"/>
          <w:szCs w:val="24"/>
          <w:lang w:val="fr-CH"/>
        </w:rPr>
      </w:pPr>
      <w:r w:rsidRPr="00926198">
        <w:rPr>
          <w:rFonts w:asciiTheme="majorBidi" w:hAnsiTheme="majorBidi" w:cstheme="majorBidi"/>
          <w:i/>
          <w:szCs w:val="24"/>
          <w:lang w:val="fr-CH"/>
        </w:rPr>
        <w:t>c)</w:t>
      </w:r>
      <w:r w:rsidRPr="00926198">
        <w:rPr>
          <w:rFonts w:asciiTheme="majorBidi" w:hAnsiTheme="majorBidi" w:cstheme="majorBidi"/>
          <w:szCs w:val="24"/>
          <w:lang w:val="fr-CH"/>
        </w:rPr>
        <w:tab/>
        <w:t>que certains des capteurs fonctionnent en recevant des émissions naturelles de faible niveau provenant du soleil ou de l'atmosphère terrestre, et sont par conséquent susceptibles de subir des brouillages à des niveaux qui pourraient être admissibles pour d'autres systèmes radioélectriques,</w:t>
      </w:r>
    </w:p>
    <w:p w:rsidR="001646E4" w:rsidRPr="00926198" w:rsidRDefault="001646E4" w:rsidP="00CB7741">
      <w:pPr>
        <w:pStyle w:val="Call"/>
        <w:spacing w:line="240" w:lineRule="auto"/>
        <w:rPr>
          <w:rFonts w:asciiTheme="majorBidi" w:hAnsiTheme="majorBidi" w:cstheme="majorBidi"/>
          <w:lang w:val="fr-CH"/>
        </w:rPr>
      </w:pPr>
      <w:r w:rsidRPr="00926198">
        <w:rPr>
          <w:rFonts w:asciiTheme="majorBidi" w:hAnsiTheme="majorBidi" w:cstheme="majorBidi"/>
          <w:lang w:val="fr-CH"/>
        </w:rPr>
        <w:t>notant</w:t>
      </w:r>
    </w:p>
    <w:p w:rsidR="001646E4" w:rsidRPr="00926198" w:rsidRDefault="001646E4" w:rsidP="007578DD">
      <w:pPr>
        <w:spacing w:before="120" w:line="240" w:lineRule="auto"/>
        <w:jc w:val="left"/>
        <w:rPr>
          <w:rFonts w:asciiTheme="majorBidi" w:hAnsiTheme="majorBidi" w:cstheme="majorBidi"/>
          <w:szCs w:val="24"/>
          <w:lang w:val="fr-CH"/>
        </w:rPr>
      </w:pPr>
      <w:r w:rsidRPr="00926198">
        <w:rPr>
          <w:rFonts w:asciiTheme="majorBidi" w:hAnsiTheme="majorBidi" w:cstheme="majorBidi"/>
          <w:i/>
          <w:iCs/>
          <w:szCs w:val="24"/>
          <w:lang w:val="fr-CH"/>
        </w:rPr>
        <w:t>a)</w:t>
      </w:r>
      <w:r w:rsidRPr="00926198">
        <w:rPr>
          <w:rFonts w:asciiTheme="majorBidi" w:hAnsiTheme="majorBidi" w:cstheme="majorBidi"/>
          <w:szCs w:val="24"/>
          <w:lang w:val="fr-CH"/>
        </w:rPr>
        <w:tab/>
        <w:t>qu'actuellement, il n'existe pas de définition de la météorologie de l'espace dans la terminologie de l'UIT;</w:t>
      </w:r>
    </w:p>
    <w:p w:rsidR="001646E4" w:rsidRPr="00926198" w:rsidRDefault="001646E4" w:rsidP="007578DD">
      <w:pPr>
        <w:spacing w:before="120" w:line="240" w:lineRule="auto"/>
        <w:jc w:val="left"/>
        <w:rPr>
          <w:rFonts w:asciiTheme="majorBidi" w:hAnsiTheme="majorBidi" w:cstheme="majorBidi"/>
          <w:szCs w:val="24"/>
          <w:lang w:val="fr-CH"/>
        </w:rPr>
      </w:pPr>
      <w:r w:rsidRPr="00926198">
        <w:rPr>
          <w:rFonts w:asciiTheme="majorBidi" w:hAnsiTheme="majorBidi" w:cstheme="majorBidi"/>
          <w:i/>
          <w:iCs/>
          <w:szCs w:val="24"/>
          <w:lang w:val="fr-CH"/>
        </w:rPr>
        <w:t>b)</w:t>
      </w:r>
      <w:r w:rsidRPr="00926198">
        <w:rPr>
          <w:rFonts w:asciiTheme="majorBidi" w:hAnsiTheme="majorBidi" w:cstheme="majorBidi"/>
          <w:szCs w:val="24"/>
          <w:lang w:val="fr-CH"/>
        </w:rPr>
        <w:tab/>
        <w:t>que la définition de la météorologie de l'espace donnée par l'Organisation météorologique mondiale est la suivante: «La météorologie de l'espace concerne les conditions et les processus qui se produisent dans l'espace, y compris sur le soleil, dans la magnétosphère, l'ionosphère et la thermosphère, et qui sont susceptibles d'affecter l'environnement proche de la Terre»,</w:t>
      </w:r>
    </w:p>
    <w:p w:rsidR="001646E4" w:rsidRPr="00926198" w:rsidRDefault="001646E4" w:rsidP="00CB7741">
      <w:pPr>
        <w:pStyle w:val="Call"/>
        <w:spacing w:line="240" w:lineRule="auto"/>
        <w:rPr>
          <w:rFonts w:asciiTheme="majorBidi" w:hAnsiTheme="majorBidi" w:cstheme="majorBidi"/>
          <w:lang w:val="fr-CH"/>
        </w:rPr>
      </w:pPr>
      <w:r w:rsidRPr="00926198">
        <w:rPr>
          <w:rFonts w:asciiTheme="majorBidi" w:hAnsiTheme="majorBidi" w:cstheme="majorBidi"/>
          <w:lang w:val="fr-CH"/>
        </w:rPr>
        <w:t xml:space="preserve">décide </w:t>
      </w:r>
      <w:r w:rsidRPr="00926198">
        <w:rPr>
          <w:rFonts w:asciiTheme="majorBidi" w:hAnsiTheme="majorBidi" w:cstheme="majorBidi"/>
          <w:i w:val="0"/>
          <w:iCs/>
          <w:lang w:val="fr-CH"/>
        </w:rPr>
        <w:t>de mettre à l'étude les Questions suivantes</w:t>
      </w:r>
    </w:p>
    <w:p w:rsidR="001646E4" w:rsidRPr="00926198" w:rsidRDefault="001646E4" w:rsidP="007578DD">
      <w:pPr>
        <w:spacing w:before="120" w:line="240" w:lineRule="auto"/>
        <w:jc w:val="left"/>
        <w:rPr>
          <w:rFonts w:asciiTheme="majorBidi" w:hAnsiTheme="majorBidi" w:cstheme="majorBidi"/>
          <w:lang w:val="fr-CH"/>
        </w:rPr>
      </w:pPr>
      <w:r w:rsidRPr="00926198">
        <w:rPr>
          <w:rFonts w:asciiTheme="majorBidi" w:hAnsiTheme="majorBidi" w:cstheme="majorBidi"/>
          <w:lang w:val="fr-CH"/>
        </w:rPr>
        <w:t>1</w:t>
      </w:r>
      <w:r w:rsidRPr="00926198">
        <w:rPr>
          <w:rFonts w:asciiTheme="majorBidi" w:hAnsiTheme="majorBidi" w:cstheme="majorBidi"/>
          <w:lang w:val="fr-CH"/>
        </w:rPr>
        <w:tab/>
        <w:t>Quel(s) est (sont) le(s) service(s) de radiocommunication utilisable(s) pour les capteurs de météorologie de l'espace?</w:t>
      </w:r>
    </w:p>
    <w:p w:rsidR="001646E4" w:rsidRPr="00926198" w:rsidRDefault="001646E4" w:rsidP="007578DD">
      <w:pPr>
        <w:spacing w:before="120" w:line="240" w:lineRule="auto"/>
        <w:jc w:val="left"/>
        <w:rPr>
          <w:rFonts w:asciiTheme="majorBidi" w:hAnsiTheme="majorBidi" w:cstheme="majorBidi"/>
          <w:lang w:val="fr-CH"/>
        </w:rPr>
      </w:pPr>
      <w:r w:rsidRPr="00926198">
        <w:rPr>
          <w:rFonts w:asciiTheme="majorBidi" w:hAnsiTheme="majorBidi" w:cstheme="majorBidi"/>
          <w:lang w:val="fr-CH"/>
        </w:rPr>
        <w:t>2</w:t>
      </w:r>
      <w:r w:rsidRPr="00926198">
        <w:rPr>
          <w:rFonts w:asciiTheme="majorBidi" w:hAnsiTheme="majorBidi" w:cstheme="majorBidi"/>
          <w:lang w:val="fr-CH"/>
        </w:rPr>
        <w:tab/>
        <w:t xml:space="preserve">Quelles parties des attributions des bandes de fréquences de l'Article </w:t>
      </w:r>
      <w:r w:rsidRPr="00926198">
        <w:rPr>
          <w:rFonts w:asciiTheme="majorBidi" w:hAnsiTheme="majorBidi" w:cstheme="majorBidi"/>
          <w:b/>
          <w:bCs/>
          <w:lang w:val="fr-CH"/>
        </w:rPr>
        <w:t>5</w:t>
      </w:r>
      <w:r w:rsidRPr="00926198">
        <w:rPr>
          <w:rFonts w:asciiTheme="majorBidi" w:hAnsiTheme="majorBidi" w:cstheme="majorBidi"/>
          <w:lang w:val="fr-CH"/>
        </w:rPr>
        <w:t xml:space="preserve"> du RR conviennent pour une utilisation pour les observations de météorologie de l'espace?</w:t>
      </w:r>
    </w:p>
    <w:p w:rsidR="001646E4" w:rsidRPr="00926198" w:rsidRDefault="001646E4" w:rsidP="007578DD">
      <w:pPr>
        <w:spacing w:before="120" w:line="240" w:lineRule="auto"/>
        <w:jc w:val="left"/>
        <w:rPr>
          <w:rFonts w:asciiTheme="majorBidi" w:hAnsiTheme="majorBidi" w:cstheme="majorBidi"/>
          <w:lang w:val="fr-CH"/>
        </w:rPr>
      </w:pPr>
      <w:r w:rsidRPr="00926198">
        <w:rPr>
          <w:rFonts w:asciiTheme="majorBidi" w:hAnsiTheme="majorBidi" w:cstheme="majorBidi"/>
          <w:lang w:val="fr-CH"/>
        </w:rPr>
        <w:t>3</w:t>
      </w:r>
      <w:r w:rsidRPr="00926198">
        <w:rPr>
          <w:rFonts w:asciiTheme="majorBidi" w:hAnsiTheme="majorBidi" w:cstheme="majorBidi"/>
          <w:lang w:val="fr-CH"/>
        </w:rPr>
        <w:tab/>
        <w:t>Quelles sont les caractéristiques techniques et opérationnelles typiques des capteurs de météorologie de l'espace?</w:t>
      </w:r>
    </w:p>
    <w:p w:rsidR="001646E4" w:rsidRPr="00926198" w:rsidRDefault="001646E4" w:rsidP="007578DD">
      <w:pPr>
        <w:spacing w:before="120" w:line="240" w:lineRule="auto"/>
        <w:jc w:val="left"/>
        <w:rPr>
          <w:rFonts w:asciiTheme="majorBidi" w:hAnsiTheme="majorBidi" w:cstheme="majorBidi"/>
          <w:lang w:val="fr-CH"/>
        </w:rPr>
      </w:pPr>
      <w:r w:rsidRPr="00926198">
        <w:rPr>
          <w:rFonts w:asciiTheme="majorBidi" w:hAnsiTheme="majorBidi" w:cstheme="majorBidi"/>
          <w:lang w:val="fr-CH"/>
        </w:rPr>
        <w:t>4</w:t>
      </w:r>
      <w:r w:rsidRPr="00926198">
        <w:rPr>
          <w:rFonts w:asciiTheme="majorBidi" w:hAnsiTheme="majorBidi" w:cstheme="majorBidi"/>
          <w:lang w:val="fr-CH"/>
        </w:rPr>
        <w:tab/>
        <w:t>Quelle protection serait nécessaire pour le fonctionnement de ces systèmes?</w:t>
      </w:r>
    </w:p>
    <w:p w:rsidR="001646E4" w:rsidRPr="00926198" w:rsidRDefault="001646E4" w:rsidP="00CB7741">
      <w:pPr>
        <w:pStyle w:val="Call"/>
        <w:spacing w:line="240" w:lineRule="auto"/>
        <w:rPr>
          <w:rFonts w:asciiTheme="majorBidi" w:hAnsiTheme="majorBidi" w:cstheme="majorBidi"/>
          <w:lang w:val="fr-CH"/>
        </w:rPr>
      </w:pPr>
      <w:r w:rsidRPr="00926198">
        <w:rPr>
          <w:rFonts w:asciiTheme="majorBidi" w:hAnsiTheme="majorBidi" w:cstheme="majorBidi"/>
          <w:lang w:val="fr-CH"/>
        </w:rPr>
        <w:t>décide en outre</w:t>
      </w:r>
    </w:p>
    <w:p w:rsidR="001646E4" w:rsidRPr="00926198" w:rsidRDefault="001646E4" w:rsidP="007578DD">
      <w:pPr>
        <w:spacing w:before="120" w:line="240" w:lineRule="auto"/>
        <w:jc w:val="left"/>
        <w:rPr>
          <w:rFonts w:asciiTheme="majorBidi" w:hAnsiTheme="majorBidi" w:cstheme="majorBidi"/>
          <w:lang w:val="fr-CH"/>
        </w:rPr>
      </w:pPr>
      <w:r w:rsidRPr="00926198">
        <w:rPr>
          <w:rFonts w:asciiTheme="majorBidi" w:hAnsiTheme="majorBidi" w:cstheme="majorBidi"/>
          <w:lang w:val="fr-CH"/>
        </w:rPr>
        <w:t>1</w:t>
      </w:r>
      <w:r w:rsidRPr="00926198">
        <w:rPr>
          <w:rFonts w:asciiTheme="majorBidi" w:hAnsiTheme="majorBidi" w:cstheme="majorBidi"/>
          <w:lang w:val="fr-CH"/>
        </w:rPr>
        <w:tab/>
        <w:t>que les résultats des études susmentionnées doivent figurer dans une ou plusieurs Recommandations et/ou un ou plusieurs Rapports</w:t>
      </w:r>
      <w:r w:rsidR="00FA0A38">
        <w:rPr>
          <w:rFonts w:asciiTheme="majorBidi" w:hAnsiTheme="majorBidi" w:cstheme="majorBidi"/>
          <w:lang w:val="fr-CH"/>
        </w:rPr>
        <w:t xml:space="preserve"> de l'UIT-R</w:t>
      </w:r>
      <w:r w:rsidRPr="00926198">
        <w:rPr>
          <w:rFonts w:asciiTheme="majorBidi" w:hAnsiTheme="majorBidi" w:cstheme="majorBidi"/>
          <w:lang w:val="fr-CH"/>
        </w:rPr>
        <w:t>, selon le cas;</w:t>
      </w:r>
    </w:p>
    <w:p w:rsidR="001646E4" w:rsidRPr="00926198" w:rsidRDefault="001646E4" w:rsidP="007578DD">
      <w:pPr>
        <w:spacing w:before="120" w:line="240" w:lineRule="auto"/>
        <w:jc w:val="left"/>
        <w:rPr>
          <w:rFonts w:asciiTheme="majorBidi" w:hAnsiTheme="majorBidi" w:cstheme="majorBidi"/>
          <w:lang w:val="fr-CH"/>
        </w:rPr>
      </w:pPr>
      <w:r w:rsidRPr="00926198">
        <w:rPr>
          <w:rFonts w:asciiTheme="majorBidi" w:hAnsiTheme="majorBidi" w:cstheme="majorBidi"/>
          <w:szCs w:val="24"/>
          <w:lang w:val="fr-CH"/>
        </w:rPr>
        <w:t>2</w:t>
      </w:r>
      <w:r w:rsidRPr="00926198">
        <w:rPr>
          <w:rFonts w:asciiTheme="majorBidi" w:hAnsiTheme="majorBidi" w:cstheme="majorBidi"/>
          <w:szCs w:val="24"/>
          <w:lang w:val="fr-CH"/>
        </w:rPr>
        <w:tab/>
      </w:r>
      <w:r w:rsidRPr="00926198">
        <w:rPr>
          <w:rFonts w:asciiTheme="majorBidi" w:hAnsiTheme="majorBidi" w:cstheme="majorBidi"/>
          <w:lang w:val="fr-CH"/>
        </w:rPr>
        <w:t>que les études susmentionnées doivent être achevées en 2019.</w:t>
      </w:r>
    </w:p>
    <w:p w:rsidR="001646E4" w:rsidRPr="00926198" w:rsidRDefault="001646E4" w:rsidP="007578DD">
      <w:pPr>
        <w:spacing w:before="480" w:line="240" w:lineRule="auto"/>
        <w:jc w:val="left"/>
        <w:rPr>
          <w:rFonts w:asciiTheme="majorBidi" w:hAnsiTheme="majorBidi" w:cstheme="majorBidi"/>
          <w:lang w:val="fr-CH"/>
        </w:rPr>
      </w:pPr>
      <w:r w:rsidRPr="00926198">
        <w:rPr>
          <w:rFonts w:asciiTheme="majorBidi" w:hAnsiTheme="majorBidi" w:cstheme="majorBidi"/>
          <w:szCs w:val="24"/>
          <w:lang w:val="fr-CH"/>
        </w:rPr>
        <w:t>Catégorie: S3</w:t>
      </w:r>
    </w:p>
    <w:p w:rsidR="001646E4" w:rsidRPr="00926198" w:rsidRDefault="001646E4" w:rsidP="007578DD">
      <w:pPr>
        <w:spacing w:before="240"/>
        <w:jc w:val="center"/>
        <w:rPr>
          <w:rFonts w:asciiTheme="minorHAnsi" w:hAnsiTheme="minorHAnsi"/>
          <w:lang w:val="fr-CH"/>
        </w:rPr>
      </w:pPr>
      <w:r w:rsidRPr="00926198">
        <w:rPr>
          <w:rFonts w:asciiTheme="minorHAnsi" w:hAnsiTheme="minorHAnsi"/>
          <w:lang w:val="fr-CH"/>
        </w:rPr>
        <w:t>______________</w:t>
      </w:r>
    </w:p>
    <w:sectPr w:rsidR="001646E4" w:rsidRPr="00926198"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E4" w:rsidRDefault="001646E4">
      <w:r>
        <w:separator/>
      </w:r>
    </w:p>
  </w:endnote>
  <w:endnote w:type="continuationSeparator" w:id="0">
    <w:p w:rsidR="001646E4" w:rsidRDefault="0016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E4" w:rsidRDefault="001646E4">
      <w:r>
        <w:t>____________________</w:t>
      </w:r>
    </w:p>
  </w:footnote>
  <w:footnote w:type="continuationSeparator" w:id="0">
    <w:p w:rsidR="001646E4" w:rsidRDefault="001646E4">
      <w:r>
        <w:continuationSeparator/>
      </w:r>
    </w:p>
  </w:footnote>
  <w:footnote w:id="1">
    <w:p w:rsidR="001646E4" w:rsidRPr="00B42FDF" w:rsidRDefault="001646E4" w:rsidP="00CB7741">
      <w:pPr>
        <w:pStyle w:val="FootnoteText"/>
        <w:spacing w:before="120"/>
        <w:rPr>
          <w:rFonts w:asciiTheme="majorBidi" w:hAnsiTheme="majorBidi" w:cstheme="majorBidi"/>
          <w:sz w:val="24"/>
          <w:lang w:val="fr-CH"/>
        </w:rPr>
      </w:pPr>
      <w:r w:rsidRPr="00FC7FB5">
        <w:rPr>
          <w:rStyle w:val="FootnoteReference"/>
        </w:rPr>
        <w:sym w:font="Symbol" w:char="F02A"/>
      </w:r>
      <w:r w:rsidRPr="00B42FDF">
        <w:rPr>
          <w:lang w:val="fr-CH"/>
        </w:rPr>
        <w:tab/>
      </w:r>
      <w:r>
        <w:rPr>
          <w:rFonts w:asciiTheme="majorBidi" w:hAnsiTheme="majorBidi" w:cstheme="majorBidi"/>
          <w:sz w:val="24"/>
          <w:lang w:val="fr-CH"/>
        </w:rPr>
        <w:t>La présente</w:t>
      </w:r>
      <w:r w:rsidRPr="00B42FDF">
        <w:rPr>
          <w:rFonts w:asciiTheme="majorBidi" w:hAnsiTheme="majorBidi" w:cstheme="majorBidi"/>
          <w:sz w:val="24"/>
          <w:lang w:val="fr-CH"/>
        </w:rPr>
        <w:t xml:space="preserve"> Question devrait être portée à l'attention de l'Organisation météorologique mondiale (OMM).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67905" w:rsidRDefault="001646E4" w:rsidP="00467905">
    <w:pPr>
      <w:pStyle w:val="Header"/>
      <w:jc w:val="center"/>
      <w:rPr>
        <w:sz w:val="18"/>
        <w:szCs w:val="18"/>
      </w:rPr>
    </w:pPr>
    <w:r>
      <w:rPr>
        <w:rStyle w:val="PageNumber"/>
        <w:sz w:val="18"/>
        <w:szCs w:val="18"/>
      </w:rPr>
      <w:t xml:space="preserve">- </w:t>
    </w:r>
    <w:r w:rsidRPr="00CA0D2B">
      <w:rPr>
        <w:rStyle w:val="PageNumber"/>
        <w:sz w:val="18"/>
        <w:szCs w:val="18"/>
      </w:rPr>
      <w:fldChar w:fldCharType="begin"/>
    </w:r>
    <w:r w:rsidRPr="00CA0D2B">
      <w:rPr>
        <w:rStyle w:val="PageNumber"/>
        <w:sz w:val="18"/>
        <w:szCs w:val="18"/>
      </w:rPr>
      <w:instrText xml:space="preserve"> PAGE </w:instrText>
    </w:r>
    <w:r w:rsidRPr="00CA0D2B">
      <w:rPr>
        <w:rStyle w:val="PageNumber"/>
        <w:sz w:val="18"/>
        <w:szCs w:val="18"/>
      </w:rPr>
      <w:fldChar w:fldCharType="separate"/>
    </w:r>
    <w:r w:rsidR="00467905">
      <w:rPr>
        <w:rStyle w:val="PageNumber"/>
        <w:noProof/>
        <w:sz w:val="18"/>
        <w:szCs w:val="18"/>
      </w:rPr>
      <w:t>4</w:t>
    </w:r>
    <w:r w:rsidRPr="00CA0D2B">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67905" w:rsidRDefault="001646E4" w:rsidP="00467905">
    <w:pPr>
      <w:pStyle w:val="Header"/>
      <w:jc w:val="center"/>
      <w:rPr>
        <w:sz w:val="18"/>
        <w:szCs w:val="18"/>
      </w:rPr>
    </w:pPr>
    <w:r>
      <w:rPr>
        <w:rStyle w:val="PageNumber"/>
        <w:sz w:val="18"/>
        <w:szCs w:val="18"/>
      </w:rPr>
      <w:t xml:space="preserve">- </w:t>
    </w:r>
    <w:r w:rsidRPr="00CA0D2B">
      <w:rPr>
        <w:rStyle w:val="PageNumber"/>
        <w:sz w:val="18"/>
        <w:szCs w:val="18"/>
      </w:rPr>
      <w:fldChar w:fldCharType="begin"/>
    </w:r>
    <w:r w:rsidRPr="00CA0D2B">
      <w:rPr>
        <w:rStyle w:val="PageNumber"/>
        <w:sz w:val="18"/>
        <w:szCs w:val="18"/>
      </w:rPr>
      <w:instrText xml:space="preserve"> PAGE </w:instrText>
    </w:r>
    <w:r w:rsidRPr="00CA0D2B">
      <w:rPr>
        <w:rStyle w:val="PageNumber"/>
        <w:sz w:val="18"/>
        <w:szCs w:val="18"/>
      </w:rPr>
      <w:fldChar w:fldCharType="separate"/>
    </w:r>
    <w:r w:rsidR="00467905">
      <w:rPr>
        <w:rStyle w:val="PageNumber"/>
        <w:noProof/>
        <w:sz w:val="18"/>
        <w:szCs w:val="18"/>
      </w:rPr>
      <w:t>3</w:t>
    </w:r>
    <w:r w:rsidRPr="00CA0D2B">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646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46E4"/>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67905"/>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6198"/>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773F"/>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0A38"/>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43832F-A61A-431F-BFC8-9D4314EF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1646E4"/>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rsid w:val="001646E4"/>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FootnoteTextChar">
    <w:name w:val="Footnote Text Char"/>
    <w:basedOn w:val="DefaultParagraphFont"/>
    <w:link w:val="FootnoteText"/>
    <w:rsid w:val="001646E4"/>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rec/R-REC-RA.15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ipr/Pages/policy.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pub/R-QUE-SG07/en"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3BED-8E82-4AA9-93C6-4DCA1F18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9</TotalTime>
  <Pages>4</Pages>
  <Words>950</Words>
  <Characters>6051</Characters>
  <Application>Microsoft Office Word</Application>
  <DocSecurity>0</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5</cp:revision>
  <cp:lastPrinted>2013-03-08T10:15:00Z</cp:lastPrinted>
  <dcterms:created xsi:type="dcterms:W3CDTF">2015-01-12T13:25:00Z</dcterms:created>
  <dcterms:modified xsi:type="dcterms:W3CDTF">2015-01-13T10:36:00Z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