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31E0F" w:rsidTr="006160CB">
        <w:tc>
          <w:tcPr>
            <w:tcW w:w="9889" w:type="dxa"/>
            <w:gridSpan w:val="3"/>
            <w:shd w:val="clear" w:color="auto" w:fill="auto"/>
          </w:tcPr>
          <w:p w:rsidR="00E53DCE" w:rsidRPr="00C31E0F" w:rsidRDefault="009C6A12" w:rsidP="006160CB">
            <w:pPr>
              <w:spacing w:before="0"/>
              <w:jc w:val="left"/>
              <w:rPr>
                <w:rFonts w:eastAsia="SimSun" w:cstheme="minorHAnsi"/>
                <w:b/>
                <w:bCs/>
                <w:color w:val="808080"/>
                <w:sz w:val="28"/>
                <w:szCs w:val="28"/>
                <w:lang w:val="en-GB"/>
              </w:rPr>
            </w:pPr>
            <w:r w:rsidRPr="00C31E0F">
              <w:rPr>
                <w:rFonts w:eastAsia="SimSun" w:cstheme="minorHAnsi"/>
                <w:b/>
                <w:bCs/>
                <w:color w:val="808080"/>
                <w:sz w:val="28"/>
                <w:lang w:val="en-GB" w:eastAsia="zh-CN"/>
              </w:rPr>
              <w:t>无线电通信局（</w:t>
            </w:r>
            <w:r w:rsidRPr="00C31E0F">
              <w:rPr>
                <w:rFonts w:eastAsia="SimSun" w:cstheme="minorHAnsi"/>
                <w:b/>
                <w:bCs/>
                <w:color w:val="808080"/>
                <w:sz w:val="28"/>
                <w:lang w:val="en-GB" w:eastAsia="zh-CN"/>
              </w:rPr>
              <w:t>BR</w:t>
            </w:r>
            <w:r w:rsidRPr="00C31E0F">
              <w:rPr>
                <w:rFonts w:eastAsia="SimSun" w:cstheme="minorHAnsi"/>
                <w:b/>
                <w:bCs/>
                <w:color w:val="808080"/>
                <w:sz w:val="28"/>
                <w:lang w:val="en-GB" w:eastAsia="zh-CN"/>
              </w:rPr>
              <w:t>）</w:t>
            </w:r>
          </w:p>
          <w:p w:rsidR="00E53DCE" w:rsidRPr="00C31E0F" w:rsidRDefault="00E53DCE" w:rsidP="006160CB">
            <w:pPr>
              <w:spacing w:before="0"/>
              <w:jc w:val="left"/>
              <w:rPr>
                <w:rFonts w:eastAsia="SimSun" w:cstheme="minorHAnsi"/>
                <w:b/>
                <w:bCs/>
                <w:color w:val="808080"/>
                <w:sz w:val="28"/>
                <w:szCs w:val="28"/>
                <w:lang w:val="en-GB"/>
              </w:rPr>
            </w:pPr>
          </w:p>
          <w:p w:rsidR="00E53DCE" w:rsidRPr="00C31E0F" w:rsidRDefault="00E53DCE" w:rsidP="006160CB">
            <w:pPr>
              <w:spacing w:before="0"/>
              <w:jc w:val="left"/>
              <w:rPr>
                <w:rFonts w:eastAsia="SimSun" w:cs="Times New Roman Bold"/>
                <w:b/>
                <w:bCs/>
                <w:color w:val="808080"/>
                <w:sz w:val="28"/>
                <w:szCs w:val="28"/>
                <w:lang w:val="en-GB"/>
              </w:rPr>
            </w:pPr>
          </w:p>
        </w:tc>
      </w:tr>
      <w:tr w:rsidR="00E53DCE" w:rsidRPr="00C31E0F" w:rsidTr="006160CB">
        <w:tc>
          <w:tcPr>
            <w:tcW w:w="7054" w:type="dxa"/>
            <w:gridSpan w:val="2"/>
            <w:shd w:val="clear" w:color="auto" w:fill="auto"/>
          </w:tcPr>
          <w:p w:rsidR="00E53DCE" w:rsidRPr="00C31E0F" w:rsidRDefault="009C6A12" w:rsidP="006160CB">
            <w:pPr>
              <w:spacing w:before="0"/>
              <w:jc w:val="left"/>
              <w:rPr>
                <w:rFonts w:eastAsia="SimSun"/>
                <w:szCs w:val="24"/>
                <w:lang w:val="fr-CH"/>
              </w:rPr>
            </w:pPr>
            <w:r w:rsidRPr="00C31E0F">
              <w:rPr>
                <w:rFonts w:eastAsia="SimSun" w:hint="eastAsia"/>
                <w:szCs w:val="24"/>
                <w:lang w:eastAsia="zh-CN"/>
              </w:rPr>
              <w:t>行政通函</w:t>
            </w:r>
          </w:p>
          <w:p w:rsidR="00E53DCE" w:rsidRPr="00C31E0F" w:rsidRDefault="00E53DCE" w:rsidP="006160CB">
            <w:pPr>
              <w:spacing w:before="0"/>
              <w:jc w:val="left"/>
              <w:rPr>
                <w:rFonts w:eastAsia="SimSun"/>
                <w:b/>
                <w:bCs/>
                <w:szCs w:val="24"/>
                <w:lang w:val="fr-CH"/>
              </w:rPr>
            </w:pPr>
            <w:r w:rsidRPr="00C31E0F">
              <w:rPr>
                <w:rFonts w:eastAsia="SimSun"/>
                <w:b/>
                <w:bCs/>
                <w:szCs w:val="24"/>
                <w:lang w:val="fr-CH"/>
              </w:rPr>
              <w:t>CA</w:t>
            </w:r>
            <w:r w:rsidR="002375C9" w:rsidRPr="00C31E0F">
              <w:rPr>
                <w:rFonts w:eastAsia="SimSun"/>
                <w:b/>
                <w:bCs/>
                <w:szCs w:val="24"/>
                <w:lang w:val="fr-CH"/>
              </w:rPr>
              <w:t>CE</w:t>
            </w:r>
            <w:r w:rsidR="00D631CE" w:rsidRPr="00C31E0F">
              <w:rPr>
                <w:rFonts w:eastAsia="SimSun"/>
                <w:b/>
                <w:bCs/>
                <w:szCs w:val="24"/>
                <w:lang w:val="fr-CH"/>
              </w:rPr>
              <w:t>/</w:t>
            </w:r>
            <w:r w:rsidR="007D08DD" w:rsidRPr="00C31E0F">
              <w:rPr>
                <w:rFonts w:eastAsia="SimSun" w:cs="Times New Roman"/>
                <w:b/>
                <w:bCs/>
                <w:szCs w:val="24"/>
                <w:lang w:val="fr-CH"/>
              </w:rPr>
              <w:t>70</w:t>
            </w:r>
            <w:r w:rsidR="00671B06">
              <w:rPr>
                <w:rFonts w:eastAsia="SimSun" w:cs="Times New Roman"/>
                <w:b/>
                <w:bCs/>
                <w:szCs w:val="24"/>
                <w:lang w:val="fr-CH"/>
              </w:rPr>
              <w:t>6</w:t>
            </w:r>
          </w:p>
        </w:tc>
        <w:tc>
          <w:tcPr>
            <w:tcW w:w="2835" w:type="dxa"/>
            <w:shd w:val="clear" w:color="auto" w:fill="auto"/>
          </w:tcPr>
          <w:p w:rsidR="00E53DCE" w:rsidRPr="00C31E0F" w:rsidRDefault="007D08DD" w:rsidP="006160CB">
            <w:pPr>
              <w:spacing w:before="0"/>
              <w:jc w:val="right"/>
              <w:rPr>
                <w:rFonts w:eastAsia="SimSun"/>
                <w:szCs w:val="24"/>
                <w:lang w:val="en-GB"/>
              </w:rPr>
            </w:pPr>
            <w:r w:rsidRPr="00C31E0F">
              <w:rPr>
                <w:rFonts w:eastAsia="SimSun" w:cs="Times New Roman"/>
                <w:szCs w:val="24"/>
                <w:lang w:eastAsia="zh-CN"/>
              </w:rPr>
              <w:t>2015</w:t>
            </w:r>
            <w:r w:rsidRPr="00C31E0F">
              <w:rPr>
                <w:rFonts w:eastAsia="SimSun" w:cs="Times New Roman"/>
                <w:szCs w:val="24"/>
                <w:lang w:eastAsia="zh-CN"/>
              </w:rPr>
              <w:t>年</w:t>
            </w:r>
            <w:r w:rsidRPr="00C31E0F">
              <w:rPr>
                <w:rFonts w:eastAsia="SimSun" w:cs="Times New Roman"/>
                <w:szCs w:val="24"/>
                <w:lang w:eastAsia="zh-CN"/>
              </w:rPr>
              <w:t>1</w:t>
            </w:r>
            <w:r w:rsidRPr="00C31E0F">
              <w:rPr>
                <w:rFonts w:eastAsia="SimSun" w:cs="Times New Roman"/>
                <w:szCs w:val="24"/>
                <w:lang w:eastAsia="zh-CN"/>
              </w:rPr>
              <w:t>月</w:t>
            </w:r>
            <w:r w:rsidR="00671B06">
              <w:rPr>
                <w:rFonts w:eastAsia="SimSun" w:cs="Times New Roman"/>
                <w:szCs w:val="24"/>
                <w:lang w:eastAsia="zh-CN"/>
              </w:rPr>
              <w:t>15</w:t>
            </w:r>
            <w:r w:rsidRPr="00C31E0F">
              <w:rPr>
                <w:rFonts w:eastAsia="SimSun" w:cs="Times New Roman"/>
                <w:szCs w:val="24"/>
                <w:lang w:eastAsia="zh-CN"/>
              </w:rPr>
              <w:t>日</w:t>
            </w: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cs="Arial"/>
                <w:szCs w:val="24"/>
                <w:lang w:val="en-GB"/>
              </w:rPr>
            </w:pP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szCs w:val="24"/>
              </w:rPr>
            </w:pPr>
          </w:p>
        </w:tc>
      </w:tr>
      <w:tr w:rsidR="00E53DCE" w:rsidRPr="00C31E0F" w:rsidTr="006160CB">
        <w:tc>
          <w:tcPr>
            <w:tcW w:w="9889" w:type="dxa"/>
            <w:gridSpan w:val="3"/>
            <w:shd w:val="clear" w:color="auto" w:fill="auto"/>
          </w:tcPr>
          <w:p w:rsidR="00E53DCE" w:rsidRPr="00C31E0F" w:rsidRDefault="00D86DB7" w:rsidP="007D08DD">
            <w:pPr>
              <w:spacing w:before="0"/>
              <w:jc w:val="left"/>
              <w:rPr>
                <w:rFonts w:eastAsia="SimSun"/>
                <w:b/>
                <w:bCs/>
                <w:szCs w:val="24"/>
                <w:lang w:eastAsia="zh-CN"/>
              </w:rPr>
            </w:pPr>
            <w:r w:rsidRPr="00505A6A">
              <w:rPr>
                <w:rFonts w:eastAsia="SimSun" w:hint="eastAsia"/>
                <w:b/>
                <w:lang w:eastAsia="zh-CN"/>
              </w:rPr>
              <w:t>致国际电联各成员国主管部门</w:t>
            </w:r>
            <w:r>
              <w:rPr>
                <w:rFonts w:eastAsia="SimSun" w:hint="eastAsia"/>
                <w:b/>
                <w:lang w:eastAsia="zh-CN"/>
              </w:rPr>
              <w:t>、无线电通信部门成员和参加无线电通信第</w:t>
            </w:r>
            <w:r>
              <w:rPr>
                <w:rFonts w:eastAsia="SimSun" w:hint="eastAsia"/>
                <w:b/>
                <w:lang w:eastAsia="zh-CN"/>
              </w:rPr>
              <w:t>7</w:t>
            </w:r>
            <w:r>
              <w:rPr>
                <w:rFonts w:eastAsia="SimSun" w:hint="eastAsia"/>
                <w:b/>
                <w:lang w:eastAsia="zh-CN"/>
              </w:rPr>
              <w:t>研究组工作的</w:t>
            </w:r>
            <w:r>
              <w:rPr>
                <w:rFonts w:eastAsia="SimSun" w:hint="eastAsia"/>
                <w:b/>
                <w:lang w:eastAsia="zh-CN"/>
              </w:rPr>
              <w:t>ITU-R</w:t>
            </w:r>
            <w:r>
              <w:rPr>
                <w:rFonts w:eastAsia="SimSun" w:hint="eastAsia"/>
                <w:b/>
                <w:lang w:eastAsia="zh-CN"/>
              </w:rPr>
              <w:t>部门准成员</w:t>
            </w: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szCs w:val="24"/>
                <w:lang w:eastAsia="zh-CN"/>
              </w:rPr>
            </w:pPr>
          </w:p>
        </w:tc>
      </w:tr>
      <w:tr w:rsidR="00E53DCE" w:rsidRPr="00C31E0F" w:rsidTr="006160CB">
        <w:tc>
          <w:tcPr>
            <w:tcW w:w="9889" w:type="dxa"/>
            <w:gridSpan w:val="3"/>
            <w:shd w:val="clear" w:color="auto" w:fill="auto"/>
          </w:tcPr>
          <w:p w:rsidR="00E53DCE" w:rsidRPr="00C31E0F" w:rsidRDefault="00E53DCE" w:rsidP="006160CB">
            <w:pPr>
              <w:spacing w:before="0"/>
              <w:jc w:val="left"/>
              <w:rPr>
                <w:rFonts w:eastAsia="SimSun"/>
                <w:szCs w:val="24"/>
                <w:lang w:eastAsia="zh-CN"/>
              </w:rPr>
            </w:pPr>
          </w:p>
        </w:tc>
      </w:tr>
      <w:tr w:rsidR="00E53DCE" w:rsidRPr="00C31E0F" w:rsidTr="006160CB">
        <w:tc>
          <w:tcPr>
            <w:tcW w:w="1526" w:type="dxa"/>
            <w:shd w:val="clear" w:color="auto" w:fill="auto"/>
          </w:tcPr>
          <w:p w:rsidR="00E53DCE" w:rsidRPr="00C31E0F" w:rsidRDefault="009C6A12" w:rsidP="006160CB">
            <w:pPr>
              <w:tabs>
                <w:tab w:val="clear" w:pos="1588"/>
                <w:tab w:val="left" w:pos="1560"/>
              </w:tabs>
              <w:spacing w:before="0"/>
              <w:jc w:val="left"/>
              <w:rPr>
                <w:rFonts w:eastAsia="SimSun"/>
                <w:szCs w:val="24"/>
              </w:rPr>
            </w:pPr>
            <w:r w:rsidRPr="00C31E0F">
              <w:rPr>
                <w:rFonts w:eastAsia="SimSun" w:hint="eastAsia"/>
                <w:szCs w:val="24"/>
                <w:lang w:val="en-CA"/>
              </w:rPr>
              <w:t>事由：</w:t>
            </w:r>
          </w:p>
        </w:tc>
        <w:tc>
          <w:tcPr>
            <w:tcW w:w="8363" w:type="dxa"/>
            <w:gridSpan w:val="2"/>
            <w:vMerge w:val="restart"/>
            <w:shd w:val="clear" w:color="auto" w:fill="auto"/>
          </w:tcPr>
          <w:p w:rsidR="00E53DCE" w:rsidRDefault="00D86DB7" w:rsidP="00FD5417">
            <w:pPr>
              <w:tabs>
                <w:tab w:val="clear" w:pos="1588"/>
                <w:tab w:val="left" w:pos="1560"/>
              </w:tabs>
              <w:spacing w:before="0"/>
              <w:jc w:val="left"/>
              <w:rPr>
                <w:rFonts w:eastAsia="SimSun"/>
                <w:b/>
                <w:bCs/>
                <w:szCs w:val="24"/>
                <w:lang w:eastAsia="zh-CN"/>
              </w:rPr>
            </w:pPr>
            <w:r w:rsidRPr="00505A6A">
              <w:rPr>
                <w:rFonts w:hint="eastAsia"/>
                <w:b/>
                <w:lang w:eastAsia="zh-CN"/>
              </w:rPr>
              <w:t>无线电通信第</w:t>
            </w:r>
            <w:r>
              <w:rPr>
                <w:rFonts w:hint="eastAsia"/>
                <w:b/>
                <w:lang w:eastAsia="zh-CN"/>
              </w:rPr>
              <w:t>7</w:t>
            </w:r>
            <w:r w:rsidRPr="00505A6A">
              <w:rPr>
                <w:rFonts w:hint="eastAsia"/>
                <w:b/>
                <w:lang w:eastAsia="zh-CN"/>
              </w:rPr>
              <w:t>研究组</w:t>
            </w:r>
            <w:r>
              <w:rPr>
                <w:rFonts w:hint="eastAsia"/>
                <w:b/>
                <w:lang w:eastAsia="zh-CN"/>
              </w:rPr>
              <w:t>（科学业务）</w:t>
            </w:r>
          </w:p>
          <w:p w:rsidR="00D86DB7" w:rsidRDefault="00D86DB7" w:rsidP="00B14F8C">
            <w:pPr>
              <w:tabs>
                <w:tab w:val="clear" w:pos="1588"/>
                <w:tab w:val="left" w:pos="1560"/>
              </w:tabs>
              <w:spacing w:before="80"/>
              <w:jc w:val="left"/>
              <w:rPr>
                <w:b/>
                <w:bCs/>
                <w:lang w:eastAsia="zh-CN"/>
              </w:rPr>
            </w:pPr>
            <w:r w:rsidRPr="00CC4AD2">
              <w:rPr>
                <w:b/>
                <w:bCs/>
                <w:lang w:eastAsia="zh-CN"/>
              </w:rPr>
              <w:t>–</w:t>
            </w:r>
            <w:r w:rsidRPr="00CC4AD2">
              <w:rPr>
                <w:b/>
                <w:bCs/>
                <w:lang w:eastAsia="zh-CN"/>
              </w:rPr>
              <w:tab/>
            </w:r>
            <w:r w:rsidRPr="00CC4AD2">
              <w:rPr>
                <w:rFonts w:hint="eastAsia"/>
                <w:b/>
                <w:bCs/>
                <w:lang w:eastAsia="zh-CN"/>
              </w:rPr>
              <w:t>建议批准</w:t>
            </w:r>
            <w:r>
              <w:rPr>
                <w:rFonts w:hint="eastAsia"/>
                <w:b/>
                <w:bCs/>
                <w:lang w:eastAsia="zh-CN"/>
              </w:rPr>
              <w:t>1</w:t>
            </w:r>
            <w:r w:rsidRPr="00CC4AD2">
              <w:rPr>
                <w:rFonts w:hint="eastAsia"/>
                <w:b/>
                <w:bCs/>
                <w:lang w:eastAsia="zh-CN"/>
              </w:rPr>
              <w:t>份建议书修订草案</w:t>
            </w:r>
          </w:p>
          <w:p w:rsidR="00D86DB7" w:rsidRDefault="00D86DB7" w:rsidP="00D86DB7">
            <w:pPr>
              <w:tabs>
                <w:tab w:val="clear" w:pos="1588"/>
                <w:tab w:val="left" w:pos="1560"/>
              </w:tabs>
              <w:spacing w:before="0"/>
              <w:jc w:val="left"/>
              <w:rPr>
                <w:b/>
                <w:bCs/>
                <w:lang w:eastAsia="zh-CN"/>
              </w:rPr>
            </w:pPr>
            <w:r w:rsidRPr="00CC4AD2">
              <w:rPr>
                <w:b/>
                <w:bCs/>
                <w:lang w:eastAsia="zh-CN"/>
              </w:rPr>
              <w:t>–</w:t>
            </w:r>
            <w:r w:rsidRPr="00CC4AD2">
              <w:rPr>
                <w:rFonts w:hint="eastAsia"/>
                <w:b/>
                <w:bCs/>
                <w:lang w:eastAsia="zh-CN"/>
              </w:rPr>
              <w:tab/>
            </w:r>
            <w:r w:rsidRPr="00CC4AD2">
              <w:rPr>
                <w:rFonts w:hint="eastAsia"/>
                <w:b/>
                <w:bCs/>
                <w:lang w:eastAsia="zh-CN"/>
              </w:rPr>
              <w:t>建议批准</w:t>
            </w:r>
            <w:r>
              <w:rPr>
                <w:rFonts w:hint="eastAsia"/>
                <w:b/>
                <w:bCs/>
                <w:lang w:eastAsia="zh-CN"/>
              </w:rPr>
              <w:t>1</w:t>
            </w:r>
            <w:r>
              <w:rPr>
                <w:rFonts w:hint="eastAsia"/>
                <w:b/>
                <w:bCs/>
                <w:lang w:eastAsia="zh-CN"/>
              </w:rPr>
              <w:t>个新的</w:t>
            </w:r>
            <w:r>
              <w:rPr>
                <w:rFonts w:hint="eastAsia"/>
                <w:b/>
                <w:bCs/>
                <w:lang w:eastAsia="zh-CN"/>
              </w:rPr>
              <w:t>ITU-R</w:t>
            </w:r>
            <w:r>
              <w:rPr>
                <w:rFonts w:hint="eastAsia"/>
                <w:b/>
                <w:bCs/>
                <w:lang w:eastAsia="zh-CN"/>
              </w:rPr>
              <w:t>课题</w:t>
            </w:r>
          </w:p>
          <w:p w:rsidR="00873342" w:rsidRPr="00C31E0F" w:rsidRDefault="00873342" w:rsidP="00D86DB7">
            <w:pPr>
              <w:tabs>
                <w:tab w:val="clear" w:pos="1588"/>
                <w:tab w:val="left" w:pos="1560"/>
              </w:tabs>
              <w:spacing w:before="0"/>
              <w:jc w:val="left"/>
              <w:rPr>
                <w:rFonts w:eastAsia="SimSun"/>
                <w:b/>
                <w:bCs/>
                <w:szCs w:val="24"/>
                <w:lang w:eastAsia="zh-CN"/>
              </w:rPr>
            </w:pPr>
          </w:p>
        </w:tc>
      </w:tr>
      <w:tr w:rsidR="00E53DCE" w:rsidRPr="00C31E0F" w:rsidTr="006160CB">
        <w:tc>
          <w:tcPr>
            <w:tcW w:w="1526" w:type="dxa"/>
            <w:shd w:val="clear" w:color="auto" w:fill="auto"/>
          </w:tcPr>
          <w:p w:rsidR="00E53DCE" w:rsidRPr="00C31E0F"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C31E0F" w:rsidRDefault="00E53DCE" w:rsidP="006160CB">
            <w:pPr>
              <w:tabs>
                <w:tab w:val="clear" w:pos="1588"/>
                <w:tab w:val="left" w:pos="1560"/>
              </w:tabs>
              <w:spacing w:before="0"/>
              <w:rPr>
                <w:rFonts w:eastAsia="SimSun"/>
                <w:b/>
                <w:bCs/>
                <w:szCs w:val="24"/>
                <w:lang w:val="en-GB" w:eastAsia="zh-CN"/>
              </w:rPr>
            </w:pPr>
          </w:p>
        </w:tc>
      </w:tr>
      <w:tr w:rsidR="00E53DCE" w:rsidRPr="00C31E0F" w:rsidTr="006160CB">
        <w:tc>
          <w:tcPr>
            <w:tcW w:w="1526" w:type="dxa"/>
            <w:shd w:val="clear" w:color="auto" w:fill="auto"/>
          </w:tcPr>
          <w:p w:rsidR="00E53DCE" w:rsidRPr="00C31E0F"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C31E0F" w:rsidRDefault="00E53DCE" w:rsidP="006160CB">
            <w:pPr>
              <w:tabs>
                <w:tab w:val="clear" w:pos="1588"/>
                <w:tab w:val="left" w:pos="1560"/>
              </w:tabs>
              <w:spacing w:before="0"/>
              <w:rPr>
                <w:rFonts w:eastAsia="SimSun"/>
                <w:b/>
                <w:bCs/>
                <w:szCs w:val="24"/>
                <w:lang w:val="en-GB" w:eastAsia="zh-CN"/>
              </w:rPr>
            </w:pPr>
          </w:p>
        </w:tc>
      </w:tr>
    </w:tbl>
    <w:p w:rsidR="00C74BA0" w:rsidRDefault="00C74BA0" w:rsidP="00C74BA0">
      <w:pPr>
        <w:ind w:firstLineChars="200" w:firstLine="480"/>
        <w:rPr>
          <w:lang w:eastAsia="zh-CN"/>
        </w:rPr>
      </w:pPr>
    </w:p>
    <w:p w:rsidR="00C74BA0" w:rsidRDefault="00C74BA0" w:rsidP="00C74BA0">
      <w:pPr>
        <w:ind w:firstLineChars="200" w:firstLine="480"/>
        <w:rPr>
          <w:lang w:eastAsia="zh-CN"/>
        </w:rPr>
      </w:pPr>
      <w:r>
        <w:rPr>
          <w:rFonts w:hint="eastAsia"/>
          <w:lang w:eastAsia="zh-CN"/>
        </w:rPr>
        <w:t>在</w:t>
      </w:r>
      <w:r>
        <w:rPr>
          <w:lang w:eastAsia="zh-CN"/>
        </w:rPr>
        <w:t>201</w:t>
      </w:r>
      <w:r>
        <w:rPr>
          <w:rFonts w:hint="eastAsia"/>
          <w:lang w:eastAsia="zh-CN"/>
        </w:rPr>
        <w:t>4</w:t>
      </w:r>
      <w:r>
        <w:rPr>
          <w:rFonts w:hint="eastAsia"/>
          <w:lang w:eastAsia="zh-CN"/>
        </w:rPr>
        <w:t>年</w:t>
      </w:r>
      <w:r>
        <w:rPr>
          <w:rFonts w:hint="eastAsia"/>
          <w:lang w:eastAsia="zh-CN"/>
        </w:rPr>
        <w:t>10</w:t>
      </w:r>
      <w:r>
        <w:rPr>
          <w:rFonts w:hint="eastAsia"/>
          <w:lang w:eastAsia="zh-CN"/>
        </w:rPr>
        <w:t>月</w:t>
      </w:r>
      <w:r>
        <w:rPr>
          <w:rFonts w:hint="eastAsia"/>
          <w:lang w:eastAsia="zh-CN"/>
        </w:rPr>
        <w:t>8</w:t>
      </w:r>
      <w:r>
        <w:rPr>
          <w:rFonts w:hint="eastAsia"/>
          <w:lang w:eastAsia="zh-CN"/>
        </w:rPr>
        <w:t>日召开的无线电通信第</w:t>
      </w:r>
      <w:r>
        <w:rPr>
          <w:rFonts w:hint="eastAsia"/>
          <w:lang w:eastAsia="zh-CN"/>
        </w:rPr>
        <w:t>7</w:t>
      </w:r>
      <w:r>
        <w:rPr>
          <w:rFonts w:hint="eastAsia"/>
          <w:lang w:eastAsia="zh-CN"/>
        </w:rPr>
        <w:t>研究组会议上，该研究组决定根据</w:t>
      </w:r>
      <w:r>
        <w:rPr>
          <w:lang w:eastAsia="zh-CN"/>
        </w:rPr>
        <w:t>ITU-R</w:t>
      </w:r>
      <w:r w:rsidRPr="00A74495">
        <w:rPr>
          <w:rFonts w:hint="eastAsia"/>
          <w:lang w:eastAsia="zh-CN"/>
        </w:rPr>
        <w:t>第</w:t>
      </w:r>
      <w:r>
        <w:rPr>
          <w:lang w:eastAsia="zh-CN"/>
        </w:rPr>
        <w:t>1-</w:t>
      </w:r>
      <w:r>
        <w:rPr>
          <w:rFonts w:hint="eastAsia"/>
          <w:lang w:eastAsia="zh-CN"/>
        </w:rPr>
        <w:t>6</w:t>
      </w:r>
      <w:r>
        <w:rPr>
          <w:rFonts w:hint="eastAsia"/>
          <w:lang w:eastAsia="zh-CN"/>
        </w:rPr>
        <w:t>号决议</w:t>
      </w:r>
      <w:r w:rsidRPr="00A74495">
        <w:rPr>
          <w:rFonts w:hint="eastAsia"/>
          <w:lang w:eastAsia="zh-CN"/>
        </w:rPr>
        <w:t>第</w:t>
      </w:r>
      <w:r>
        <w:rPr>
          <w:rFonts w:hint="eastAsia"/>
          <w:lang w:eastAsia="zh-CN"/>
        </w:rPr>
        <w:t>10</w:t>
      </w:r>
      <w:r>
        <w:rPr>
          <w:lang w:eastAsia="zh-CN"/>
        </w:rPr>
        <w:t>.</w:t>
      </w:r>
      <w:r>
        <w:rPr>
          <w:rFonts w:hint="eastAsia"/>
          <w:lang w:eastAsia="zh-CN"/>
        </w:rPr>
        <w:t>2.3</w:t>
      </w:r>
      <w:r>
        <w:rPr>
          <w:rFonts w:hint="eastAsia"/>
          <w:lang w:eastAsia="zh-CN"/>
        </w:rPr>
        <w:t>段，寻求以信函方式通过</w:t>
      </w:r>
      <w:r>
        <w:rPr>
          <w:rFonts w:hint="eastAsia"/>
          <w:lang w:eastAsia="zh-CN"/>
        </w:rPr>
        <w:t>1</w:t>
      </w:r>
      <w:r>
        <w:rPr>
          <w:rFonts w:ascii="SimSun" w:hAnsi="SimSun" w:hint="eastAsia"/>
          <w:lang w:eastAsia="zh-CN"/>
        </w:rPr>
        <w:t>份</w:t>
      </w:r>
      <w:r w:rsidRPr="00A74495">
        <w:rPr>
          <w:lang w:eastAsia="zh-CN"/>
        </w:rPr>
        <w:t>ITU-R</w:t>
      </w:r>
      <w:r w:rsidRPr="00C710C8">
        <w:rPr>
          <w:rFonts w:ascii="SimSun" w:hAnsi="SimSun" w:hint="eastAsia"/>
          <w:lang w:eastAsia="zh-CN"/>
        </w:rPr>
        <w:t>建议书修订草案</w:t>
      </w:r>
      <w:r>
        <w:rPr>
          <w:rFonts w:hint="eastAsia"/>
          <w:lang w:eastAsia="zh-CN"/>
        </w:rPr>
        <w:t>。</w:t>
      </w:r>
      <w:r w:rsidRPr="00A74495">
        <w:rPr>
          <w:rFonts w:hint="eastAsia"/>
          <w:lang w:eastAsia="zh-CN"/>
        </w:rPr>
        <w:t>此外，该研究组建议</w:t>
      </w:r>
      <w:r>
        <w:rPr>
          <w:rFonts w:hint="eastAsia"/>
          <w:lang w:eastAsia="zh-CN"/>
        </w:rPr>
        <w:t>通过</w:t>
      </w:r>
      <w:r>
        <w:rPr>
          <w:rFonts w:hint="eastAsia"/>
          <w:lang w:eastAsia="zh-CN"/>
        </w:rPr>
        <w:t>1</w:t>
      </w:r>
      <w:r>
        <w:rPr>
          <w:rFonts w:hint="eastAsia"/>
          <w:lang w:eastAsia="zh-CN"/>
        </w:rPr>
        <w:t>个新的</w:t>
      </w:r>
      <w:r w:rsidRPr="00D7774F">
        <w:rPr>
          <w:bCs/>
          <w:lang w:eastAsia="zh-CN"/>
        </w:rPr>
        <w:t>ITU-R</w:t>
      </w:r>
      <w:r>
        <w:rPr>
          <w:rFonts w:hint="eastAsia"/>
          <w:bCs/>
          <w:lang w:eastAsia="zh-CN"/>
        </w:rPr>
        <w:t>课题</w:t>
      </w:r>
      <w:r w:rsidRPr="00A74495">
        <w:rPr>
          <w:rFonts w:hint="eastAsia"/>
          <w:lang w:eastAsia="zh-CN"/>
        </w:rPr>
        <w:t>。</w:t>
      </w:r>
    </w:p>
    <w:p w:rsidR="00C74BA0" w:rsidRDefault="00C74BA0" w:rsidP="00C74BA0">
      <w:pPr>
        <w:ind w:firstLineChars="200" w:firstLine="480"/>
        <w:rPr>
          <w:lang w:eastAsia="zh-CN"/>
        </w:rPr>
      </w:pPr>
      <w:r>
        <w:rPr>
          <w:rFonts w:hint="eastAsia"/>
          <w:lang w:eastAsia="zh-CN"/>
        </w:rPr>
        <w:t>如同</w:t>
      </w:r>
      <w:r>
        <w:rPr>
          <w:lang w:eastAsia="zh-CN"/>
        </w:rPr>
        <w:t>201</w:t>
      </w:r>
      <w:r>
        <w:rPr>
          <w:rFonts w:hint="eastAsia"/>
          <w:lang w:eastAsia="zh-CN"/>
        </w:rPr>
        <w:t>4</w:t>
      </w:r>
      <w:r>
        <w:rPr>
          <w:rFonts w:hint="eastAsia"/>
          <w:lang w:eastAsia="zh-CN"/>
        </w:rPr>
        <w:t>年</w:t>
      </w:r>
      <w:r>
        <w:rPr>
          <w:rFonts w:hint="eastAsia"/>
          <w:lang w:eastAsia="zh-CN"/>
        </w:rPr>
        <w:t>10</w:t>
      </w:r>
      <w:r>
        <w:rPr>
          <w:rFonts w:hint="eastAsia"/>
          <w:lang w:eastAsia="zh-CN"/>
        </w:rPr>
        <w:t>月</w:t>
      </w:r>
      <w:r>
        <w:rPr>
          <w:rFonts w:hint="eastAsia"/>
          <w:lang w:eastAsia="zh-CN"/>
        </w:rPr>
        <w:t>24</w:t>
      </w:r>
      <w:r>
        <w:rPr>
          <w:rFonts w:hint="eastAsia"/>
          <w:lang w:eastAsia="zh-CN"/>
        </w:rPr>
        <w:t>日</w:t>
      </w:r>
      <w:r w:rsidRPr="00A74495">
        <w:rPr>
          <w:lang w:eastAsia="zh-CN"/>
        </w:rPr>
        <w:t>CACE/</w:t>
      </w:r>
      <w:r>
        <w:rPr>
          <w:rFonts w:hint="eastAsia"/>
          <w:lang w:eastAsia="zh-CN"/>
        </w:rPr>
        <w:t>695</w:t>
      </w:r>
      <w:r w:rsidRPr="00A74495">
        <w:rPr>
          <w:rFonts w:hint="eastAsia"/>
          <w:lang w:eastAsia="zh-CN"/>
        </w:rPr>
        <w:t>号</w:t>
      </w:r>
      <w:r w:rsidRPr="00A74495">
        <w:rPr>
          <w:rFonts w:hAnsi="SimSun" w:hint="eastAsia"/>
          <w:lang w:eastAsia="zh-CN"/>
        </w:rPr>
        <w:t>行政通函</w:t>
      </w:r>
      <w:r>
        <w:rPr>
          <w:rFonts w:hint="eastAsia"/>
          <w:lang w:eastAsia="zh-CN"/>
        </w:rPr>
        <w:t>所述，通过上述建议书和课题的磋商期于</w:t>
      </w:r>
      <w:r>
        <w:rPr>
          <w:lang w:eastAsia="zh-CN"/>
        </w:rPr>
        <w:t>201</w:t>
      </w:r>
      <w:r>
        <w:rPr>
          <w:rFonts w:hint="eastAsia"/>
          <w:lang w:eastAsia="zh-CN"/>
        </w:rPr>
        <w:t>4</w:t>
      </w:r>
      <w:r>
        <w:rPr>
          <w:rFonts w:hint="eastAsia"/>
          <w:lang w:eastAsia="zh-CN"/>
        </w:rPr>
        <w:t>年</w:t>
      </w:r>
      <w:r>
        <w:rPr>
          <w:rFonts w:hint="eastAsia"/>
          <w:lang w:eastAsia="zh-CN"/>
        </w:rPr>
        <w:t>12</w:t>
      </w:r>
      <w:r>
        <w:rPr>
          <w:rFonts w:hint="eastAsia"/>
          <w:lang w:eastAsia="zh-CN"/>
        </w:rPr>
        <w:t>月</w:t>
      </w:r>
      <w:r>
        <w:rPr>
          <w:rFonts w:hint="eastAsia"/>
          <w:lang w:eastAsia="zh-CN"/>
        </w:rPr>
        <w:t>24</w:t>
      </w:r>
      <w:r>
        <w:rPr>
          <w:rFonts w:hint="eastAsia"/>
          <w:lang w:eastAsia="zh-CN"/>
        </w:rPr>
        <w:t>日截止。</w:t>
      </w:r>
    </w:p>
    <w:p w:rsidR="00C74BA0" w:rsidRDefault="00C74BA0" w:rsidP="00C74BA0">
      <w:pPr>
        <w:ind w:firstLineChars="200" w:firstLine="480"/>
        <w:rPr>
          <w:lang w:eastAsia="zh-CN"/>
        </w:rPr>
      </w:pPr>
      <w:r>
        <w:rPr>
          <w:rFonts w:hint="eastAsia"/>
          <w:lang w:eastAsia="zh-CN"/>
        </w:rPr>
        <w:t>鉴于上述建议书和课题已经第</w:t>
      </w:r>
      <w:r>
        <w:rPr>
          <w:rFonts w:hint="eastAsia"/>
          <w:lang w:eastAsia="zh-CN"/>
        </w:rPr>
        <w:t>7</w:t>
      </w:r>
      <w:r>
        <w:rPr>
          <w:rFonts w:hint="eastAsia"/>
          <w:lang w:eastAsia="zh-CN"/>
        </w:rPr>
        <w:t>研究组通过，因而将采用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1</w:t>
      </w:r>
      <w:r>
        <w:rPr>
          <w:rFonts w:hint="eastAsia"/>
          <w:lang w:eastAsia="zh-CN"/>
        </w:rPr>
        <w:t>0</w:t>
      </w:r>
      <w:r>
        <w:rPr>
          <w:lang w:eastAsia="zh-CN"/>
        </w:rPr>
        <w:t>.</w:t>
      </w:r>
      <w:r>
        <w:rPr>
          <w:rFonts w:hint="eastAsia"/>
          <w:lang w:eastAsia="zh-CN"/>
        </w:rPr>
        <w:t>4</w:t>
      </w:r>
      <w:r>
        <w:rPr>
          <w:rFonts w:hint="eastAsia"/>
          <w:lang w:eastAsia="zh-CN"/>
        </w:rPr>
        <w:t>段的批准程序。建议书草案的标题和摘要见附件</w:t>
      </w:r>
      <w:r>
        <w:rPr>
          <w:rFonts w:hint="eastAsia"/>
          <w:lang w:eastAsia="zh-CN"/>
        </w:rPr>
        <w:t>1</w:t>
      </w:r>
      <w:r>
        <w:rPr>
          <w:rFonts w:hint="eastAsia"/>
          <w:lang w:eastAsia="zh-CN"/>
        </w:rPr>
        <w:t>。课题草案见附件</w:t>
      </w:r>
      <w:r>
        <w:rPr>
          <w:rFonts w:hint="eastAsia"/>
          <w:lang w:eastAsia="zh-CN"/>
        </w:rPr>
        <w:t>2</w:t>
      </w:r>
      <w:r>
        <w:rPr>
          <w:rFonts w:hint="eastAsia"/>
          <w:lang w:eastAsia="zh-CN"/>
        </w:rPr>
        <w:t>。</w:t>
      </w:r>
    </w:p>
    <w:p w:rsidR="00C74BA0" w:rsidRDefault="00C74BA0" w:rsidP="00C74BA0">
      <w:pPr>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1-6</w:t>
      </w:r>
      <w:r>
        <w:rPr>
          <w:rFonts w:hint="eastAsia"/>
          <w:lang w:eastAsia="zh-CN"/>
        </w:rPr>
        <w:t>号决议第</w:t>
      </w:r>
      <w:r>
        <w:rPr>
          <w:lang w:eastAsia="zh-CN"/>
        </w:rPr>
        <w:t>10.4</w:t>
      </w:r>
      <w:r>
        <w:rPr>
          <w:rFonts w:hint="eastAsia"/>
          <w:lang w:eastAsia="zh-CN"/>
        </w:rPr>
        <w:t>段的规定，请成员国在</w:t>
      </w:r>
      <w:r w:rsidRPr="003A1727">
        <w:rPr>
          <w:u w:val="single"/>
          <w:lang w:eastAsia="zh-CN"/>
        </w:rPr>
        <w:t>201</w:t>
      </w:r>
      <w:r w:rsidRPr="003A1727">
        <w:rPr>
          <w:rFonts w:hint="eastAsia"/>
          <w:u w:val="single"/>
          <w:lang w:eastAsia="zh-CN"/>
        </w:rPr>
        <w:t>5</w:t>
      </w:r>
      <w:r w:rsidRPr="003A1727">
        <w:rPr>
          <w:rFonts w:hint="eastAsia"/>
          <w:u w:val="single"/>
          <w:lang w:eastAsia="zh-CN"/>
        </w:rPr>
        <w:t>年</w:t>
      </w:r>
      <w:r w:rsidRPr="003A1727">
        <w:rPr>
          <w:rFonts w:hint="eastAsia"/>
          <w:u w:val="single"/>
          <w:lang w:eastAsia="zh-CN"/>
        </w:rPr>
        <w:t>3</w:t>
      </w:r>
      <w:r w:rsidRPr="003A1727">
        <w:rPr>
          <w:rFonts w:hint="eastAsia"/>
          <w:u w:val="single"/>
          <w:lang w:eastAsia="zh-CN"/>
        </w:rPr>
        <w:t>月</w:t>
      </w:r>
      <w:r w:rsidRPr="003A1727">
        <w:rPr>
          <w:rFonts w:hint="eastAsia"/>
          <w:u w:val="single"/>
          <w:lang w:eastAsia="zh-CN"/>
        </w:rPr>
        <w:t>15</w:t>
      </w:r>
      <w:r w:rsidRPr="003A1727">
        <w:rPr>
          <w:rFonts w:hint="eastAsia"/>
          <w:u w:val="single"/>
          <w:lang w:eastAsia="zh-CN"/>
        </w:rPr>
        <w:t>日</w:t>
      </w:r>
      <w:r>
        <w:rPr>
          <w:rFonts w:hint="eastAsia"/>
          <w:lang w:eastAsia="zh-CN"/>
        </w:rPr>
        <w:t>之前将是否批准上述建议的意见通知秘书处（</w:t>
      </w:r>
      <w:hyperlink r:id="rId8" w:history="1">
        <w:r>
          <w:rPr>
            <w:rStyle w:val="Hyperlink"/>
            <w:lang w:eastAsia="zh-CN"/>
          </w:rPr>
          <w:t>brsgd@itu.int</w:t>
        </w:r>
      </w:hyperlink>
      <w:r>
        <w:rPr>
          <w:rFonts w:hint="eastAsia"/>
          <w:lang w:eastAsia="zh-CN"/>
        </w:rPr>
        <w:t>）。</w:t>
      </w:r>
    </w:p>
    <w:p w:rsidR="00C74BA0" w:rsidRDefault="00C74BA0" w:rsidP="00C74BA0">
      <w:pPr>
        <w:ind w:firstLineChars="200" w:firstLine="480"/>
        <w:rPr>
          <w:lang w:eastAsia="zh-CN"/>
        </w:rPr>
      </w:pPr>
      <w:r>
        <w:rPr>
          <w:rFonts w:hint="eastAsia"/>
          <w:lang w:eastAsia="zh-CN"/>
        </w:rPr>
        <w:t>反对批准该建议书草案或课题草案的成员国，请向主任和研究组主席阐述反对的原因。</w:t>
      </w:r>
    </w:p>
    <w:p w:rsidR="00C74BA0" w:rsidRDefault="00C74BA0" w:rsidP="00C74BA0">
      <w:pPr>
        <w:ind w:firstLineChars="200" w:firstLine="480"/>
        <w:rPr>
          <w:lang w:eastAsia="zh-CN"/>
        </w:rPr>
      </w:pPr>
      <w:r>
        <w:rPr>
          <w:rFonts w:hint="eastAsia"/>
          <w:lang w:eastAsia="zh-CN"/>
        </w:rPr>
        <w:t>上述截止日期后，将通过一份行政通函通报此次磋商的结果。获得批准的建议书和课题将尽快公布。（分别见：</w:t>
      </w:r>
      <w:hyperlink r:id="rId9" w:history="1">
        <w:r w:rsidRPr="00D7064E">
          <w:rPr>
            <w:rStyle w:val="Hyperlink"/>
            <w:szCs w:val="24"/>
            <w:lang w:eastAsia="zh-CN"/>
          </w:rPr>
          <w:t>http://www.itu.int/pub/R-REC</w:t>
        </w:r>
      </w:hyperlink>
      <w:r>
        <w:rPr>
          <w:rFonts w:hint="eastAsia"/>
          <w:szCs w:val="24"/>
          <w:lang w:eastAsia="zh-CN"/>
        </w:rPr>
        <w:t>和</w:t>
      </w:r>
      <w:hyperlink r:id="rId10" w:history="1">
        <w:r w:rsidRPr="00D7064E">
          <w:rPr>
            <w:rStyle w:val="Hyperlink"/>
            <w:szCs w:val="24"/>
            <w:lang w:eastAsia="zh-CN"/>
          </w:rPr>
          <w:t>http://www.itu.int/pub/R-QUE-SG07/en</w:t>
        </w:r>
      </w:hyperlink>
      <w:r>
        <w:rPr>
          <w:rFonts w:hint="eastAsia"/>
          <w:lang w:eastAsia="zh-CN"/>
        </w:rPr>
        <w:t>）。</w:t>
      </w:r>
    </w:p>
    <w:p w:rsidR="003C0F21" w:rsidRDefault="003C0F21" w:rsidP="003C0F21">
      <w:pPr>
        <w:ind w:firstLineChars="200" w:firstLine="480"/>
        <w:rPr>
          <w:lang w:eastAsia="zh-CN"/>
        </w:rPr>
      </w:pPr>
      <w:r>
        <w:rPr>
          <w:lang w:eastAsia="zh-CN"/>
        </w:rPr>
        <w:br w:type="page"/>
      </w:r>
    </w:p>
    <w:p w:rsidR="00C74BA0" w:rsidRDefault="00C74BA0" w:rsidP="003C0F21">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1"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C74BA0" w:rsidRDefault="00C74BA0" w:rsidP="00C74BA0">
      <w:pPr>
        <w:tabs>
          <w:tab w:val="left" w:pos="4820"/>
        </w:tabs>
        <w:spacing w:before="960"/>
        <w:ind w:left="4820"/>
        <w:jc w:val="center"/>
        <w:rPr>
          <w:rFonts w:ascii="SimSun" w:hAnsi="SimSun"/>
          <w:lang w:eastAsia="zh-CN"/>
        </w:rPr>
      </w:pPr>
      <w:r>
        <w:rPr>
          <w:rFonts w:hint="eastAsia"/>
          <w:lang w:eastAsia="zh-CN"/>
        </w:rPr>
        <w:t>无线电通信局主任</w:t>
      </w:r>
      <w:r>
        <w:rPr>
          <w:lang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C74BA0" w:rsidRPr="008B1E93" w:rsidRDefault="00C74BA0" w:rsidP="00140A84">
      <w:pPr>
        <w:rPr>
          <w:lang w:eastAsia="zh-CN"/>
        </w:rPr>
      </w:pPr>
    </w:p>
    <w:p w:rsidR="003C0F21" w:rsidRPr="008B1E93" w:rsidRDefault="003C0F21" w:rsidP="00140A84">
      <w:pPr>
        <w:rPr>
          <w:lang w:eastAsia="zh-CN"/>
        </w:rPr>
      </w:pPr>
    </w:p>
    <w:p w:rsidR="008B1E93" w:rsidRPr="00140A84" w:rsidRDefault="00C74BA0" w:rsidP="00140A84">
      <w:pPr>
        <w:rPr>
          <w:lang w:eastAsia="zh-CN"/>
        </w:rPr>
      </w:pPr>
      <w:r w:rsidRPr="00140A84">
        <w:rPr>
          <w:rFonts w:hint="eastAsia"/>
          <w:b/>
          <w:bCs/>
          <w:lang w:eastAsia="zh-CN"/>
        </w:rPr>
        <w:t>附件：</w:t>
      </w:r>
      <w:r w:rsidR="00140A84">
        <w:rPr>
          <w:lang w:eastAsia="zh-CN"/>
        </w:rPr>
        <w:t>1</w:t>
      </w:r>
      <w:r w:rsidRPr="00140A84">
        <w:rPr>
          <w:lang w:eastAsia="zh-CN"/>
        </w:rPr>
        <w:tab/>
      </w:r>
      <w:r>
        <w:rPr>
          <w:rFonts w:hint="eastAsia"/>
          <w:lang w:eastAsia="zh-CN"/>
        </w:rPr>
        <w:t>电子格式的建议书草案标题和摘要见</w:t>
      </w:r>
      <w:hyperlink r:id="rId12" w:history="1">
        <w:r w:rsidR="00140A84" w:rsidRPr="00D7064E">
          <w:rPr>
            <w:rStyle w:val="Hyperlink"/>
            <w:lang w:val="en-GB"/>
          </w:rPr>
          <w:t>http://www.itu.int/rec/R-REC-RA.1513/en</w:t>
        </w:r>
      </w:hyperlink>
      <w:r w:rsidR="008B1E93" w:rsidRPr="00140A84">
        <w:rPr>
          <w:lang w:eastAsia="zh-CN"/>
        </w:rPr>
        <w:br/>
      </w:r>
      <w:r w:rsidR="008B1E93" w:rsidRPr="00140A84">
        <w:tab/>
      </w:r>
      <w:r w:rsidR="008B1E93" w:rsidRPr="00140A84">
        <w:tab/>
      </w:r>
      <w:r w:rsidRPr="00140A84">
        <w:rPr>
          <w:rFonts w:hint="eastAsia"/>
        </w:rPr>
        <w:t>（</w:t>
      </w:r>
      <w:r w:rsidRPr="00140A84">
        <w:rPr>
          <w:lang w:eastAsia="zh-CN"/>
        </w:rPr>
        <w:t>7/BL/13</w:t>
      </w:r>
      <w:r>
        <w:rPr>
          <w:rFonts w:hint="eastAsia"/>
          <w:lang w:eastAsia="zh-CN"/>
        </w:rPr>
        <w:t>号文件</w:t>
      </w:r>
      <w:r w:rsidRPr="00140A84">
        <w:rPr>
          <w:rFonts w:hint="eastAsia"/>
        </w:rPr>
        <w:t>）</w:t>
      </w:r>
    </w:p>
    <w:p w:rsidR="00C74BA0" w:rsidRDefault="00C74BA0" w:rsidP="00E56B8D">
      <w:pPr>
        <w:tabs>
          <w:tab w:val="clear" w:pos="794"/>
          <w:tab w:val="left" w:pos="742"/>
        </w:tabs>
        <w:rPr>
          <w:lang w:eastAsia="zh-CN"/>
        </w:rPr>
      </w:pPr>
      <w:r w:rsidRPr="00140A84">
        <w:rPr>
          <w:rFonts w:hint="eastAsia"/>
          <w:lang w:eastAsia="zh-CN"/>
        </w:rPr>
        <w:tab/>
      </w:r>
      <w:r w:rsidR="00140A84">
        <w:rPr>
          <w:lang w:eastAsia="zh-CN"/>
        </w:rPr>
        <w:t>2</w:t>
      </w:r>
      <w:r>
        <w:rPr>
          <w:lang w:eastAsia="zh-CN"/>
        </w:rPr>
        <w:tab/>
      </w:r>
      <w:r w:rsidR="008B1E93">
        <w:rPr>
          <w:rFonts w:hint="eastAsia"/>
          <w:lang w:eastAsia="zh-CN"/>
        </w:rPr>
        <w:t>ITU-R</w:t>
      </w:r>
      <w:r>
        <w:rPr>
          <w:rFonts w:hint="eastAsia"/>
          <w:lang w:eastAsia="zh-CN"/>
        </w:rPr>
        <w:t>新课题草案</w:t>
      </w:r>
      <w:r>
        <w:rPr>
          <w:rFonts w:hint="eastAsia"/>
          <w:lang w:eastAsia="zh-CN"/>
        </w:rPr>
        <w:t>[</w:t>
      </w:r>
      <w:r>
        <w:rPr>
          <w:rFonts w:hint="eastAsia"/>
          <w:lang w:eastAsia="zh-CN"/>
        </w:rPr>
        <w:t>空间</w:t>
      </w:r>
      <w:r w:rsidR="00E56B8D">
        <w:rPr>
          <w:lang w:eastAsia="zh-CN"/>
        </w:rPr>
        <w:t xml:space="preserve"> – </w:t>
      </w:r>
      <w:r>
        <w:rPr>
          <w:rFonts w:hint="eastAsia"/>
          <w:lang w:eastAsia="zh-CN"/>
        </w:rPr>
        <w:t>气候</w:t>
      </w:r>
      <w:r>
        <w:rPr>
          <w:rFonts w:hint="eastAsia"/>
          <w:lang w:eastAsia="zh-CN"/>
        </w:rPr>
        <w:t>]</w:t>
      </w:r>
    </w:p>
    <w:p w:rsidR="00C74BA0" w:rsidRDefault="00C74BA0" w:rsidP="00140A84">
      <w:pPr>
        <w:rPr>
          <w:szCs w:val="24"/>
          <w:lang w:eastAsia="zh-CN"/>
        </w:rPr>
      </w:pPr>
    </w:p>
    <w:p w:rsidR="00C74BA0" w:rsidRPr="008B1E93" w:rsidRDefault="00C74BA0" w:rsidP="00140A84">
      <w:pPr>
        <w:rPr>
          <w:lang w:eastAsia="zh-CN"/>
        </w:rPr>
      </w:pPr>
    </w:p>
    <w:p w:rsidR="00C74BA0" w:rsidRPr="008B1E93" w:rsidRDefault="00C74BA0" w:rsidP="00140A84">
      <w:pPr>
        <w:rPr>
          <w:lang w:eastAsia="zh-CN"/>
        </w:rPr>
      </w:pPr>
    </w:p>
    <w:p w:rsidR="00C74BA0" w:rsidRPr="008B1E93" w:rsidRDefault="00C74BA0" w:rsidP="00140A84">
      <w:pPr>
        <w:rPr>
          <w:lang w:eastAsia="zh-CN"/>
        </w:rPr>
      </w:pPr>
    </w:p>
    <w:p w:rsidR="00C74BA0" w:rsidRPr="008B1E93" w:rsidRDefault="00C74BA0" w:rsidP="00140A84">
      <w:pPr>
        <w:rPr>
          <w:lang w:eastAsia="zh-CN"/>
        </w:rPr>
      </w:pPr>
    </w:p>
    <w:p w:rsidR="00C74BA0" w:rsidRPr="008B1E93" w:rsidRDefault="00C74BA0" w:rsidP="00140A84">
      <w:pPr>
        <w:rPr>
          <w:lang w:eastAsia="zh-CN"/>
        </w:rPr>
      </w:pPr>
    </w:p>
    <w:p w:rsidR="00C74BA0" w:rsidRPr="008B1E93" w:rsidRDefault="00C74BA0" w:rsidP="00140A84">
      <w:pPr>
        <w:rPr>
          <w:lang w:eastAsia="zh-CN"/>
        </w:rPr>
      </w:pPr>
    </w:p>
    <w:p w:rsidR="00C74BA0" w:rsidRPr="008B1E93" w:rsidRDefault="00C74BA0" w:rsidP="00140A84">
      <w:pPr>
        <w:rPr>
          <w:lang w:eastAsia="zh-CN"/>
        </w:rPr>
      </w:pPr>
    </w:p>
    <w:p w:rsidR="0009258E" w:rsidRPr="00C31E0F" w:rsidRDefault="0009258E" w:rsidP="0009258E">
      <w:pPr>
        <w:tabs>
          <w:tab w:val="left" w:pos="6237"/>
        </w:tabs>
        <w:spacing w:before="360" w:line="240" w:lineRule="auto"/>
        <w:jc w:val="left"/>
        <w:rPr>
          <w:rFonts w:eastAsia="SimSun" w:cs="Times New Roman"/>
          <w:b/>
          <w:bCs/>
          <w:sz w:val="18"/>
          <w:szCs w:val="18"/>
          <w:lang w:val="en-GB" w:eastAsia="zh-CN"/>
        </w:rPr>
      </w:pPr>
      <w:r w:rsidRPr="00C31E0F">
        <w:rPr>
          <w:rFonts w:eastAsia="SimSun" w:cs="Times New Roman"/>
          <w:b/>
          <w:bCs/>
          <w:sz w:val="18"/>
          <w:szCs w:val="18"/>
          <w:lang w:val="en-GB" w:eastAsia="zh-CN"/>
        </w:rPr>
        <w:t>分发：</w:t>
      </w:r>
    </w:p>
    <w:p w:rsidR="00C74BA0" w:rsidRPr="0009258E" w:rsidRDefault="00C74BA0" w:rsidP="00D249F3">
      <w:pPr>
        <w:tabs>
          <w:tab w:val="left" w:pos="284"/>
          <w:tab w:val="left" w:pos="6237"/>
        </w:tabs>
        <w:spacing w:before="0" w:line="240" w:lineRule="auto"/>
        <w:jc w:val="left"/>
        <w:rPr>
          <w:rFonts w:eastAsia="SimSun" w:cs="Times New Roman"/>
          <w:sz w:val="18"/>
          <w:szCs w:val="18"/>
          <w:lang w:val="en-GB" w:eastAsia="zh-CN"/>
        </w:rPr>
      </w:pPr>
      <w:r w:rsidRPr="0009258E">
        <w:rPr>
          <w:rFonts w:eastAsia="SimSun" w:cs="Times New Roman"/>
          <w:sz w:val="18"/>
          <w:szCs w:val="18"/>
          <w:lang w:val="en-GB" w:eastAsia="zh-CN"/>
        </w:rPr>
        <w:t>–</w:t>
      </w:r>
      <w:r w:rsidRPr="0009258E">
        <w:rPr>
          <w:rFonts w:eastAsia="SimSun" w:cs="Times New Roman"/>
          <w:sz w:val="18"/>
          <w:szCs w:val="18"/>
          <w:lang w:val="en-GB" w:eastAsia="zh-CN"/>
        </w:rPr>
        <w:tab/>
      </w:r>
      <w:r w:rsidRPr="0009258E">
        <w:rPr>
          <w:rFonts w:eastAsia="SimSun" w:cs="Times New Roman" w:hint="eastAsia"/>
          <w:sz w:val="18"/>
          <w:szCs w:val="18"/>
          <w:lang w:val="en-GB" w:eastAsia="zh-CN"/>
        </w:rPr>
        <w:t>国际电联各成员国主管部门和参加无线电通信第</w:t>
      </w:r>
      <w:r w:rsidRPr="0009258E">
        <w:rPr>
          <w:rFonts w:eastAsia="SimSun" w:cs="Times New Roman" w:hint="eastAsia"/>
          <w:sz w:val="18"/>
          <w:szCs w:val="18"/>
          <w:lang w:val="en-GB" w:eastAsia="zh-CN"/>
        </w:rPr>
        <w:t>7</w:t>
      </w:r>
      <w:r w:rsidRPr="0009258E">
        <w:rPr>
          <w:rFonts w:eastAsia="SimSun" w:cs="Times New Roman" w:hint="eastAsia"/>
          <w:sz w:val="18"/>
          <w:szCs w:val="18"/>
          <w:lang w:val="en-GB" w:eastAsia="zh-CN"/>
        </w:rPr>
        <w:t>研究组工作的无线电通信部门部门成员</w:t>
      </w:r>
    </w:p>
    <w:p w:rsidR="00C74BA0" w:rsidRPr="0009258E" w:rsidRDefault="00C74BA0" w:rsidP="00D249F3">
      <w:pPr>
        <w:tabs>
          <w:tab w:val="left" w:pos="284"/>
          <w:tab w:val="left" w:pos="6237"/>
        </w:tabs>
        <w:spacing w:before="0" w:line="240" w:lineRule="auto"/>
        <w:jc w:val="left"/>
        <w:rPr>
          <w:rFonts w:eastAsia="SimSun" w:cs="Times New Roman"/>
          <w:sz w:val="18"/>
          <w:szCs w:val="18"/>
          <w:lang w:val="en-GB" w:eastAsia="zh-CN"/>
        </w:rPr>
      </w:pPr>
      <w:r w:rsidRPr="0009258E">
        <w:rPr>
          <w:rFonts w:eastAsia="SimSun" w:cs="Times New Roman"/>
          <w:sz w:val="18"/>
          <w:szCs w:val="18"/>
          <w:lang w:val="en-GB" w:eastAsia="zh-CN"/>
        </w:rPr>
        <w:t>–</w:t>
      </w:r>
      <w:r w:rsidRPr="0009258E">
        <w:rPr>
          <w:rFonts w:eastAsia="SimSun" w:cs="Times New Roman"/>
          <w:sz w:val="18"/>
          <w:szCs w:val="18"/>
          <w:lang w:val="en-GB" w:eastAsia="zh-CN"/>
        </w:rPr>
        <w:tab/>
      </w:r>
      <w:r w:rsidRPr="0009258E">
        <w:rPr>
          <w:rFonts w:eastAsia="SimSun" w:cs="Times New Roman" w:hint="eastAsia"/>
          <w:sz w:val="18"/>
          <w:szCs w:val="18"/>
          <w:lang w:val="en-GB" w:eastAsia="zh-CN"/>
        </w:rPr>
        <w:t>参加无线电通信第</w:t>
      </w:r>
      <w:r w:rsidRPr="0009258E">
        <w:rPr>
          <w:rFonts w:eastAsia="SimSun" w:cs="Times New Roman" w:hint="eastAsia"/>
          <w:sz w:val="18"/>
          <w:szCs w:val="18"/>
          <w:lang w:val="en-GB" w:eastAsia="zh-CN"/>
        </w:rPr>
        <w:t>7</w:t>
      </w:r>
      <w:r w:rsidRPr="0009258E">
        <w:rPr>
          <w:rFonts w:eastAsia="SimSun" w:cs="Times New Roman" w:hint="eastAsia"/>
          <w:sz w:val="18"/>
          <w:szCs w:val="18"/>
          <w:lang w:val="en-GB" w:eastAsia="zh-CN"/>
        </w:rPr>
        <w:t>研究组工作</w:t>
      </w:r>
      <w:r w:rsidRPr="0009258E">
        <w:rPr>
          <w:rFonts w:eastAsia="SimSun" w:cs="Times New Roman"/>
          <w:sz w:val="18"/>
          <w:szCs w:val="18"/>
          <w:lang w:val="en-GB" w:eastAsia="zh-CN"/>
        </w:rPr>
        <w:t>的</w:t>
      </w:r>
      <w:r w:rsidRPr="0009258E">
        <w:rPr>
          <w:rFonts w:eastAsia="SimSun" w:cs="Times New Roman"/>
          <w:sz w:val="18"/>
          <w:szCs w:val="18"/>
          <w:lang w:val="en-GB" w:eastAsia="zh-CN"/>
        </w:rPr>
        <w:t>ITU-R</w:t>
      </w:r>
      <w:r w:rsidRPr="0009258E">
        <w:rPr>
          <w:rFonts w:eastAsia="SimSun" w:cs="Times New Roman" w:hint="eastAsia"/>
          <w:sz w:val="18"/>
          <w:szCs w:val="18"/>
          <w:lang w:val="en-GB" w:eastAsia="zh-CN"/>
        </w:rPr>
        <w:t>部门准成员</w:t>
      </w:r>
    </w:p>
    <w:p w:rsidR="00C74BA0" w:rsidRPr="0009258E" w:rsidRDefault="00C74BA0" w:rsidP="00D249F3">
      <w:pPr>
        <w:tabs>
          <w:tab w:val="left" w:pos="284"/>
          <w:tab w:val="left" w:pos="6237"/>
        </w:tabs>
        <w:spacing w:before="0" w:line="240" w:lineRule="auto"/>
        <w:jc w:val="left"/>
        <w:rPr>
          <w:rFonts w:eastAsia="SimSun" w:cs="Times New Roman"/>
          <w:sz w:val="18"/>
          <w:szCs w:val="18"/>
          <w:lang w:val="en-GB" w:eastAsia="zh-CN"/>
        </w:rPr>
      </w:pPr>
      <w:bookmarkStart w:id="0" w:name="_GoBack"/>
      <w:bookmarkEnd w:id="0"/>
      <w:r w:rsidRPr="0009258E">
        <w:rPr>
          <w:rFonts w:eastAsia="SimSun" w:cs="Times New Roman"/>
          <w:sz w:val="18"/>
          <w:szCs w:val="18"/>
          <w:lang w:val="en-GB" w:eastAsia="zh-CN"/>
        </w:rPr>
        <w:t>–</w:t>
      </w:r>
      <w:r w:rsidRPr="0009258E">
        <w:rPr>
          <w:rFonts w:eastAsia="SimSun" w:cs="Times New Roman"/>
          <w:sz w:val="18"/>
          <w:szCs w:val="18"/>
          <w:lang w:val="en-GB" w:eastAsia="zh-CN"/>
        </w:rPr>
        <w:tab/>
      </w:r>
      <w:r w:rsidRPr="0009258E">
        <w:rPr>
          <w:rFonts w:eastAsia="SimSun" w:cs="Times New Roman" w:hint="eastAsia"/>
          <w:sz w:val="18"/>
          <w:szCs w:val="18"/>
          <w:lang w:val="en-GB" w:eastAsia="zh-CN"/>
        </w:rPr>
        <w:t>无线电通信各研究组及规则</w:t>
      </w:r>
      <w:r w:rsidRPr="0009258E">
        <w:rPr>
          <w:rFonts w:eastAsia="SimSun" w:cs="Times New Roman"/>
          <w:sz w:val="18"/>
          <w:szCs w:val="18"/>
          <w:lang w:val="en-GB" w:eastAsia="zh-CN"/>
        </w:rPr>
        <w:t>/</w:t>
      </w:r>
      <w:r w:rsidRPr="0009258E">
        <w:rPr>
          <w:rFonts w:eastAsia="SimSun" w:cs="Times New Roman" w:hint="eastAsia"/>
          <w:sz w:val="18"/>
          <w:szCs w:val="18"/>
          <w:lang w:val="en-GB" w:eastAsia="zh-CN"/>
        </w:rPr>
        <w:t>程序问题特别委员会的正副主席</w:t>
      </w:r>
    </w:p>
    <w:p w:rsidR="00C74BA0" w:rsidRPr="0009258E" w:rsidRDefault="00C74BA0" w:rsidP="00D249F3">
      <w:pPr>
        <w:tabs>
          <w:tab w:val="left" w:pos="284"/>
          <w:tab w:val="left" w:pos="6237"/>
        </w:tabs>
        <w:spacing w:before="0" w:line="240" w:lineRule="auto"/>
        <w:jc w:val="left"/>
        <w:rPr>
          <w:rFonts w:eastAsia="SimSun" w:cs="Times New Roman"/>
          <w:sz w:val="18"/>
          <w:szCs w:val="18"/>
          <w:lang w:val="en-GB" w:eastAsia="zh-CN"/>
        </w:rPr>
      </w:pPr>
      <w:r w:rsidRPr="0009258E">
        <w:rPr>
          <w:rFonts w:eastAsia="SimSun" w:cs="Times New Roman"/>
          <w:sz w:val="18"/>
          <w:szCs w:val="18"/>
          <w:lang w:val="en-GB" w:eastAsia="zh-CN"/>
        </w:rPr>
        <w:t>–</w:t>
      </w:r>
      <w:r w:rsidRPr="0009258E">
        <w:rPr>
          <w:rFonts w:eastAsia="SimSun" w:cs="Times New Roman"/>
          <w:sz w:val="18"/>
          <w:szCs w:val="18"/>
          <w:lang w:val="en-GB" w:eastAsia="zh-CN"/>
        </w:rPr>
        <w:tab/>
      </w:r>
      <w:r w:rsidRPr="0009258E">
        <w:rPr>
          <w:rFonts w:eastAsia="SimSun" w:cs="Times New Roman" w:hint="eastAsia"/>
          <w:sz w:val="18"/>
          <w:szCs w:val="18"/>
          <w:lang w:val="en-GB" w:eastAsia="zh-CN"/>
        </w:rPr>
        <w:t>大会筹备会议正副主席</w:t>
      </w:r>
    </w:p>
    <w:p w:rsidR="00C74BA0" w:rsidRPr="0009258E" w:rsidRDefault="00C74BA0" w:rsidP="00D249F3">
      <w:pPr>
        <w:tabs>
          <w:tab w:val="left" w:pos="284"/>
          <w:tab w:val="left" w:pos="6237"/>
        </w:tabs>
        <w:spacing w:before="0" w:line="240" w:lineRule="auto"/>
        <w:jc w:val="left"/>
        <w:rPr>
          <w:rFonts w:eastAsia="SimSun" w:cs="Times New Roman"/>
          <w:sz w:val="18"/>
          <w:szCs w:val="18"/>
          <w:lang w:val="en-GB" w:eastAsia="zh-CN"/>
        </w:rPr>
      </w:pPr>
      <w:r w:rsidRPr="0009258E">
        <w:rPr>
          <w:rFonts w:eastAsia="SimSun" w:cs="Times New Roman"/>
          <w:sz w:val="18"/>
          <w:szCs w:val="18"/>
          <w:lang w:val="en-GB" w:eastAsia="zh-CN"/>
        </w:rPr>
        <w:t>–</w:t>
      </w:r>
      <w:r w:rsidRPr="0009258E">
        <w:rPr>
          <w:rFonts w:eastAsia="SimSun" w:cs="Times New Roman"/>
          <w:sz w:val="18"/>
          <w:szCs w:val="18"/>
          <w:lang w:val="en-GB" w:eastAsia="zh-CN"/>
        </w:rPr>
        <w:tab/>
      </w:r>
      <w:r w:rsidRPr="0009258E">
        <w:rPr>
          <w:rFonts w:eastAsia="SimSun" w:cs="Times New Roman" w:hint="eastAsia"/>
          <w:sz w:val="18"/>
          <w:szCs w:val="18"/>
          <w:lang w:val="en-GB" w:eastAsia="zh-CN"/>
        </w:rPr>
        <w:t>无线电规则委员会委员</w:t>
      </w:r>
    </w:p>
    <w:p w:rsidR="00C74BA0" w:rsidRPr="0009258E" w:rsidRDefault="00C74BA0" w:rsidP="00D249F3">
      <w:pPr>
        <w:tabs>
          <w:tab w:val="left" w:pos="284"/>
          <w:tab w:val="left" w:pos="6237"/>
        </w:tabs>
        <w:spacing w:before="0" w:line="240" w:lineRule="auto"/>
        <w:jc w:val="left"/>
        <w:rPr>
          <w:rFonts w:eastAsia="SimSun" w:cs="Times New Roman"/>
          <w:sz w:val="18"/>
          <w:szCs w:val="18"/>
          <w:lang w:val="en-GB" w:eastAsia="zh-CN"/>
        </w:rPr>
      </w:pPr>
      <w:r w:rsidRPr="0009258E">
        <w:rPr>
          <w:rFonts w:eastAsia="SimSun" w:cs="Times New Roman"/>
          <w:sz w:val="18"/>
          <w:szCs w:val="18"/>
          <w:lang w:val="en-GB" w:eastAsia="zh-CN"/>
        </w:rPr>
        <w:t>–</w:t>
      </w:r>
      <w:r w:rsidRPr="0009258E">
        <w:rPr>
          <w:rFonts w:eastAsia="SimSun" w:cs="Times New Roman"/>
          <w:sz w:val="18"/>
          <w:szCs w:val="18"/>
          <w:lang w:val="en-GB" w:eastAsia="zh-CN"/>
        </w:rPr>
        <w:tab/>
      </w:r>
      <w:r w:rsidRPr="0009258E">
        <w:rPr>
          <w:rFonts w:eastAsia="SimSun" w:cs="Times New Roman" w:hint="eastAsia"/>
          <w:sz w:val="18"/>
          <w:szCs w:val="18"/>
          <w:lang w:val="en-GB" w:eastAsia="zh-CN"/>
        </w:rPr>
        <w:t>国际电联秘书长、电信标准化局主任、电信发展局主任</w:t>
      </w:r>
    </w:p>
    <w:p w:rsidR="00C74BA0" w:rsidRDefault="00C74BA0" w:rsidP="00C74BA0">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C74BA0" w:rsidRDefault="00C74BA0" w:rsidP="00C74BA0">
      <w:pPr>
        <w:pStyle w:val="AnnexNotitle0"/>
        <w:rPr>
          <w:lang w:eastAsia="zh-CN"/>
        </w:rPr>
      </w:pPr>
      <w:bookmarkStart w:id="1" w:name="recibido"/>
      <w:bookmarkEnd w:id="1"/>
      <w:r w:rsidRPr="0006765B">
        <w:rPr>
          <w:rFonts w:hint="eastAsia"/>
          <w:lang w:eastAsia="zh-CN"/>
        </w:rPr>
        <w:lastRenderedPageBreak/>
        <w:t>附件</w:t>
      </w:r>
      <w:r>
        <w:rPr>
          <w:rFonts w:hint="eastAsia"/>
          <w:lang w:eastAsia="zh-CN"/>
        </w:rPr>
        <w:t>1</w:t>
      </w:r>
      <w:r>
        <w:rPr>
          <w:lang w:eastAsia="zh-CN"/>
        </w:rPr>
        <w:br/>
      </w:r>
      <w:r>
        <w:rPr>
          <w:lang w:eastAsia="zh-CN"/>
        </w:rPr>
        <w:br/>
      </w:r>
      <w:r>
        <w:rPr>
          <w:rFonts w:hint="eastAsia"/>
          <w:lang w:val="en-US" w:eastAsia="zh-CN"/>
        </w:rPr>
        <w:t>无线电通信第</w:t>
      </w:r>
      <w:r>
        <w:rPr>
          <w:rFonts w:hint="eastAsia"/>
          <w:b w:val="0"/>
          <w:bCs/>
          <w:lang w:eastAsia="zh-CN"/>
        </w:rPr>
        <w:t>7</w:t>
      </w:r>
      <w:r>
        <w:rPr>
          <w:rFonts w:hint="eastAsia"/>
          <w:lang w:val="en-US" w:eastAsia="zh-CN"/>
        </w:rPr>
        <w:t>研究组通过的建议书草案的标题和摘要</w:t>
      </w:r>
    </w:p>
    <w:p w:rsidR="00C74BA0" w:rsidRPr="00C13FCC" w:rsidRDefault="00C74BA0" w:rsidP="00C74BA0">
      <w:pPr>
        <w:rPr>
          <w:lang w:eastAsia="zh-CN"/>
        </w:rPr>
      </w:pPr>
    </w:p>
    <w:p w:rsidR="00C74BA0" w:rsidRPr="003F1F73" w:rsidRDefault="00C74BA0" w:rsidP="00131B18">
      <w:pPr>
        <w:tabs>
          <w:tab w:val="left" w:pos="7938"/>
        </w:tabs>
        <w:rPr>
          <w:lang w:eastAsia="zh-CN"/>
        </w:rPr>
      </w:pPr>
      <w:r w:rsidRPr="00131B18">
        <w:rPr>
          <w:u w:val="single"/>
          <w:lang w:eastAsia="zh-CN"/>
        </w:rPr>
        <w:t xml:space="preserve">ITU-R </w:t>
      </w:r>
      <w:r w:rsidRPr="00131B18">
        <w:rPr>
          <w:rFonts w:hint="eastAsia"/>
          <w:u w:val="single"/>
          <w:lang w:eastAsia="zh-CN"/>
        </w:rPr>
        <w:t>RA</w:t>
      </w:r>
      <w:r w:rsidRPr="00131B18">
        <w:rPr>
          <w:u w:val="single"/>
          <w:lang w:eastAsia="zh-CN"/>
        </w:rPr>
        <w:t>.</w:t>
      </w:r>
      <w:r w:rsidRPr="00131B18">
        <w:rPr>
          <w:rFonts w:hint="eastAsia"/>
          <w:u w:val="single"/>
          <w:lang w:eastAsia="zh-CN"/>
        </w:rPr>
        <w:t>1513-1</w:t>
      </w:r>
      <w:r w:rsidRPr="00131B18">
        <w:rPr>
          <w:rFonts w:hint="eastAsia"/>
          <w:u w:val="single"/>
          <w:lang w:eastAsia="zh-CN"/>
        </w:rPr>
        <w:t>建议书修订草案</w:t>
      </w:r>
      <w:r>
        <w:rPr>
          <w:lang w:eastAsia="zh-CN"/>
        </w:rPr>
        <w:tab/>
      </w:r>
      <w:r w:rsidRPr="00D7064E">
        <w:rPr>
          <w:lang w:eastAsia="zh-CN"/>
        </w:rPr>
        <w:t>7/BL/13</w:t>
      </w:r>
      <w:r>
        <w:rPr>
          <w:rFonts w:hint="eastAsia"/>
          <w:lang w:eastAsia="zh-CN"/>
        </w:rPr>
        <w:t>号文件</w:t>
      </w:r>
    </w:p>
    <w:p w:rsidR="00C74BA0" w:rsidRDefault="00C74BA0" w:rsidP="00C74BA0">
      <w:pPr>
        <w:pStyle w:val="Rectitle"/>
        <w:rPr>
          <w:lang w:eastAsia="zh-CN"/>
        </w:rPr>
      </w:pPr>
      <w:r>
        <w:rPr>
          <w:rFonts w:hint="eastAsia"/>
          <w:lang w:eastAsia="zh-CN"/>
        </w:rPr>
        <w:t>干扰给划分给作为主要业务的射电天文业务的频段带来的衰减造成的射电天文观测数据的丢失程度和时间比例标准</w:t>
      </w:r>
    </w:p>
    <w:p w:rsidR="00C74BA0" w:rsidRDefault="00C74BA0" w:rsidP="00131B18">
      <w:pPr>
        <w:ind w:firstLineChars="200" w:firstLine="480"/>
        <w:rPr>
          <w:lang w:eastAsia="zh-CN"/>
        </w:rPr>
      </w:pPr>
      <w:r>
        <w:rPr>
          <w:rFonts w:hint="eastAsia"/>
          <w:lang w:eastAsia="zh-CN"/>
        </w:rPr>
        <w:t xml:space="preserve">ITU-R </w:t>
      </w:r>
      <w:r>
        <w:rPr>
          <w:rStyle w:val="hps"/>
          <w:rFonts w:hint="eastAsia"/>
          <w:lang w:eastAsia="zh-CN"/>
        </w:rPr>
        <w:t>RA.1513-1</w:t>
      </w:r>
      <w:r>
        <w:rPr>
          <w:rFonts w:hint="eastAsia"/>
          <w:lang w:eastAsia="zh-CN"/>
        </w:rPr>
        <w:t>建议书的</w:t>
      </w:r>
      <w:r w:rsidRPr="00AF5CA9">
        <w:rPr>
          <w:rFonts w:ascii="KaiTi" w:eastAsia="KaiTi" w:hAnsi="KaiTi" w:hint="eastAsia"/>
          <w:lang w:eastAsia="zh-CN"/>
        </w:rPr>
        <w:t>建议</w:t>
      </w:r>
      <w:r>
        <w:rPr>
          <w:rFonts w:hint="eastAsia"/>
          <w:lang w:eastAsia="zh-CN"/>
        </w:rPr>
        <w:t>3</w:t>
      </w:r>
      <w:r>
        <w:rPr>
          <w:rFonts w:hint="eastAsia"/>
          <w:lang w:eastAsia="zh-CN"/>
        </w:rPr>
        <w:t>，将秒或更小等级的干扰对时标的影响留待进一步研究。这项研究现已完成，并作为第</w:t>
      </w:r>
      <w:r>
        <w:rPr>
          <w:rFonts w:hint="eastAsia"/>
          <w:lang w:eastAsia="zh-CN"/>
        </w:rPr>
        <w:t>3.4</w:t>
      </w:r>
      <w:r>
        <w:rPr>
          <w:rFonts w:hint="eastAsia"/>
          <w:lang w:eastAsia="zh-CN"/>
        </w:rPr>
        <w:t>款纳入附件</w:t>
      </w:r>
      <w:r>
        <w:rPr>
          <w:rFonts w:hint="eastAsia"/>
          <w:lang w:eastAsia="zh-CN"/>
        </w:rPr>
        <w:t>1</w:t>
      </w:r>
      <w:r>
        <w:rPr>
          <w:rFonts w:hint="eastAsia"/>
          <w:lang w:eastAsia="zh-CN"/>
        </w:rPr>
        <w:t>，而且</w:t>
      </w:r>
      <w:r w:rsidRPr="00481552">
        <w:rPr>
          <w:rFonts w:ascii="KaiTi" w:eastAsia="KaiTi" w:hAnsi="KaiTi" w:hint="eastAsia"/>
          <w:lang w:eastAsia="zh-CN"/>
        </w:rPr>
        <w:t>建议</w:t>
      </w:r>
      <w:r>
        <w:rPr>
          <w:rFonts w:hint="eastAsia"/>
          <w:lang w:eastAsia="zh-CN"/>
        </w:rPr>
        <w:t>3</w:t>
      </w:r>
      <w:r>
        <w:rPr>
          <w:rFonts w:hint="eastAsia"/>
          <w:lang w:eastAsia="zh-CN"/>
        </w:rPr>
        <w:t>条也作了相应修改。这项修改还旨在记录其他确定数据丢失比例文件的存在</w:t>
      </w:r>
      <w:r>
        <w:rPr>
          <w:rFonts w:ascii="SimSun" w:hAnsi="SimSun" w:cs="SimSun" w:hint="eastAsia"/>
          <w:lang w:eastAsia="zh-CN"/>
        </w:rPr>
        <w:t>。</w:t>
      </w:r>
    </w:p>
    <w:p w:rsidR="00155EFE" w:rsidRDefault="00155EF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color w:val="000000"/>
          <w:szCs w:val="24"/>
          <w:lang w:eastAsia="zh-CN"/>
        </w:rPr>
      </w:pPr>
      <w:r>
        <w:br w:type="page"/>
      </w:r>
    </w:p>
    <w:p w:rsidR="00155EFE" w:rsidRPr="00D65BB1" w:rsidRDefault="00155EFE" w:rsidP="00155EFE">
      <w:pPr>
        <w:pStyle w:val="AnnexNoTitle"/>
        <w:rPr>
          <w:sz w:val="28"/>
          <w:szCs w:val="28"/>
          <w:lang w:eastAsia="zh-CN"/>
        </w:rPr>
      </w:pPr>
      <w:r w:rsidRPr="00D65BB1">
        <w:rPr>
          <w:rFonts w:hint="eastAsia"/>
          <w:sz w:val="28"/>
          <w:szCs w:val="28"/>
          <w:lang w:eastAsia="zh-CN"/>
        </w:rPr>
        <w:lastRenderedPageBreak/>
        <w:t>附件</w:t>
      </w:r>
      <w:r w:rsidRPr="00D65BB1">
        <w:rPr>
          <w:sz w:val="28"/>
          <w:szCs w:val="28"/>
          <w:lang w:eastAsia="zh-CN"/>
        </w:rPr>
        <w:t>2</w:t>
      </w:r>
    </w:p>
    <w:p w:rsidR="00155EFE" w:rsidRDefault="00155EFE" w:rsidP="00155EFE">
      <w:pPr>
        <w:spacing w:before="120" w:line="240" w:lineRule="auto"/>
        <w:jc w:val="center"/>
        <w:rPr>
          <w:rFonts w:asciiTheme="minorHAnsi" w:hAnsiTheme="minorHAnsi" w:cstheme="minorHAnsi"/>
          <w:szCs w:val="24"/>
          <w:lang w:eastAsia="zh-CN"/>
        </w:rPr>
      </w:pPr>
      <w:r>
        <w:rPr>
          <w:rFonts w:asciiTheme="minorHAnsi" w:hAnsiTheme="minorHAnsi" w:cstheme="minorHAnsi" w:hint="eastAsia"/>
          <w:szCs w:val="24"/>
          <w:lang w:eastAsia="zh-CN"/>
        </w:rPr>
        <w:t>（来源：第</w:t>
      </w:r>
      <w:r>
        <w:rPr>
          <w:rFonts w:asciiTheme="minorHAnsi" w:hAnsiTheme="minorHAnsi" w:cstheme="minorHAnsi" w:hint="eastAsia"/>
          <w:szCs w:val="24"/>
          <w:lang w:eastAsia="zh-CN"/>
        </w:rPr>
        <w:t>7/10</w:t>
      </w:r>
      <w:r>
        <w:rPr>
          <w:rFonts w:asciiTheme="minorHAnsi" w:hAnsiTheme="minorHAnsi" w:cstheme="minorHAnsi"/>
          <w:szCs w:val="24"/>
          <w:lang w:eastAsia="zh-CN"/>
        </w:rPr>
        <w:t>2</w:t>
      </w:r>
      <w:r>
        <w:rPr>
          <w:rFonts w:asciiTheme="minorHAnsi" w:hAnsiTheme="minorHAnsi" w:cstheme="minorHAnsi" w:hint="eastAsia"/>
          <w:szCs w:val="24"/>
          <w:lang w:eastAsia="zh-CN"/>
        </w:rPr>
        <w:t>号文件）</w:t>
      </w:r>
    </w:p>
    <w:p w:rsidR="00155EFE" w:rsidRPr="00360E79" w:rsidRDefault="00155EFE" w:rsidP="00155EFE">
      <w:pPr>
        <w:pStyle w:val="QuestionNo"/>
        <w:spacing w:before="480" w:line="240" w:lineRule="auto"/>
        <w:jc w:val="center"/>
        <w:rPr>
          <w:rFonts w:ascii="Times New Roman" w:eastAsia="SimSun" w:hAnsi="Times New Roman" w:cs="Times New Roman"/>
          <w:b w:val="0"/>
          <w:bCs/>
          <w:lang w:eastAsia="zh-CN"/>
        </w:rPr>
      </w:pPr>
      <w:bookmarkStart w:id="2" w:name="drec" w:colFirst="0" w:colLast="0"/>
      <w:r w:rsidRPr="00360E79">
        <w:rPr>
          <w:rFonts w:ascii="Times New Roman" w:eastAsia="SimSun" w:hAnsi="Times New Roman" w:cs="Times New Roman" w:hint="eastAsia"/>
          <w:b w:val="0"/>
          <w:bCs/>
          <w:lang w:eastAsia="zh-CN"/>
        </w:rPr>
        <w:t>ITU-R</w:t>
      </w:r>
      <w:r w:rsidRPr="00360E79">
        <w:rPr>
          <w:rFonts w:ascii="Times New Roman" w:eastAsia="SimSun" w:hAnsi="Times New Roman" w:cs="Times New Roman" w:hint="eastAsia"/>
          <w:b w:val="0"/>
          <w:bCs/>
          <w:lang w:eastAsia="zh-CN"/>
        </w:rPr>
        <w:t>新课题草案</w:t>
      </w:r>
      <w:r w:rsidRPr="00360E79">
        <w:rPr>
          <w:rFonts w:ascii="Times New Roman" w:eastAsia="SimSun" w:hAnsi="Times New Roman" w:cs="Times New Roman" w:hint="eastAsia"/>
          <w:b w:val="0"/>
          <w:bCs/>
          <w:lang w:eastAsia="zh-CN"/>
        </w:rPr>
        <w:t xml:space="preserve"> [</w:t>
      </w:r>
      <w:r w:rsidRPr="00360E79">
        <w:rPr>
          <w:rFonts w:ascii="Times New Roman" w:eastAsia="SimSun" w:hAnsi="Times New Roman" w:cs="Times New Roman" w:hint="eastAsia"/>
          <w:b w:val="0"/>
          <w:bCs/>
          <w:lang w:eastAsia="zh-CN"/>
        </w:rPr>
        <w:t>空间</w:t>
      </w:r>
      <w:r w:rsidRPr="00360E79">
        <w:rPr>
          <w:rFonts w:ascii="Times New Roman" w:eastAsia="SimSun" w:hAnsi="Times New Roman" w:cs="Times New Roman"/>
          <w:b w:val="0"/>
          <w:bCs/>
          <w:lang w:eastAsia="zh-CN"/>
        </w:rPr>
        <w:t>-</w:t>
      </w:r>
      <w:r w:rsidRPr="00360E79">
        <w:rPr>
          <w:rFonts w:ascii="Times New Roman" w:eastAsia="SimSun" w:hAnsi="Times New Roman" w:cs="Times New Roman" w:hint="eastAsia"/>
          <w:b w:val="0"/>
          <w:bCs/>
          <w:lang w:eastAsia="zh-CN"/>
        </w:rPr>
        <w:t>天气</w:t>
      </w:r>
      <w:r w:rsidRPr="00360E79">
        <w:rPr>
          <w:rFonts w:ascii="Times New Roman" w:eastAsia="SimSun" w:hAnsi="Times New Roman" w:cs="Times New Roman" w:hint="eastAsia"/>
          <w:b w:val="0"/>
          <w:bCs/>
          <w:lang w:eastAsia="zh-CN"/>
        </w:rPr>
        <w:t>]</w:t>
      </w:r>
      <w:r w:rsidRPr="00360E79">
        <w:rPr>
          <w:rStyle w:val="FootnoteReference"/>
          <w:rFonts w:ascii="Times New Roman" w:eastAsia="SimSun" w:hAnsi="Times New Roman" w:cs="Times New Roman"/>
          <w:b w:val="0"/>
          <w:bCs/>
          <w:sz w:val="28"/>
          <w:szCs w:val="28"/>
        </w:rPr>
        <w:footnoteReference w:customMarkFollows="1" w:id="1"/>
        <w:sym w:font="Symbol" w:char="F02A"/>
      </w:r>
    </w:p>
    <w:p w:rsidR="00155EFE" w:rsidRPr="00360E79" w:rsidRDefault="00155EFE" w:rsidP="00155EFE">
      <w:pPr>
        <w:pStyle w:val="Rectitle"/>
        <w:rPr>
          <w:rFonts w:ascii="Times New Roman" w:eastAsia="SimSun" w:hAnsi="Times New Roman" w:cs="Times New Roman"/>
          <w:lang w:eastAsia="zh-CN"/>
        </w:rPr>
      </w:pPr>
      <w:bookmarkStart w:id="3" w:name="dtitle1" w:colFirst="0" w:colLast="0"/>
      <w:bookmarkEnd w:id="2"/>
      <w:r w:rsidRPr="00360E79">
        <w:rPr>
          <w:rFonts w:ascii="Times New Roman" w:eastAsia="SimSun" w:hAnsi="Times New Roman" w:cs="Times New Roman" w:hint="eastAsia"/>
          <w:lang w:eastAsia="zh-CN"/>
        </w:rPr>
        <w:t>空间天气观测</w:t>
      </w:r>
    </w:p>
    <w:p w:rsidR="00155EFE" w:rsidRPr="00360E79" w:rsidRDefault="00155EFE" w:rsidP="00155EFE">
      <w:pPr>
        <w:pStyle w:val="Questiondate"/>
        <w:spacing w:before="120" w:line="240" w:lineRule="auto"/>
        <w:rPr>
          <w:rFonts w:ascii="Times New Roman" w:eastAsia="SimSun" w:hAnsi="Times New Roman" w:cs="Times New Roman"/>
          <w:i w:val="0"/>
          <w:iCs/>
          <w:sz w:val="22"/>
          <w:lang w:eastAsia="zh-CN"/>
        </w:rPr>
      </w:pPr>
      <w:bookmarkStart w:id="4" w:name="dbreak"/>
      <w:bookmarkEnd w:id="3"/>
      <w:bookmarkEnd w:id="4"/>
    </w:p>
    <w:p w:rsidR="00155EFE" w:rsidRPr="00360E79" w:rsidRDefault="00155EFE" w:rsidP="00155EFE">
      <w:pPr>
        <w:pStyle w:val="Normalaftertitle0"/>
        <w:rPr>
          <w:rFonts w:eastAsia="SimSun"/>
          <w:lang w:eastAsia="zh-CN"/>
        </w:rPr>
      </w:pPr>
      <w:r w:rsidRPr="00360E79">
        <w:rPr>
          <w:rFonts w:eastAsia="SimSun" w:hint="eastAsia"/>
          <w:lang w:eastAsia="zh-CN"/>
        </w:rPr>
        <w:t>国际电联无线电通信全会，</w:t>
      </w:r>
    </w:p>
    <w:p w:rsidR="00155EFE" w:rsidRPr="00360E79" w:rsidRDefault="00155EFE" w:rsidP="00155EFE">
      <w:pPr>
        <w:pStyle w:val="Call"/>
        <w:spacing w:line="240" w:lineRule="auto"/>
        <w:rPr>
          <w:rFonts w:ascii="Times New Roman" w:eastAsia="SimSun" w:hAnsi="Times New Roman" w:cs="Times New Roman"/>
          <w:lang w:eastAsia="zh-CN"/>
        </w:rPr>
      </w:pPr>
      <w:r w:rsidRPr="00360E79">
        <w:rPr>
          <w:rFonts w:ascii="STKaiti" w:eastAsia="STKaiti" w:hAnsi="STKaiti" w:cs="Times New Roman" w:hint="eastAsia"/>
          <w:i w:val="0"/>
          <w:lang w:eastAsia="zh-CN"/>
        </w:rPr>
        <w:t>考虑到</w:t>
      </w:r>
    </w:p>
    <w:p w:rsidR="00155EFE" w:rsidRPr="00360E79" w:rsidRDefault="00155EFE" w:rsidP="00155EFE">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szCs w:val="24"/>
          <w:lang w:eastAsia="zh-CN"/>
        </w:rPr>
        <w:t>a)</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空间天气观测在发现太阳活动事件中变得日益重要，而太阳活动事件会影响各主管部门在经济、安全和保障方面的关键服务；</w:t>
      </w:r>
    </w:p>
    <w:p w:rsidR="00155EFE" w:rsidRPr="00360E79" w:rsidRDefault="00155EFE" w:rsidP="00155EFE">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szCs w:val="24"/>
          <w:lang w:eastAsia="zh-CN"/>
        </w:rPr>
        <w:t>b)</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这些观测可从地面平台、</w:t>
      </w:r>
      <w:r w:rsidRPr="00360E79">
        <w:rPr>
          <w:rFonts w:ascii="Times New Roman" w:eastAsia="SimSun" w:hAnsi="Times New Roman" w:cs="Times New Roman"/>
          <w:szCs w:val="24"/>
          <w:lang w:eastAsia="zh-CN"/>
        </w:rPr>
        <w:t>机载平台</w:t>
      </w:r>
      <w:r w:rsidRPr="00360E79">
        <w:rPr>
          <w:rFonts w:ascii="Times New Roman" w:eastAsia="SimSun" w:hAnsi="Times New Roman" w:cs="Times New Roman" w:hint="eastAsia"/>
          <w:szCs w:val="24"/>
          <w:lang w:eastAsia="zh-CN"/>
        </w:rPr>
        <w:t>或航空器所载的空中平台进行；</w:t>
      </w:r>
    </w:p>
    <w:p w:rsidR="00155EFE" w:rsidRPr="00360E79" w:rsidRDefault="00155EFE" w:rsidP="00155EFE">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szCs w:val="24"/>
          <w:lang w:eastAsia="zh-CN"/>
        </w:rPr>
        <w:t>c)</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一些传感器通过接收太阳或地球大气的低水平自然释放运行，因而不能受到</w:t>
      </w:r>
      <w:r w:rsidRPr="00360E79">
        <w:rPr>
          <w:rFonts w:ascii="Times New Roman" w:eastAsia="SimSun" w:hAnsi="Times New Roman" w:cs="Times New Roman"/>
          <w:szCs w:val="24"/>
          <w:lang w:eastAsia="zh-CN"/>
        </w:rPr>
        <w:t>影响的干扰水平对于</w:t>
      </w:r>
      <w:r w:rsidRPr="00360E79">
        <w:rPr>
          <w:rFonts w:ascii="Times New Roman" w:eastAsia="SimSun" w:hAnsi="Times New Roman" w:cs="Times New Roman" w:hint="eastAsia"/>
          <w:szCs w:val="24"/>
          <w:lang w:eastAsia="zh-CN"/>
        </w:rPr>
        <w:t>其他无线电系统而言</w:t>
      </w:r>
      <w:r w:rsidRPr="00360E79">
        <w:rPr>
          <w:rFonts w:ascii="Times New Roman" w:eastAsia="SimSun" w:hAnsi="Times New Roman" w:cs="Times New Roman"/>
          <w:szCs w:val="24"/>
          <w:lang w:eastAsia="zh-CN"/>
        </w:rPr>
        <w:t>属</w:t>
      </w:r>
      <w:r w:rsidRPr="00360E79">
        <w:rPr>
          <w:rFonts w:ascii="Times New Roman" w:eastAsia="SimSun" w:hAnsi="Times New Roman" w:cs="Times New Roman" w:hint="eastAsia"/>
          <w:szCs w:val="24"/>
          <w:lang w:eastAsia="zh-CN"/>
        </w:rPr>
        <w:t>允许范围内，</w:t>
      </w:r>
    </w:p>
    <w:p w:rsidR="00155EFE" w:rsidRPr="00360E79" w:rsidRDefault="00155EFE" w:rsidP="00155EFE">
      <w:pPr>
        <w:pStyle w:val="Call"/>
        <w:spacing w:line="240" w:lineRule="auto"/>
        <w:rPr>
          <w:rFonts w:ascii="STKaiti" w:eastAsia="STKaiti" w:hAnsi="STKaiti" w:cs="Times New Roman"/>
          <w:szCs w:val="24"/>
          <w:lang w:eastAsia="zh-CN"/>
        </w:rPr>
      </w:pPr>
      <w:r w:rsidRPr="00360E79">
        <w:rPr>
          <w:rFonts w:ascii="STKaiti" w:eastAsia="STKaiti" w:hAnsi="STKaiti" w:cs="Times New Roman" w:hint="eastAsia"/>
          <w:i w:val="0"/>
          <w:lang w:eastAsia="zh-CN"/>
        </w:rPr>
        <w:t>注意到</w:t>
      </w:r>
    </w:p>
    <w:p w:rsidR="00155EFE" w:rsidRPr="00360E79" w:rsidRDefault="00155EFE" w:rsidP="00155EFE">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iCs/>
          <w:szCs w:val="24"/>
          <w:lang w:eastAsia="zh-CN"/>
        </w:rPr>
        <w:t>a)</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目前，国际电联术语中尚未对空间天气做出定义；</w:t>
      </w:r>
      <w:r w:rsidRPr="00360E79">
        <w:rPr>
          <w:rFonts w:ascii="Times New Roman" w:eastAsia="SimSun" w:hAnsi="Times New Roman" w:cs="Times New Roman"/>
          <w:szCs w:val="24"/>
          <w:lang w:eastAsia="zh-CN"/>
        </w:rPr>
        <w:t xml:space="preserve"> </w:t>
      </w:r>
    </w:p>
    <w:p w:rsidR="00155EFE" w:rsidRPr="00360E79" w:rsidRDefault="00155EFE" w:rsidP="00155EFE">
      <w:pPr>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i/>
          <w:iCs/>
          <w:szCs w:val="24"/>
          <w:lang w:eastAsia="zh-CN"/>
        </w:rPr>
        <w:t>b)</w:t>
      </w:r>
      <w:r w:rsidRPr="00360E79">
        <w:rPr>
          <w:rFonts w:ascii="Times New Roman" w:eastAsia="SimSun" w:hAnsi="Times New Roman" w:cs="Times New Roman"/>
          <w:szCs w:val="24"/>
          <w:lang w:eastAsia="zh-CN"/>
        </w:rPr>
        <w:tab/>
      </w:r>
      <w:r w:rsidRPr="00360E79">
        <w:rPr>
          <w:rFonts w:ascii="Times New Roman" w:eastAsia="SimSun" w:hAnsi="Times New Roman" w:cs="Times New Roman" w:hint="eastAsia"/>
          <w:szCs w:val="24"/>
          <w:lang w:eastAsia="zh-CN"/>
        </w:rPr>
        <w:t>世界气象组织对空间天气的定义如下：“空间天气</w:t>
      </w:r>
      <w:r w:rsidRPr="00360E79">
        <w:rPr>
          <w:rFonts w:ascii="Times New Roman" w:eastAsia="SimSun" w:hAnsi="Times New Roman" w:cs="Times New Roman"/>
          <w:szCs w:val="24"/>
          <w:lang w:eastAsia="zh-CN"/>
        </w:rPr>
        <w:t>涉及</w:t>
      </w:r>
      <w:r w:rsidRPr="00360E79">
        <w:rPr>
          <w:rFonts w:ascii="Times New Roman" w:eastAsia="SimSun" w:hAnsi="Times New Roman" w:cs="Times New Roman" w:hint="eastAsia"/>
          <w:szCs w:val="24"/>
          <w:lang w:eastAsia="zh-CN"/>
        </w:rPr>
        <w:t>空间发生的条件</w:t>
      </w:r>
      <w:r w:rsidRPr="00360E79">
        <w:rPr>
          <w:rFonts w:ascii="Times New Roman" w:eastAsia="SimSun" w:hAnsi="Times New Roman" w:cs="Times New Roman"/>
          <w:szCs w:val="24"/>
          <w:lang w:eastAsia="zh-CN"/>
        </w:rPr>
        <w:t>与进程</w:t>
      </w:r>
      <w:r w:rsidRPr="00360E79">
        <w:rPr>
          <w:rFonts w:ascii="Times New Roman" w:eastAsia="SimSun" w:hAnsi="Times New Roman" w:cs="Times New Roman" w:hint="eastAsia"/>
          <w:szCs w:val="24"/>
          <w:lang w:eastAsia="zh-CN"/>
        </w:rPr>
        <w:t>，包括太阳表面、磁气圈、电离层和热大气层中可能影响近地环境的条件与进程”，</w:t>
      </w:r>
    </w:p>
    <w:p w:rsidR="00155EFE" w:rsidRPr="00360E79" w:rsidRDefault="00155EFE" w:rsidP="00155EFE">
      <w:pPr>
        <w:pStyle w:val="Call"/>
        <w:spacing w:line="240" w:lineRule="auto"/>
        <w:rPr>
          <w:rFonts w:ascii="Times New Roman" w:eastAsia="SimSu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rsidR="00155EFE" w:rsidRPr="00360E79" w:rsidRDefault="00155EFE" w:rsidP="00155EFE">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1</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哪种</w:t>
      </w:r>
      <w:r>
        <w:rPr>
          <w:rFonts w:ascii="Times New Roman" w:eastAsia="SimSun" w:hAnsi="Times New Roman" w:cs="Times New Roman" w:hint="eastAsia"/>
          <w:lang w:eastAsia="zh-CN"/>
        </w:rPr>
        <w:t>（</w:t>
      </w:r>
      <w:r>
        <w:rPr>
          <w:rFonts w:ascii="Times New Roman" w:eastAsia="SimSun" w:hAnsi="Times New Roman" w:cs="Times New Roman"/>
          <w:lang w:eastAsia="zh-CN"/>
        </w:rPr>
        <w:t>些）</w:t>
      </w:r>
      <w:r w:rsidRPr="00360E79">
        <w:rPr>
          <w:rFonts w:ascii="Times New Roman" w:eastAsia="SimSun" w:hAnsi="Times New Roman" w:cs="Times New Roman" w:hint="eastAsia"/>
          <w:lang w:eastAsia="zh-CN"/>
        </w:rPr>
        <w:t>无线电业务适用于空间天气传感器？</w:t>
      </w:r>
    </w:p>
    <w:p w:rsidR="00155EFE" w:rsidRPr="00360E79" w:rsidRDefault="00155EFE" w:rsidP="00155EFE">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2</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在《无线电规则》第</w:t>
      </w:r>
      <w:r w:rsidRPr="00360E79">
        <w:rPr>
          <w:rFonts w:ascii="Times New Roman" w:eastAsia="SimSun" w:hAnsi="Times New Roman" w:cs="Times New Roman" w:hint="eastAsia"/>
          <w:b/>
          <w:bCs/>
          <w:lang w:eastAsia="zh-CN"/>
        </w:rPr>
        <w:t>5</w:t>
      </w:r>
      <w:r w:rsidRPr="00360E79">
        <w:rPr>
          <w:rFonts w:ascii="Times New Roman" w:eastAsia="SimSun" w:hAnsi="Times New Roman" w:cs="Times New Roman" w:hint="eastAsia"/>
          <w:lang w:eastAsia="zh-CN"/>
        </w:rPr>
        <w:t>条规定的现有频率划分中，哪些部分可用于空间天气观测？</w:t>
      </w:r>
    </w:p>
    <w:p w:rsidR="00155EFE" w:rsidRPr="00360E79" w:rsidRDefault="00155EFE" w:rsidP="00155EFE">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3</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空间天气传感器有哪些典型的技术与操作特点？</w:t>
      </w:r>
    </w:p>
    <w:p w:rsidR="00155EFE" w:rsidRPr="00360E79" w:rsidRDefault="00155EFE" w:rsidP="00155EFE">
      <w:pPr>
        <w:spacing w:line="240" w:lineRule="auto"/>
        <w:jc w:val="left"/>
        <w:rPr>
          <w:rFonts w:ascii="Times New Roman" w:eastAsia="SimSun" w:hAnsi="Times New Roman" w:cs="Times New Roman"/>
          <w:lang w:eastAsia="zh-CN"/>
        </w:rPr>
      </w:pPr>
      <w:r w:rsidRPr="00360E79">
        <w:rPr>
          <w:rFonts w:ascii="Times New Roman" w:eastAsia="SimSun" w:hAnsi="Times New Roman" w:cs="Times New Roman"/>
          <w:lang w:eastAsia="zh-CN"/>
        </w:rPr>
        <w:t>4</w:t>
      </w:r>
      <w:r w:rsidRPr="00360E79">
        <w:rPr>
          <w:rFonts w:ascii="Times New Roman" w:eastAsia="SimSun" w:hAnsi="Times New Roman" w:cs="Times New Roman"/>
          <w:lang w:eastAsia="zh-CN"/>
        </w:rPr>
        <w:tab/>
      </w:r>
      <w:r w:rsidRPr="00360E79">
        <w:rPr>
          <w:rFonts w:ascii="Times New Roman" w:eastAsia="SimSun" w:hAnsi="Times New Roman" w:cs="Times New Roman" w:hint="eastAsia"/>
          <w:lang w:eastAsia="zh-CN"/>
        </w:rPr>
        <w:t>操作这些系统时需要哪些必要保护？</w:t>
      </w:r>
    </w:p>
    <w:p w:rsidR="00155EFE" w:rsidRPr="00360E79" w:rsidRDefault="00155EFE" w:rsidP="00155EFE">
      <w:pPr>
        <w:pStyle w:val="Call"/>
        <w:spacing w:line="240" w:lineRule="auto"/>
        <w:rPr>
          <w:rFonts w:ascii="STKaiti" w:eastAsia="STKaiti" w:hAnsi="STKaiti" w:cs="Times New Roman"/>
          <w:i w:val="0"/>
          <w:lang w:eastAsia="zh-CN"/>
        </w:rPr>
      </w:pPr>
      <w:r w:rsidRPr="00360E79">
        <w:rPr>
          <w:rFonts w:ascii="STKaiti" w:eastAsia="STKaiti" w:hAnsi="STKaiti" w:cs="Times New Roman" w:hint="eastAsia"/>
          <w:i w:val="0"/>
          <w:lang w:eastAsia="zh-CN"/>
        </w:rPr>
        <w:t>进一步做出决定</w:t>
      </w:r>
    </w:p>
    <w:p w:rsidR="00155EFE" w:rsidRPr="00360E79" w:rsidRDefault="00155EFE" w:rsidP="00155EFE">
      <w:pPr>
        <w:spacing w:line="240" w:lineRule="auto"/>
        <w:rPr>
          <w:rFonts w:ascii="Times New Roman" w:eastAsia="SimSun" w:hAnsi="Times New Roman" w:cs="Times New Roman"/>
          <w:lang w:eastAsia="zh-CN"/>
        </w:rPr>
      </w:pPr>
      <w:r w:rsidRPr="00360E79">
        <w:rPr>
          <w:rFonts w:ascii="Times New Roman" w:eastAsia="SimSun" w:hAnsi="Times New Roman" w:cs="Times New Roman"/>
          <w:bCs/>
          <w:lang w:eastAsia="zh-CN"/>
        </w:rPr>
        <w:t>1</w:t>
      </w:r>
      <w:r w:rsidRPr="00360E79">
        <w:rPr>
          <w:rFonts w:ascii="Times New Roman" w:eastAsia="SimSun" w:hAnsi="Times New Roman" w:cs="Times New Roman"/>
          <w:b/>
          <w:lang w:eastAsia="zh-CN"/>
        </w:rPr>
        <w:tab/>
      </w:r>
      <w:r w:rsidRPr="00360E79">
        <w:rPr>
          <w:rFonts w:ascii="Times New Roman" w:eastAsia="SimSun" w:hAnsi="Times New Roman" w:cs="Times New Roman" w:hint="eastAsia"/>
          <w:lang w:eastAsia="zh-CN"/>
        </w:rPr>
        <w:t>以上研究结果应酌情纳入一份或多份</w:t>
      </w:r>
      <w:r w:rsidRPr="00360E79">
        <w:rPr>
          <w:rFonts w:ascii="Times New Roman" w:eastAsia="SimSun" w:hAnsi="Times New Roman" w:cs="Times New Roman" w:hint="eastAsia"/>
          <w:lang w:eastAsia="zh-CN"/>
        </w:rPr>
        <w:t>ITU-R</w:t>
      </w:r>
      <w:r w:rsidRPr="00360E79">
        <w:rPr>
          <w:rFonts w:ascii="Times New Roman" w:eastAsia="SimSun" w:hAnsi="Times New Roman" w:cs="Times New Roman" w:hint="eastAsia"/>
          <w:lang w:eastAsia="zh-CN"/>
        </w:rPr>
        <w:t>建议书和</w:t>
      </w:r>
      <w:r w:rsidRPr="00360E79">
        <w:rPr>
          <w:rFonts w:ascii="Times New Roman" w:eastAsia="SimSun" w:hAnsi="Times New Roman" w:cs="Times New Roman" w:hint="eastAsia"/>
          <w:lang w:eastAsia="zh-CN"/>
        </w:rPr>
        <w:t>/</w:t>
      </w:r>
      <w:r w:rsidRPr="00360E79">
        <w:rPr>
          <w:rFonts w:ascii="Times New Roman" w:eastAsia="SimSun" w:hAnsi="Times New Roman" w:cs="Times New Roman" w:hint="eastAsia"/>
          <w:lang w:eastAsia="zh-CN"/>
        </w:rPr>
        <w:t>或报告中；</w:t>
      </w:r>
    </w:p>
    <w:p w:rsidR="00155EFE" w:rsidRPr="00360E79" w:rsidRDefault="00155EFE" w:rsidP="00155EFE">
      <w:pPr>
        <w:tabs>
          <w:tab w:val="left" w:pos="5620"/>
        </w:tabs>
        <w:spacing w:line="240" w:lineRule="auto"/>
        <w:jc w:val="left"/>
        <w:rPr>
          <w:rFonts w:ascii="Times New Roman" w:eastAsia="SimSun" w:hAnsi="Times New Roman" w:cs="Times New Roman"/>
          <w:szCs w:val="24"/>
          <w:lang w:eastAsia="zh-CN"/>
        </w:rPr>
      </w:pPr>
      <w:r w:rsidRPr="00360E79">
        <w:rPr>
          <w:rFonts w:ascii="Times New Roman" w:eastAsia="SimSun" w:hAnsi="Times New Roman" w:cs="Times New Roman"/>
          <w:bCs/>
          <w:lang w:eastAsia="zh-CN"/>
        </w:rPr>
        <w:t>2</w:t>
      </w:r>
      <w:r w:rsidRPr="00360E79">
        <w:rPr>
          <w:rFonts w:ascii="Times New Roman" w:eastAsia="SimSun" w:hAnsi="Times New Roman" w:cs="Times New Roman"/>
          <w:b/>
          <w:bCs/>
          <w:lang w:eastAsia="zh-CN"/>
        </w:rPr>
        <w:tab/>
      </w:r>
      <w:r w:rsidRPr="00360E79">
        <w:rPr>
          <w:rFonts w:ascii="Times New Roman" w:eastAsia="SimSun" w:hAnsi="Times New Roman" w:cs="Times New Roman" w:hint="eastAsia"/>
          <w:lang w:eastAsia="zh-CN"/>
        </w:rPr>
        <w:t>以上研究应于</w:t>
      </w:r>
      <w:r w:rsidRPr="00360E79">
        <w:rPr>
          <w:rFonts w:ascii="Times New Roman" w:eastAsia="SimSun" w:hAnsi="Times New Roman" w:cs="Times New Roman"/>
          <w:lang w:eastAsia="zh-CN"/>
        </w:rPr>
        <w:t>201</w:t>
      </w:r>
      <w:r w:rsidRPr="00360E79">
        <w:rPr>
          <w:rFonts w:ascii="Times New Roman" w:eastAsia="SimSun" w:hAnsi="Times New Roman" w:cs="Times New Roman" w:hint="eastAsia"/>
          <w:lang w:eastAsia="zh-CN"/>
        </w:rPr>
        <w:t>9</w:t>
      </w:r>
      <w:r w:rsidRPr="00360E79">
        <w:rPr>
          <w:rFonts w:ascii="Times New Roman" w:eastAsia="SimSun" w:hAnsi="Times New Roman" w:cs="Times New Roman" w:hint="eastAsia"/>
          <w:lang w:eastAsia="zh-CN"/>
        </w:rPr>
        <w:t>年之前完成。</w:t>
      </w:r>
    </w:p>
    <w:p w:rsidR="00155EFE" w:rsidRPr="00360E79" w:rsidRDefault="00155EFE" w:rsidP="00155EFE">
      <w:pPr>
        <w:spacing w:line="240" w:lineRule="auto"/>
        <w:rPr>
          <w:rFonts w:ascii="Times New Roman" w:eastAsia="SimSun" w:hAnsi="Times New Roman" w:cs="Times New Roman"/>
          <w:szCs w:val="24"/>
          <w:lang w:eastAsia="zh-CN"/>
        </w:rPr>
      </w:pPr>
    </w:p>
    <w:p w:rsidR="00155EFE" w:rsidRPr="00360E79" w:rsidRDefault="00155EFE" w:rsidP="00155EFE">
      <w:pPr>
        <w:spacing w:line="240" w:lineRule="auto"/>
        <w:rPr>
          <w:rFonts w:ascii="Times New Roman" w:eastAsia="SimSun" w:hAnsi="Times New Roman" w:cs="Times New Roman"/>
          <w:szCs w:val="24"/>
        </w:rPr>
      </w:pPr>
      <w:r w:rsidRPr="00360E79">
        <w:rPr>
          <w:rFonts w:ascii="Times New Roman" w:eastAsia="SimSun" w:hAnsi="Times New Roman" w:cs="Times New Roman" w:hint="eastAsia"/>
          <w:szCs w:val="24"/>
          <w:lang w:eastAsia="zh-CN"/>
        </w:rPr>
        <w:t>类别</w:t>
      </w:r>
      <w:r w:rsidRPr="00360E79">
        <w:rPr>
          <w:rFonts w:ascii="Times New Roman" w:eastAsia="SimSun" w:hAnsi="Times New Roman" w:cs="Times New Roman"/>
          <w:szCs w:val="24"/>
          <w:lang w:eastAsia="zh-CN"/>
        </w:rPr>
        <w:t>：</w:t>
      </w:r>
      <w:r w:rsidRPr="00360E79">
        <w:rPr>
          <w:rFonts w:ascii="Times New Roman" w:eastAsia="SimSun" w:hAnsi="Times New Roman" w:cs="Times New Roman"/>
          <w:szCs w:val="24"/>
        </w:rPr>
        <w:t>S3</w:t>
      </w:r>
    </w:p>
    <w:p w:rsidR="00155EFE" w:rsidRDefault="00155EFE" w:rsidP="00155EFE">
      <w:pPr>
        <w:pStyle w:val="Reasons"/>
      </w:pPr>
    </w:p>
    <w:p w:rsidR="00155EFE" w:rsidRDefault="00155EFE" w:rsidP="00155EFE">
      <w:pPr>
        <w:jc w:val="center"/>
        <w:rPr>
          <w:rFonts w:asciiTheme="majorEastAsia" w:eastAsiaTheme="majorEastAsia" w:hAnsiTheme="majorEastAsia"/>
          <w:szCs w:val="24"/>
          <w:lang w:eastAsia="zh-CN"/>
        </w:rPr>
      </w:pPr>
      <w:r>
        <w:t>______________</w:t>
      </w:r>
    </w:p>
    <w:p w:rsidR="00C74BA0" w:rsidRDefault="00C74BA0" w:rsidP="0032202E">
      <w:pPr>
        <w:pStyle w:val="Reasons"/>
      </w:pPr>
    </w:p>
    <w:sectPr w:rsidR="00C74BA0" w:rsidSect="00021305">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69" w:rsidRDefault="004A3369">
      <w:r>
        <w:separator/>
      </w:r>
    </w:p>
  </w:endnote>
  <w:endnote w:type="continuationSeparator" w:id="0">
    <w:p w:rsidR="004A3369" w:rsidRDefault="004A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panose1 w:val="02010609060101010101"/>
    <w:charset w:val="86"/>
    <w:family w:val="modern"/>
    <w:pitch w:val="fixed"/>
    <w:sig w:usb0="800002BF" w:usb1="38CF7CFA" w:usb2="00000016" w:usb3="00000000" w:csb0="00040001"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69" w:rsidRDefault="004A3369">
      <w:r>
        <w:t>____________________</w:t>
      </w:r>
    </w:p>
  </w:footnote>
  <w:footnote w:type="continuationSeparator" w:id="0">
    <w:p w:rsidR="004A3369" w:rsidRDefault="004A3369">
      <w:r>
        <w:continuationSeparator/>
      </w:r>
    </w:p>
  </w:footnote>
  <w:footnote w:id="1">
    <w:p w:rsidR="00155EFE" w:rsidRDefault="00155EFE" w:rsidP="00155EFE">
      <w:pPr>
        <w:pStyle w:val="FootnoteText"/>
        <w:rPr>
          <w:lang w:eastAsia="zh-CN"/>
        </w:rPr>
      </w:pPr>
      <w:r w:rsidRPr="00FC7FB5">
        <w:rPr>
          <w:rStyle w:val="FootnoteReference"/>
        </w:rPr>
        <w:sym w:font="Symbol" w:char="F02A"/>
      </w:r>
      <w:r>
        <w:rPr>
          <w:lang w:eastAsia="zh-CN"/>
        </w:rPr>
        <w:tab/>
      </w:r>
      <w:r w:rsidRPr="00250745">
        <w:rPr>
          <w:rFonts w:asciiTheme="majorBidi" w:hAnsiTheme="majorBidi" w:cstheme="majorBidi" w:hint="eastAsia"/>
          <w:sz w:val="24"/>
          <w:szCs w:val="24"/>
          <w:lang w:eastAsia="zh-CN"/>
        </w:rPr>
        <w:t>应提请世界气象组织（</w:t>
      </w:r>
      <w:r w:rsidRPr="00250745">
        <w:rPr>
          <w:rFonts w:asciiTheme="majorBidi" w:hAnsiTheme="majorBidi" w:cstheme="majorBidi" w:hint="eastAsia"/>
          <w:sz w:val="24"/>
          <w:szCs w:val="24"/>
          <w:lang w:eastAsia="zh-CN"/>
        </w:rPr>
        <w:t>WMO</w:t>
      </w:r>
      <w:r w:rsidRPr="00250745">
        <w:rPr>
          <w:rFonts w:asciiTheme="majorBidi" w:hAnsiTheme="majorBidi" w:cstheme="majorBidi" w:hint="eastAsia"/>
          <w:sz w:val="24"/>
          <w:szCs w:val="24"/>
          <w:lang w:eastAsia="zh-CN"/>
        </w:rPr>
        <w:t>）注意本课题。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EFE" w:rsidRDefault="00155EFE" w:rsidP="00155EFE">
    <w:pPr>
      <w:pStyle w:val="Header"/>
      <w:jc w:val="center"/>
      <w:rPr>
        <w:sz w:val="18"/>
        <w:szCs w:val="18"/>
      </w:rPr>
    </w:pPr>
    <w:r w:rsidRPr="00C660C5">
      <w:rPr>
        <w:rFonts w:hint="eastAsia"/>
        <w:sz w:val="18"/>
        <w:szCs w:val="18"/>
        <w:lang w:eastAsia="zh-CN"/>
      </w:rPr>
      <w:t>-</w:t>
    </w:r>
    <w:r w:rsidRPr="00C660C5">
      <w:rPr>
        <w:sz w:val="18"/>
        <w:szCs w:val="18"/>
      </w:rPr>
      <w:t xml:space="preserve"> </w:t>
    </w:r>
    <w:r w:rsidRPr="00C660C5">
      <w:rPr>
        <w:rStyle w:val="PageNumber"/>
        <w:sz w:val="18"/>
        <w:szCs w:val="18"/>
      </w:rPr>
      <w:fldChar w:fldCharType="begin"/>
    </w:r>
    <w:r w:rsidRPr="00C660C5">
      <w:rPr>
        <w:rStyle w:val="PageNumber"/>
        <w:sz w:val="18"/>
        <w:szCs w:val="18"/>
      </w:rPr>
      <w:instrText xml:space="preserve"> PAGE </w:instrText>
    </w:r>
    <w:r w:rsidRPr="00C660C5">
      <w:rPr>
        <w:rStyle w:val="PageNumber"/>
        <w:sz w:val="18"/>
        <w:szCs w:val="18"/>
      </w:rPr>
      <w:fldChar w:fldCharType="separate"/>
    </w:r>
    <w:r w:rsidR="000817C1">
      <w:rPr>
        <w:rStyle w:val="PageNumber"/>
        <w:noProof/>
        <w:sz w:val="18"/>
        <w:szCs w:val="18"/>
      </w:rPr>
      <w:t>4</w:t>
    </w:r>
    <w:r w:rsidRPr="00C660C5">
      <w:rPr>
        <w:rStyle w:val="PageNumber"/>
        <w:sz w:val="18"/>
        <w:szCs w:val="18"/>
      </w:rPr>
      <w:fldChar w:fldCharType="end"/>
    </w:r>
    <w:r w:rsidRPr="00C660C5">
      <w:rPr>
        <w:rStyle w:val="PageNumber"/>
        <w:sz w:val="18"/>
        <w:szCs w:val="18"/>
      </w:rPr>
      <w:t xml:space="preserve"> </w:t>
    </w:r>
    <w:r w:rsidRPr="00C660C5">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D06A8" w:rsidRDefault="001D06A8" w:rsidP="001D06A8">
    <w:pPr>
      <w:pStyle w:val="Header"/>
      <w:jc w:val="center"/>
      <w:rPr>
        <w:sz w:val="18"/>
        <w:szCs w:val="18"/>
      </w:rPr>
    </w:pPr>
    <w:r w:rsidRPr="00C660C5">
      <w:rPr>
        <w:rFonts w:hint="eastAsia"/>
        <w:sz w:val="18"/>
        <w:szCs w:val="18"/>
        <w:lang w:eastAsia="zh-CN"/>
      </w:rPr>
      <w:t>-</w:t>
    </w:r>
    <w:r w:rsidRPr="00C660C5">
      <w:rPr>
        <w:sz w:val="18"/>
        <w:szCs w:val="18"/>
      </w:rPr>
      <w:t xml:space="preserve"> </w:t>
    </w:r>
    <w:r w:rsidRPr="00C660C5">
      <w:rPr>
        <w:rStyle w:val="PageNumber"/>
        <w:sz w:val="18"/>
        <w:szCs w:val="18"/>
      </w:rPr>
      <w:fldChar w:fldCharType="begin"/>
    </w:r>
    <w:r w:rsidRPr="00C660C5">
      <w:rPr>
        <w:rStyle w:val="PageNumber"/>
        <w:sz w:val="18"/>
        <w:szCs w:val="18"/>
      </w:rPr>
      <w:instrText xml:space="preserve"> PAGE </w:instrText>
    </w:r>
    <w:r w:rsidRPr="00C660C5">
      <w:rPr>
        <w:rStyle w:val="PageNumber"/>
        <w:sz w:val="18"/>
        <w:szCs w:val="18"/>
      </w:rPr>
      <w:fldChar w:fldCharType="separate"/>
    </w:r>
    <w:r w:rsidR="000817C1">
      <w:rPr>
        <w:rStyle w:val="PageNumber"/>
        <w:noProof/>
        <w:sz w:val="18"/>
        <w:szCs w:val="18"/>
      </w:rPr>
      <w:t>3</w:t>
    </w:r>
    <w:r w:rsidRPr="00C660C5">
      <w:rPr>
        <w:rStyle w:val="PageNumber"/>
        <w:sz w:val="18"/>
        <w:szCs w:val="18"/>
      </w:rPr>
      <w:fldChar w:fldCharType="end"/>
    </w:r>
    <w:r w:rsidRPr="00C660C5">
      <w:rPr>
        <w:rStyle w:val="PageNumber"/>
        <w:sz w:val="18"/>
        <w:szCs w:val="18"/>
      </w:rPr>
      <w:t xml:space="preserve"> </w:t>
    </w:r>
    <w:r w:rsidRPr="00C660C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3369"/>
    <w:rsid w:val="00006A31"/>
    <w:rsid w:val="00006C82"/>
    <w:rsid w:val="00010E30"/>
    <w:rsid w:val="00015C76"/>
    <w:rsid w:val="00021305"/>
    <w:rsid w:val="00026CF8"/>
    <w:rsid w:val="00030BD7"/>
    <w:rsid w:val="00031E64"/>
    <w:rsid w:val="00034340"/>
    <w:rsid w:val="00035CB3"/>
    <w:rsid w:val="00045A8D"/>
    <w:rsid w:val="0005167A"/>
    <w:rsid w:val="00054E5D"/>
    <w:rsid w:val="00070258"/>
    <w:rsid w:val="0007323C"/>
    <w:rsid w:val="00077DF2"/>
    <w:rsid w:val="00080D7C"/>
    <w:rsid w:val="000817C1"/>
    <w:rsid w:val="00086D03"/>
    <w:rsid w:val="0009258E"/>
    <w:rsid w:val="000A096A"/>
    <w:rsid w:val="000A375E"/>
    <w:rsid w:val="000A7051"/>
    <w:rsid w:val="000B0AF6"/>
    <w:rsid w:val="000B0E9B"/>
    <w:rsid w:val="000B2CAE"/>
    <w:rsid w:val="000B2FB3"/>
    <w:rsid w:val="000B4B6A"/>
    <w:rsid w:val="000C03C7"/>
    <w:rsid w:val="000C2AD0"/>
    <w:rsid w:val="000E3DEE"/>
    <w:rsid w:val="00100B72"/>
    <w:rsid w:val="00101F7D"/>
    <w:rsid w:val="00103C76"/>
    <w:rsid w:val="0011265F"/>
    <w:rsid w:val="00117282"/>
    <w:rsid w:val="00117389"/>
    <w:rsid w:val="00121C2D"/>
    <w:rsid w:val="00131B18"/>
    <w:rsid w:val="00134404"/>
    <w:rsid w:val="00140A84"/>
    <w:rsid w:val="00141E71"/>
    <w:rsid w:val="00144DFB"/>
    <w:rsid w:val="00155EFE"/>
    <w:rsid w:val="00187CA3"/>
    <w:rsid w:val="00196710"/>
    <w:rsid w:val="00196770"/>
    <w:rsid w:val="00197324"/>
    <w:rsid w:val="001B351B"/>
    <w:rsid w:val="001B42C9"/>
    <w:rsid w:val="001C06DB"/>
    <w:rsid w:val="001C6971"/>
    <w:rsid w:val="001D06A8"/>
    <w:rsid w:val="001D2785"/>
    <w:rsid w:val="001D3C4A"/>
    <w:rsid w:val="001D7070"/>
    <w:rsid w:val="001F2170"/>
    <w:rsid w:val="001F3948"/>
    <w:rsid w:val="001F5A49"/>
    <w:rsid w:val="00201097"/>
    <w:rsid w:val="00201B6E"/>
    <w:rsid w:val="002302B3"/>
    <w:rsid w:val="00230C66"/>
    <w:rsid w:val="00235A29"/>
    <w:rsid w:val="002375C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4F1F"/>
    <w:rsid w:val="003666FF"/>
    <w:rsid w:val="0037309C"/>
    <w:rsid w:val="00380A6E"/>
    <w:rsid w:val="003836D4"/>
    <w:rsid w:val="00397677"/>
    <w:rsid w:val="003A1727"/>
    <w:rsid w:val="003A1F49"/>
    <w:rsid w:val="003A55ED"/>
    <w:rsid w:val="003A5D52"/>
    <w:rsid w:val="003B2BDA"/>
    <w:rsid w:val="003B55EC"/>
    <w:rsid w:val="003C0F21"/>
    <w:rsid w:val="003C2EA7"/>
    <w:rsid w:val="003C4471"/>
    <w:rsid w:val="003C7D41"/>
    <w:rsid w:val="003D4A69"/>
    <w:rsid w:val="003E504F"/>
    <w:rsid w:val="003E5B17"/>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3369"/>
    <w:rsid w:val="004A4496"/>
    <w:rsid w:val="004B11AB"/>
    <w:rsid w:val="004B7C9A"/>
    <w:rsid w:val="004C6779"/>
    <w:rsid w:val="004D733B"/>
    <w:rsid w:val="004E0DC4"/>
    <w:rsid w:val="004E0FB5"/>
    <w:rsid w:val="004E43BB"/>
    <w:rsid w:val="004E460D"/>
    <w:rsid w:val="004F178E"/>
    <w:rsid w:val="004F4543"/>
    <w:rsid w:val="004F57BB"/>
    <w:rsid w:val="005008B9"/>
    <w:rsid w:val="00505309"/>
    <w:rsid w:val="0050789B"/>
    <w:rsid w:val="005224A1"/>
    <w:rsid w:val="00534372"/>
    <w:rsid w:val="00543DF8"/>
    <w:rsid w:val="00546101"/>
    <w:rsid w:val="00553DD7"/>
    <w:rsid w:val="005638CF"/>
    <w:rsid w:val="0056741E"/>
    <w:rsid w:val="0057325A"/>
    <w:rsid w:val="0057469A"/>
    <w:rsid w:val="00580814"/>
    <w:rsid w:val="00583A0B"/>
    <w:rsid w:val="005920D0"/>
    <w:rsid w:val="005A03A3"/>
    <w:rsid w:val="005A2B92"/>
    <w:rsid w:val="005A3F66"/>
    <w:rsid w:val="005A79E9"/>
    <w:rsid w:val="005B214C"/>
    <w:rsid w:val="005B4CDA"/>
    <w:rsid w:val="005D3669"/>
    <w:rsid w:val="005E5C29"/>
    <w:rsid w:val="005E5EB3"/>
    <w:rsid w:val="005F3CB6"/>
    <w:rsid w:val="005F409B"/>
    <w:rsid w:val="005F657C"/>
    <w:rsid w:val="00602D53"/>
    <w:rsid w:val="006047E5"/>
    <w:rsid w:val="0064371D"/>
    <w:rsid w:val="00646E3D"/>
    <w:rsid w:val="00650543"/>
    <w:rsid w:val="00650B2A"/>
    <w:rsid w:val="00651777"/>
    <w:rsid w:val="006550F8"/>
    <w:rsid w:val="00671B06"/>
    <w:rsid w:val="006744AE"/>
    <w:rsid w:val="006829F3"/>
    <w:rsid w:val="006A518B"/>
    <w:rsid w:val="006B0590"/>
    <w:rsid w:val="006B49DA"/>
    <w:rsid w:val="006C53F8"/>
    <w:rsid w:val="006C7CDE"/>
    <w:rsid w:val="007234B1"/>
    <w:rsid w:val="00723D08"/>
    <w:rsid w:val="00725FDA"/>
    <w:rsid w:val="00727816"/>
    <w:rsid w:val="00730110"/>
    <w:rsid w:val="00730B9A"/>
    <w:rsid w:val="00745182"/>
    <w:rsid w:val="00750CFA"/>
    <w:rsid w:val="007553DA"/>
    <w:rsid w:val="007616E7"/>
    <w:rsid w:val="00775DB8"/>
    <w:rsid w:val="00782354"/>
    <w:rsid w:val="007921A7"/>
    <w:rsid w:val="00796CD6"/>
    <w:rsid w:val="007B3DB1"/>
    <w:rsid w:val="007D08DD"/>
    <w:rsid w:val="007D183E"/>
    <w:rsid w:val="007D43D0"/>
    <w:rsid w:val="007E1833"/>
    <w:rsid w:val="007E3F13"/>
    <w:rsid w:val="007F751A"/>
    <w:rsid w:val="00800012"/>
    <w:rsid w:val="0080261F"/>
    <w:rsid w:val="00806160"/>
    <w:rsid w:val="008143A4"/>
    <w:rsid w:val="0081513E"/>
    <w:rsid w:val="00822EF4"/>
    <w:rsid w:val="00854131"/>
    <w:rsid w:val="0085652D"/>
    <w:rsid w:val="00873342"/>
    <w:rsid w:val="0087694B"/>
    <w:rsid w:val="00880F4D"/>
    <w:rsid w:val="008B1E9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20DC"/>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31D2"/>
    <w:rsid w:val="009E4AEC"/>
    <w:rsid w:val="009E5BD8"/>
    <w:rsid w:val="009E681E"/>
    <w:rsid w:val="00A119E6"/>
    <w:rsid w:val="00A17909"/>
    <w:rsid w:val="00A20FBC"/>
    <w:rsid w:val="00A31370"/>
    <w:rsid w:val="00A34D6F"/>
    <w:rsid w:val="00A41F91"/>
    <w:rsid w:val="00A63355"/>
    <w:rsid w:val="00A7596D"/>
    <w:rsid w:val="00A963DF"/>
    <w:rsid w:val="00AC0C22"/>
    <w:rsid w:val="00AC1F2B"/>
    <w:rsid w:val="00AC23C5"/>
    <w:rsid w:val="00AC3385"/>
    <w:rsid w:val="00AC3896"/>
    <w:rsid w:val="00AC68E8"/>
    <w:rsid w:val="00AD2CF2"/>
    <w:rsid w:val="00AE2D88"/>
    <w:rsid w:val="00AE6F6F"/>
    <w:rsid w:val="00AF3325"/>
    <w:rsid w:val="00AF34D9"/>
    <w:rsid w:val="00AF70DA"/>
    <w:rsid w:val="00B019D3"/>
    <w:rsid w:val="00B04CCE"/>
    <w:rsid w:val="00B14F8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1E0F"/>
    <w:rsid w:val="00C4395E"/>
    <w:rsid w:val="00C47FFD"/>
    <w:rsid w:val="00C51E92"/>
    <w:rsid w:val="00C57E2C"/>
    <w:rsid w:val="00C608B7"/>
    <w:rsid w:val="00C66F24"/>
    <w:rsid w:val="00C74BA0"/>
    <w:rsid w:val="00C76D7F"/>
    <w:rsid w:val="00C813AA"/>
    <w:rsid w:val="00C9291E"/>
    <w:rsid w:val="00CA3F44"/>
    <w:rsid w:val="00CA4E58"/>
    <w:rsid w:val="00CB3771"/>
    <w:rsid w:val="00CB44BF"/>
    <w:rsid w:val="00CB5153"/>
    <w:rsid w:val="00CC22D6"/>
    <w:rsid w:val="00CE076A"/>
    <w:rsid w:val="00CE463D"/>
    <w:rsid w:val="00D10BA0"/>
    <w:rsid w:val="00D21694"/>
    <w:rsid w:val="00D249F3"/>
    <w:rsid w:val="00D24EB5"/>
    <w:rsid w:val="00D35AB9"/>
    <w:rsid w:val="00D41571"/>
    <w:rsid w:val="00D416A0"/>
    <w:rsid w:val="00D47672"/>
    <w:rsid w:val="00D5123C"/>
    <w:rsid w:val="00D55560"/>
    <w:rsid w:val="00D61C5A"/>
    <w:rsid w:val="00D631CE"/>
    <w:rsid w:val="00D6790C"/>
    <w:rsid w:val="00D73277"/>
    <w:rsid w:val="00D74E55"/>
    <w:rsid w:val="00D76586"/>
    <w:rsid w:val="00D82657"/>
    <w:rsid w:val="00D86DB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B8D"/>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10A4"/>
    <w:rsid w:val="00F8310E"/>
    <w:rsid w:val="00F914DD"/>
    <w:rsid w:val="00F9407C"/>
    <w:rsid w:val="00FA2358"/>
    <w:rsid w:val="00FB2592"/>
    <w:rsid w:val="00FB2810"/>
    <w:rsid w:val="00FB48E0"/>
    <w:rsid w:val="00FB7A2C"/>
    <w:rsid w:val="00FC2947"/>
    <w:rsid w:val="00FD541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7A12AC4-4207-40FB-826F-4C2D0E2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1D06A8"/>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Notitle0">
    <w:name w:val="Annex_No &amp; title"/>
    <w:basedOn w:val="Normal"/>
    <w:next w:val="Normalaftertitle"/>
    <w:uiPriority w:val="99"/>
    <w:rsid w:val="001D06A8"/>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1D06A8"/>
    <w:pPr>
      <w:spacing w:before="120" w:line="240" w:lineRule="auto"/>
      <w:ind w:left="794" w:hanging="794"/>
      <w:jc w:val="left"/>
    </w:pPr>
    <w:rPr>
      <w:rFonts w:ascii="Times New Roman" w:eastAsia="SimSun" w:hAnsi="Times New Roman" w:cs="Times New Roman"/>
      <w:color w:val="000000"/>
      <w:szCs w:val="24"/>
      <w:lang w:eastAsia="zh-CN"/>
    </w:rPr>
  </w:style>
  <w:style w:type="paragraph" w:customStyle="1" w:styleId="Table">
    <w:name w:val="Table_#"/>
    <w:basedOn w:val="Normal"/>
    <w:next w:val="Normal"/>
    <w:rsid w:val="001D06A8"/>
    <w:pPr>
      <w:keepNext/>
      <w:overflowPunct/>
      <w:autoSpaceDE/>
      <w:autoSpaceDN/>
      <w:adjustRightInd/>
      <w:spacing w:before="560" w:after="120" w:line="240" w:lineRule="auto"/>
      <w:jc w:val="center"/>
      <w:textAlignment w:val="auto"/>
    </w:pPr>
    <w:rPr>
      <w:rFonts w:ascii="Times New Roman" w:eastAsia="SimSun" w:hAnsi="Times New Roman" w:cs="Times New Roman"/>
      <w:caps/>
      <w:szCs w:val="20"/>
      <w:lang w:val="en-GB"/>
    </w:rPr>
  </w:style>
  <w:style w:type="paragraph" w:customStyle="1" w:styleId="AppendixNotitle0">
    <w:name w:val="Appendix_No &amp; title"/>
    <w:basedOn w:val="AnnexNotitle0"/>
    <w:next w:val="Normal"/>
    <w:rsid w:val="001D06A8"/>
    <w:rPr>
      <w:rFonts w:eastAsia="Times New Roman"/>
    </w:rPr>
  </w:style>
  <w:style w:type="character" w:customStyle="1" w:styleId="RectitleChar">
    <w:name w:val="Rec_title Char"/>
    <w:basedOn w:val="DefaultParagraphFont"/>
    <w:link w:val="Rectitle"/>
    <w:locked/>
    <w:rsid w:val="00C74BA0"/>
    <w:rPr>
      <w:b/>
      <w:sz w:val="28"/>
      <w:szCs w:val="22"/>
      <w:lang w:val="en-US" w:eastAsia="en-US"/>
    </w:rPr>
  </w:style>
  <w:style w:type="character" w:customStyle="1" w:styleId="hps">
    <w:name w:val="hps"/>
    <w:basedOn w:val="DefaultParagraphFont"/>
    <w:rsid w:val="00C74BA0"/>
  </w:style>
  <w:style w:type="character" w:customStyle="1" w:styleId="AnnexNoTitleChar">
    <w:name w:val="Annex_NoTitle Char"/>
    <w:basedOn w:val="DefaultParagraphFont"/>
    <w:link w:val="AnnexNoTitle"/>
    <w:uiPriority w:val="99"/>
    <w:locked/>
    <w:rsid w:val="00155EFE"/>
    <w:rPr>
      <w:b/>
      <w:sz w:val="24"/>
      <w:szCs w:val="22"/>
      <w:lang w:val="en-US" w:eastAsia="en-US"/>
    </w:rPr>
  </w:style>
  <w:style w:type="paragraph" w:customStyle="1" w:styleId="Normalaftertitle0">
    <w:name w:val="Normal after title"/>
    <w:basedOn w:val="Normal"/>
    <w:next w:val="Normal"/>
    <w:link w:val="NormalaftertitleChar"/>
    <w:rsid w:val="00155EF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155EFE"/>
    <w:rPr>
      <w:rFonts w:ascii="Times New Roman" w:hAnsi="Times New Roman" w:cs="Times New Roman"/>
      <w:sz w:val="24"/>
      <w:lang w:val="en-GB" w:eastAsia="en-US"/>
    </w:rPr>
  </w:style>
  <w:style w:type="character" w:customStyle="1" w:styleId="FootnoteTextChar">
    <w:name w:val="Footnote Text Char"/>
    <w:basedOn w:val="DefaultParagraphFont"/>
    <w:link w:val="FootnoteText"/>
    <w:rsid w:val="00155EFE"/>
    <w:rPr>
      <w:szCs w:val="22"/>
      <w:lang w:val="en-US" w:eastAsia="en-US"/>
    </w:rPr>
  </w:style>
  <w:style w:type="character" w:customStyle="1" w:styleId="CallChar">
    <w:name w:val="Call Char"/>
    <w:basedOn w:val="DefaultParagraphFont"/>
    <w:link w:val="Call"/>
    <w:locked/>
    <w:rsid w:val="00155EFE"/>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R-REC-RA.1513/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dbase/patent/patent-policy.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QUE-SG07/en"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ITU-R\BR\DIR\CACE\70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16D3-31CD-4B4F-A0E6-EA6C7011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TotalTime>
  <Pages>4</Pages>
  <Words>1335</Words>
  <Characters>752</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Lan'ou</dc:creator>
  <cp:lastModifiedBy>ITU</cp:lastModifiedBy>
  <cp:revision>8</cp:revision>
  <cp:lastPrinted>2015-01-06T13:05:00Z</cp:lastPrinted>
  <dcterms:created xsi:type="dcterms:W3CDTF">2015-01-13T09:29:00Z</dcterms:created>
  <dcterms:modified xsi:type="dcterms:W3CDTF">2015-01-13T10:17:00Z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