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1" w:type="pct"/>
        <w:jc w:val="center"/>
        <w:tblLook w:val="04A0" w:firstRow="1" w:lastRow="0" w:firstColumn="1" w:lastColumn="0" w:noHBand="0" w:noVBand="1"/>
      </w:tblPr>
      <w:tblGrid>
        <w:gridCol w:w="1351"/>
        <w:gridCol w:w="1627"/>
        <w:gridCol w:w="2242"/>
        <w:gridCol w:w="4421"/>
      </w:tblGrid>
      <w:tr w:rsidR="00B83DAF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83DAF" w:rsidRPr="007D38DC" w:rsidRDefault="00B83DAF" w:rsidP="00160C30">
            <w:pPr>
              <w:spacing w:before="360"/>
              <w:jc w:val="left"/>
              <w:rPr>
                <w:b/>
                <w:bCs/>
                <w:color w:val="808080"/>
                <w:sz w:val="32"/>
                <w:szCs w:val="36"/>
                <w:lang w:val="fr-FR"/>
              </w:rPr>
            </w:pP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="008D2308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8D2308">
              <w:rPr>
                <w:b/>
                <w:bCs/>
                <w:color w:val="808080"/>
                <w:sz w:val="28"/>
                <w:szCs w:val="32"/>
                <w:lang w:val="en-US"/>
              </w:rPr>
              <w:t>(BR)</w:t>
            </w:r>
          </w:p>
        </w:tc>
      </w:tr>
      <w:tr w:rsidR="00B83DAF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7E1FCA">
        <w:trPr>
          <w:jc w:val="center"/>
        </w:trPr>
        <w:tc>
          <w:tcPr>
            <w:tcW w:w="2707" w:type="pct"/>
            <w:gridSpan w:val="3"/>
            <w:shd w:val="clear" w:color="auto" w:fill="auto"/>
          </w:tcPr>
          <w:p w:rsidR="00B83DAF" w:rsidRDefault="00B77485" w:rsidP="00160C30">
            <w:pPr>
              <w:spacing w:before="60" w:after="60" w:line="260" w:lineRule="exact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المعممة</w:t>
            </w:r>
          </w:p>
          <w:p w:rsidR="00B77485" w:rsidRPr="008D2308" w:rsidRDefault="00432492" w:rsidP="00432492">
            <w:pPr>
              <w:spacing w:before="60" w:after="60" w:line="260" w:lineRule="exact"/>
              <w:jc w:val="left"/>
              <w:rPr>
                <w:szCs w:val="26"/>
                <w:rtl/>
                <w:lang w:val="en-US" w:bidi="ar-SY"/>
              </w:rPr>
            </w:pPr>
            <w:r>
              <w:rPr>
                <w:b/>
                <w:bCs/>
              </w:rPr>
              <w:t>CACE</w:t>
            </w:r>
            <w:r w:rsidR="00B77485" w:rsidRPr="00AD5F7E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705</w:t>
            </w:r>
          </w:p>
        </w:tc>
        <w:tc>
          <w:tcPr>
            <w:tcW w:w="2293" w:type="pct"/>
            <w:shd w:val="clear" w:color="auto" w:fill="auto"/>
          </w:tcPr>
          <w:p w:rsidR="00B83DAF" w:rsidRPr="00793003" w:rsidRDefault="003009A2" w:rsidP="007E1FCA">
            <w:pPr>
              <w:spacing w:before="60" w:after="60" w:line="260" w:lineRule="exact"/>
              <w:jc w:val="right"/>
              <w:rPr>
                <w:rFonts w:cs="Arial"/>
                <w:rtl/>
                <w:lang w:val="en-US" w:bidi="ar-SY"/>
              </w:rPr>
            </w:pPr>
            <w:r>
              <w:rPr>
                <w:lang w:val="fr-FR"/>
              </w:rPr>
              <w:t>12</w:t>
            </w:r>
            <w:bookmarkStart w:id="0" w:name="_GoBack"/>
            <w:bookmarkEnd w:id="0"/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7E1FCA">
              <w:rPr>
                <w:rFonts w:hint="cs"/>
                <w:rtl/>
                <w:lang w:val="fr-FR" w:bidi="ar-SY"/>
              </w:rPr>
              <w:t>يناير</w:t>
            </w:r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8D2308" w:rsidRPr="00793003">
              <w:rPr>
                <w:lang w:val="en-US" w:bidi="ar-SY"/>
              </w:rPr>
              <w:t>2015</w:t>
            </w:r>
          </w:p>
        </w:tc>
      </w:tr>
      <w:tr w:rsidR="00B77485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160C30" w:rsidRPr="00160C30" w:rsidRDefault="007E1FCA" w:rsidP="00F44026">
            <w:pPr>
              <w:spacing w:after="120" w:line="340" w:lineRule="exact"/>
              <w:jc w:val="left"/>
              <w:rPr>
                <w:b/>
                <w:bCs/>
                <w:spacing w:val="4"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Pr="007E1FCA">
              <w:rPr>
                <w:b/>
                <w:bCs/>
                <w:i/>
                <w:iCs/>
              </w:rPr>
              <w:t>7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B77485" w:rsidRPr="00D557FA" w:rsidTr="007E1FC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7E1FCA" w:rsidRPr="00D557FA" w:rsidTr="007E1FCA">
        <w:trPr>
          <w:jc w:val="center"/>
        </w:trPr>
        <w:tc>
          <w:tcPr>
            <w:tcW w:w="700" w:type="pct"/>
            <w:shd w:val="clear" w:color="auto" w:fill="auto"/>
          </w:tcPr>
          <w:p w:rsidR="007E1FCA" w:rsidRPr="00985D70" w:rsidRDefault="007E1FCA" w:rsidP="007E1FCA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4300" w:type="pct"/>
            <w:gridSpan w:val="3"/>
            <w:vMerge w:val="restart"/>
            <w:shd w:val="clear" w:color="auto" w:fill="auto"/>
          </w:tcPr>
          <w:p w:rsidR="007E1FCA" w:rsidRPr="0053780B" w:rsidRDefault="007E1FCA" w:rsidP="007E1FCA">
            <w:pPr>
              <w:rPr>
                <w:b/>
                <w:bCs/>
                <w:rtl/>
                <w:lang w:val="fr-FR"/>
              </w:rPr>
            </w:pPr>
            <w:r w:rsidRPr="00A46123">
              <w:rPr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7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  <w:r w:rsidRPr="00A46123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خدمات العلوم</w:t>
            </w:r>
            <w:r w:rsidRPr="00A46123">
              <w:rPr>
                <w:rFonts w:hint="cs"/>
                <w:b/>
                <w:bCs/>
                <w:rtl/>
              </w:rPr>
              <w:t>)</w:t>
            </w:r>
          </w:p>
          <w:p w:rsidR="007E1FCA" w:rsidRPr="00E9773E" w:rsidRDefault="007E1FCA" w:rsidP="007E1FCA">
            <w:pPr>
              <w:tabs>
                <w:tab w:val="clear" w:pos="794"/>
              </w:tabs>
              <w:ind w:left="425" w:hanging="425"/>
              <w:rPr>
                <w:b/>
                <w:bCs/>
                <w:spacing w:val="-6"/>
                <w:rtl/>
                <w:lang w:bidi="ar-SY"/>
              </w:rPr>
            </w:pPr>
            <w:r w:rsidRPr="00E9773E">
              <w:rPr>
                <w:rFonts w:hint="cs"/>
                <w:b/>
                <w:bCs/>
                <w:spacing w:val="-6"/>
                <w:rtl/>
              </w:rPr>
              <w:t>-</w:t>
            </w:r>
            <w:r w:rsidRPr="00E9773E">
              <w:rPr>
                <w:b/>
                <w:bCs/>
                <w:spacing w:val="-6"/>
                <w:rtl/>
              </w:rPr>
              <w:tab/>
              <w:t>اعتماد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  <w:r>
              <w:rPr>
                <w:rFonts w:hint="cs"/>
                <w:b/>
                <w:bCs/>
                <w:spacing w:val="-6"/>
                <w:rtl/>
              </w:rPr>
              <w:t xml:space="preserve"> توصيات جديدة لقطاع الاتصالات الراديوية </w:t>
            </w:r>
            <w:r w:rsidRPr="00E9773E">
              <w:rPr>
                <w:b/>
                <w:bCs/>
                <w:spacing w:val="-6"/>
                <w:rtl/>
              </w:rPr>
              <w:t>وال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Pr="00E9773E">
              <w:rPr>
                <w:b/>
                <w:bCs/>
                <w:spacing w:val="-6"/>
                <w:rtl/>
              </w:rPr>
              <w:t>موافقة عليها في نفس الوقت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 xml:space="preserve"> بال‍مراسلة</w:t>
            </w:r>
            <w:r w:rsidRPr="00E9773E">
              <w:rPr>
                <w:b/>
                <w:bCs/>
                <w:spacing w:val="-6"/>
                <w:rtl/>
              </w:rPr>
              <w:t xml:space="preserve"> وفقاً للفقرة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> </w:t>
            </w:r>
            <w:r w:rsidRPr="00E9773E">
              <w:rPr>
                <w:b/>
                <w:bCs/>
                <w:spacing w:val="-6"/>
                <w:lang w:val="fr-FR"/>
              </w:rPr>
              <w:t>3.10</w:t>
            </w:r>
            <w:r w:rsidRPr="00E9773E">
              <w:rPr>
                <w:b/>
                <w:bCs/>
                <w:spacing w:val="-6"/>
                <w:rtl/>
              </w:rPr>
              <w:t xml:space="preserve"> من القرار </w:t>
            </w:r>
            <w:r w:rsidRPr="00E9773E">
              <w:rPr>
                <w:b/>
                <w:bCs/>
                <w:spacing w:val="-6"/>
                <w:lang w:val="fr-FR"/>
              </w:rPr>
              <w:t>ITU</w:t>
            </w:r>
            <w:r w:rsidRPr="00E9773E">
              <w:rPr>
                <w:b/>
                <w:bCs/>
                <w:spacing w:val="-6"/>
                <w:lang w:val="fr-FR"/>
              </w:rPr>
              <w:noBreakHyphen/>
              <w:t>R 1</w:t>
            </w:r>
            <w:r w:rsidRPr="00E9773E">
              <w:rPr>
                <w:b/>
                <w:bCs/>
                <w:spacing w:val="-6"/>
                <w:lang w:val="fr-FR"/>
              </w:rPr>
              <w:noBreakHyphen/>
              <w:t>6</w:t>
            </w:r>
            <w:r w:rsidRPr="00E9773E">
              <w:rPr>
                <w:b/>
                <w:bCs/>
                <w:spacing w:val="-6"/>
                <w:rtl/>
              </w:rPr>
              <w:t xml:space="preserve"> (إجراء الاعتماد وال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Pr="00E9773E">
              <w:rPr>
                <w:b/>
                <w:bCs/>
                <w:spacing w:val="-6"/>
                <w:rtl/>
              </w:rPr>
              <w:t>موافقة في نفس الوقت بال</w:t>
            </w:r>
            <w:r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Pr="00E9773E">
              <w:rPr>
                <w:b/>
                <w:bCs/>
                <w:spacing w:val="-6"/>
                <w:rtl/>
              </w:rPr>
              <w:t>مراسلة)</w:t>
            </w:r>
          </w:p>
        </w:tc>
      </w:tr>
      <w:tr w:rsidR="00B77485" w:rsidRPr="00D557FA" w:rsidTr="007E1FCA">
        <w:trPr>
          <w:jc w:val="center"/>
        </w:trPr>
        <w:tc>
          <w:tcPr>
            <w:tcW w:w="700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0" w:type="pct"/>
            <w:gridSpan w:val="3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  <w:tr w:rsidR="00B77485" w:rsidRPr="00D557FA" w:rsidTr="007E1FCA">
        <w:trPr>
          <w:jc w:val="center"/>
        </w:trPr>
        <w:tc>
          <w:tcPr>
            <w:tcW w:w="700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0" w:type="pct"/>
            <w:gridSpan w:val="3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  <w:tr w:rsidR="007E1FCA" w:rsidRPr="00985D70" w:rsidTr="007E1FCA">
        <w:tblPrEx>
          <w:jc w:val="left"/>
        </w:tblPrEx>
        <w:trPr>
          <w:gridAfter w:val="2"/>
          <w:wAfter w:w="3456" w:type="pct"/>
        </w:trPr>
        <w:tc>
          <w:tcPr>
            <w:tcW w:w="1544" w:type="pct"/>
            <w:gridSpan w:val="2"/>
            <w:shd w:val="clear" w:color="auto" w:fill="auto"/>
          </w:tcPr>
          <w:p w:rsidR="007E1FCA" w:rsidRPr="00985D70" w:rsidRDefault="007E1FCA" w:rsidP="008F6CC3">
            <w:pPr>
              <w:jc w:val="right"/>
            </w:pPr>
            <w:bookmarkStart w:id="1" w:name="CurrentLocation"/>
            <w:bookmarkEnd w:id="1"/>
          </w:p>
        </w:tc>
      </w:tr>
    </w:tbl>
    <w:p w:rsidR="00F440B0" w:rsidRDefault="00F440B0" w:rsidP="00BA7E7A">
      <w:pPr>
        <w:rPr>
          <w:rtl/>
        </w:rPr>
      </w:pPr>
      <w:r>
        <w:rPr>
          <w:rFonts w:hint="cs"/>
          <w:rtl/>
        </w:rPr>
        <w:t>ت‍حية طيبة وبعد،</w:t>
      </w:r>
    </w:p>
    <w:p w:rsidR="00F440B0" w:rsidRPr="002C3EED" w:rsidRDefault="00F440B0" w:rsidP="00F44026">
      <w:pPr>
        <w:rPr>
          <w:rtl/>
        </w:rPr>
      </w:pPr>
      <w:r w:rsidRPr="002C3EED">
        <w:rPr>
          <w:rFonts w:hint="cs"/>
          <w:rtl/>
        </w:rPr>
        <w:t>تم</w:t>
      </w:r>
      <w:r w:rsidRPr="002C3EED">
        <w:rPr>
          <w:rtl/>
        </w:rPr>
        <w:t xml:space="preserve"> ب</w:t>
      </w:r>
      <w:r w:rsidRPr="002C3EED">
        <w:rPr>
          <w:rFonts w:hint="cs"/>
          <w:rtl/>
        </w:rPr>
        <w:t>‍</w:t>
      </w:r>
      <w:r w:rsidRPr="002C3EED">
        <w:rPr>
          <w:rtl/>
        </w:rPr>
        <w:t xml:space="preserve">موجب </w:t>
      </w:r>
      <w:r w:rsidRPr="002C3EED">
        <w:rPr>
          <w:rFonts w:hint="cs"/>
          <w:rtl/>
        </w:rPr>
        <w:t>الرسالة</w:t>
      </w:r>
      <w:r w:rsidRPr="002C3EED">
        <w:rPr>
          <w:rtl/>
        </w:rPr>
        <w:t xml:space="preserve"> الإدارية</w:t>
      </w:r>
      <w:r w:rsidRPr="002C3EED">
        <w:rPr>
          <w:rFonts w:hint="cs"/>
          <w:rtl/>
        </w:rPr>
        <w:t xml:space="preserve"> ال‍معممة</w:t>
      </w:r>
      <w:r w:rsidRPr="002C3EED">
        <w:rPr>
          <w:rtl/>
        </w:rPr>
        <w:t xml:space="preserve"> </w:t>
      </w:r>
      <w:r w:rsidRPr="002C3EED">
        <w:t>CACE/</w:t>
      </w:r>
      <w:r>
        <w:t>694</w:t>
      </w:r>
      <w:r w:rsidRPr="002C3EED">
        <w:rPr>
          <w:rtl/>
        </w:rPr>
        <w:t xml:space="preserve"> ال</w:t>
      </w:r>
      <w:r w:rsidRPr="002C3EED">
        <w:rPr>
          <w:rFonts w:hint="cs"/>
          <w:rtl/>
        </w:rPr>
        <w:t>‍</w:t>
      </w:r>
      <w:r w:rsidRPr="002C3EED">
        <w:rPr>
          <w:rtl/>
        </w:rPr>
        <w:t xml:space="preserve">مؤرخة </w:t>
      </w:r>
      <w:r>
        <w:t>22</w:t>
      </w:r>
      <w:r w:rsidRPr="002C3EED">
        <w:rPr>
          <w:rFonts w:hint="cs"/>
          <w:rtl/>
        </w:rPr>
        <w:t xml:space="preserve"> أكتوبر </w:t>
      </w:r>
      <w:r w:rsidRPr="002C3EED">
        <w:t>201</w:t>
      </w:r>
      <w:r>
        <w:t>4</w:t>
      </w:r>
      <w:r w:rsidRPr="002C3EED">
        <w:rPr>
          <w:rtl/>
        </w:rPr>
        <w:t>، تقديم</w:t>
      </w:r>
      <w:r>
        <w:rPr>
          <w:rFonts w:hint="cs"/>
          <w:rtl/>
        </w:rPr>
        <w:t xml:space="preserve"> مشاريع</w:t>
      </w:r>
      <w:r w:rsidRPr="002C3EED">
        <w:rPr>
          <w:rFonts w:hint="cs"/>
          <w:rtl/>
        </w:rPr>
        <w:t xml:space="preserve"> </w:t>
      </w:r>
      <w:r>
        <w:t>3</w:t>
      </w:r>
      <w:r w:rsidRPr="002C3EED">
        <w:rPr>
          <w:rFonts w:hint="eastAsia"/>
          <w:rtl/>
        </w:rPr>
        <w:t> </w:t>
      </w:r>
      <w:r w:rsidRPr="002C3EED">
        <w:rPr>
          <w:rFonts w:hint="cs"/>
          <w:rtl/>
        </w:rPr>
        <w:t>توصيات</w:t>
      </w:r>
      <w:r>
        <w:rPr>
          <w:rFonts w:hint="cs"/>
          <w:rtl/>
        </w:rPr>
        <w:t xml:space="preserve"> جديدة</w:t>
      </w:r>
      <w:r w:rsidRPr="002C3EED">
        <w:rPr>
          <w:rFonts w:hint="cs"/>
          <w:rtl/>
        </w:rPr>
        <w:t xml:space="preserve"> لقطاع الاتصالات الراديوية</w:t>
      </w:r>
      <w:r w:rsidRPr="002C3EED">
        <w:rPr>
          <w:rtl/>
        </w:rPr>
        <w:t xml:space="preserve"> لاعتمادها وال</w:t>
      </w:r>
      <w:r w:rsidRPr="002C3EED">
        <w:rPr>
          <w:rFonts w:hint="cs"/>
          <w:rtl/>
        </w:rPr>
        <w:t>‍</w:t>
      </w:r>
      <w:r w:rsidRPr="002C3EED">
        <w:rPr>
          <w:rtl/>
        </w:rPr>
        <w:t>موافقة عليها في نفس الوقت عن طريق ال</w:t>
      </w:r>
      <w:r w:rsidRPr="002C3EED">
        <w:rPr>
          <w:rFonts w:hint="cs"/>
          <w:rtl/>
        </w:rPr>
        <w:t>‍</w:t>
      </w:r>
      <w:r w:rsidRPr="002C3EED">
        <w:rPr>
          <w:rtl/>
        </w:rPr>
        <w:t>مراسلة</w:t>
      </w:r>
      <w:r w:rsidRPr="002C3EED">
        <w:rPr>
          <w:rFonts w:hint="cs"/>
          <w:rtl/>
        </w:rPr>
        <w:t xml:space="preserve"> </w:t>
      </w:r>
      <w:r w:rsidRPr="002C3EED">
        <w:t>(PSAA)</w:t>
      </w:r>
      <w:r w:rsidR="00F44026">
        <w:rPr>
          <w:rFonts w:hint="cs"/>
          <w:rtl/>
        </w:rPr>
        <w:t>،</w:t>
      </w:r>
      <w:r w:rsidRPr="002C3EED">
        <w:rPr>
          <w:rtl/>
        </w:rPr>
        <w:t xml:space="preserve"> وفقاً للإجراء ال</w:t>
      </w:r>
      <w:r w:rsidRPr="002C3EED">
        <w:rPr>
          <w:rFonts w:hint="cs"/>
          <w:rtl/>
        </w:rPr>
        <w:t>‍</w:t>
      </w:r>
      <w:r w:rsidRPr="002C3EED">
        <w:rPr>
          <w:rtl/>
        </w:rPr>
        <w:t>منصوص عليه في</w:t>
      </w:r>
      <w:r w:rsidRPr="002C3EED">
        <w:rPr>
          <w:rFonts w:hint="cs"/>
          <w:rtl/>
        </w:rPr>
        <w:t> </w:t>
      </w:r>
      <w:r w:rsidRPr="002C3EED">
        <w:rPr>
          <w:rtl/>
        </w:rPr>
        <w:t>القرار</w:t>
      </w:r>
      <w:r w:rsidRPr="002C3EED">
        <w:rPr>
          <w:rFonts w:hint="cs"/>
          <w:rtl/>
        </w:rPr>
        <w:t> </w:t>
      </w:r>
      <w:r w:rsidRPr="002C3EED">
        <w:t>ITU</w:t>
      </w:r>
      <w:r w:rsidR="00F44026">
        <w:noBreakHyphen/>
      </w:r>
      <w:r w:rsidRPr="002C3EED">
        <w:t>R 1</w:t>
      </w:r>
      <w:r w:rsidRPr="002C3EED">
        <w:noBreakHyphen/>
        <w:t>6</w:t>
      </w:r>
      <w:r w:rsidRPr="002C3EED">
        <w:rPr>
          <w:rtl/>
        </w:rPr>
        <w:t xml:space="preserve"> (الفقرة </w:t>
      </w:r>
      <w:r w:rsidRPr="002C3EED">
        <w:t>3.10</w:t>
      </w:r>
      <w:r w:rsidRPr="002C3EED">
        <w:rPr>
          <w:rtl/>
        </w:rPr>
        <w:t>).</w:t>
      </w:r>
    </w:p>
    <w:p w:rsidR="00F440B0" w:rsidRDefault="00F440B0" w:rsidP="00BA7E7A">
      <w:pPr>
        <w:rPr>
          <w:rtl/>
        </w:rPr>
      </w:pPr>
      <w:r w:rsidRPr="00A46123">
        <w:rPr>
          <w:rtl/>
        </w:rPr>
        <w:t xml:space="preserve">وقد استوفيت الشروط </w:t>
      </w:r>
      <w:r w:rsidRPr="00A46123">
        <w:rPr>
          <w:rFonts w:hint="cs"/>
          <w:rtl/>
        </w:rPr>
        <w:t>التي ت</w:t>
      </w:r>
      <w:r>
        <w:rPr>
          <w:rFonts w:hint="cs"/>
          <w:rtl/>
        </w:rPr>
        <w:t>‍</w:t>
      </w:r>
      <w:r w:rsidRPr="00A46123">
        <w:rPr>
          <w:rFonts w:hint="cs"/>
          <w:rtl/>
        </w:rPr>
        <w:t xml:space="preserve">حكم هذا </w:t>
      </w:r>
      <w:r w:rsidRPr="00A46123">
        <w:rPr>
          <w:rtl/>
        </w:rPr>
        <w:t xml:space="preserve">الإجراء في </w:t>
      </w:r>
      <w:r>
        <w:t>22</w:t>
      </w:r>
      <w:r w:rsidRPr="00A46123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A46123">
        <w:rPr>
          <w:rFonts w:hint="cs"/>
          <w:rtl/>
        </w:rPr>
        <w:t xml:space="preserve"> </w:t>
      </w:r>
      <w:r w:rsidRPr="00A46123">
        <w:t>201</w:t>
      </w:r>
      <w:r>
        <w:t>4</w:t>
      </w:r>
      <w:r w:rsidRPr="00A46123">
        <w:rPr>
          <w:rFonts w:hint="cs"/>
          <w:rtl/>
        </w:rPr>
        <w:t>.</w:t>
      </w:r>
    </w:p>
    <w:p w:rsidR="00F440B0" w:rsidRPr="002C3EED" w:rsidRDefault="00F440B0" w:rsidP="00BA7E7A">
      <w:pPr>
        <w:rPr>
          <w:spacing w:val="-3"/>
          <w:rtl/>
        </w:rPr>
      </w:pPr>
      <w:r w:rsidRPr="002C3EED">
        <w:rPr>
          <w:spacing w:val="-3"/>
          <w:rtl/>
        </w:rPr>
        <w:t>وسينشر الات</w:t>
      </w:r>
      <w:r w:rsidRPr="002C3EED">
        <w:rPr>
          <w:rFonts w:hint="cs"/>
          <w:spacing w:val="-3"/>
          <w:rtl/>
        </w:rPr>
        <w:t>‍</w:t>
      </w:r>
      <w:r w:rsidRPr="002C3EED">
        <w:rPr>
          <w:spacing w:val="-3"/>
          <w:rtl/>
        </w:rPr>
        <w:t xml:space="preserve">حاد </w:t>
      </w:r>
      <w:r w:rsidRPr="002C3EED">
        <w:rPr>
          <w:rFonts w:hint="cs"/>
          <w:spacing w:val="-3"/>
          <w:rtl/>
        </w:rPr>
        <w:t>التوصيات ال‍موافَق</w:t>
      </w:r>
      <w:r w:rsidRPr="002C3EED">
        <w:rPr>
          <w:spacing w:val="-3"/>
          <w:rtl/>
        </w:rPr>
        <w:t xml:space="preserve"> عليها، ويتضمن ال</w:t>
      </w:r>
      <w:r w:rsidRPr="002C3EED">
        <w:rPr>
          <w:rFonts w:hint="cs"/>
          <w:spacing w:val="-3"/>
          <w:rtl/>
        </w:rPr>
        <w:t>‍</w:t>
      </w:r>
      <w:r w:rsidRPr="002C3EED">
        <w:rPr>
          <w:spacing w:val="-3"/>
          <w:rtl/>
        </w:rPr>
        <w:t>ملحق</w:t>
      </w:r>
      <w:r w:rsidRPr="002C3EED">
        <w:rPr>
          <w:rFonts w:hint="cs"/>
          <w:spacing w:val="-3"/>
          <w:rtl/>
        </w:rPr>
        <w:t> ب</w:t>
      </w:r>
      <w:r w:rsidRPr="002C3EED">
        <w:rPr>
          <w:spacing w:val="-3"/>
          <w:rtl/>
        </w:rPr>
        <w:t xml:space="preserve">هذه </w:t>
      </w:r>
      <w:r w:rsidRPr="002C3EED">
        <w:rPr>
          <w:rFonts w:hint="cs"/>
          <w:spacing w:val="-3"/>
          <w:rtl/>
        </w:rPr>
        <w:t>الرسالة ال‍معممة</w:t>
      </w:r>
      <w:r w:rsidRPr="002C3EED">
        <w:rPr>
          <w:spacing w:val="-3"/>
          <w:rtl/>
        </w:rPr>
        <w:t xml:space="preserve"> </w:t>
      </w:r>
      <w:r w:rsidRPr="002C3EED">
        <w:rPr>
          <w:rFonts w:hint="cs"/>
          <w:spacing w:val="-3"/>
          <w:rtl/>
        </w:rPr>
        <w:t>عناوين هذه التوصيات والأرقام ال‍مخصصة</w:t>
      </w:r>
      <w:r w:rsidRPr="002C3EED">
        <w:rPr>
          <w:spacing w:val="-3"/>
          <w:rtl/>
        </w:rPr>
        <w:t xml:space="preserve"> لها.</w:t>
      </w:r>
    </w:p>
    <w:p w:rsidR="00F440B0" w:rsidRPr="00A46123" w:rsidRDefault="00F440B0" w:rsidP="00BA7E7A">
      <w:pPr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440B0" w:rsidRPr="00985D70" w:rsidRDefault="00F440B0" w:rsidP="00F44026">
      <w:pPr>
        <w:spacing w:before="108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F440B0" w:rsidRDefault="00F440B0" w:rsidP="00F44026">
      <w:pPr>
        <w:spacing w:before="360" w:after="240"/>
        <w:rPr>
          <w:rtl/>
          <w:lang w:bidi="ar-SY"/>
        </w:rPr>
      </w:pPr>
      <w:r>
        <w:rPr>
          <w:rFonts w:hint="cs"/>
          <w:b/>
          <w:bCs/>
          <w:rtl/>
        </w:rPr>
        <w:t xml:space="preserve">ال‍ملحقات: </w:t>
      </w:r>
      <w:r w:rsidRPr="001D31D8">
        <w:t>1</w:t>
      </w:r>
    </w:p>
    <w:p w:rsidR="00F440B0" w:rsidRPr="00985D70" w:rsidRDefault="00F440B0" w:rsidP="000B6775">
      <w:pPr>
        <w:spacing w:before="6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440B0" w:rsidRPr="00985D7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440B0" w:rsidRPr="00985D7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440B0" w:rsidRPr="00985D7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لجان دراسات الاتصالات الراديوية واللجنة الخاصة المعنية بالمسائل التنظيمية والإجرائية ونوابهم</w:t>
      </w:r>
    </w:p>
    <w:p w:rsidR="00F440B0" w:rsidRPr="00985D7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  <w:lang w:bidi="ar-SY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440B0" w:rsidRPr="00985D7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F440B0" w:rsidRDefault="00F440B0" w:rsidP="000B677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68" w:lineRule="auto"/>
        <w:rPr>
          <w:sz w:val="16"/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F440B0" w:rsidRPr="00067CA9" w:rsidRDefault="00E0301D" w:rsidP="00F440B0">
      <w:pPr>
        <w:pStyle w:val="AnnexNo"/>
        <w:pageBreakBefore/>
        <w:rPr>
          <w:rtl/>
        </w:rPr>
      </w:pPr>
      <w:r>
        <w:rPr>
          <w:rFonts w:hint="cs"/>
          <w:rtl/>
          <w:lang w:bidi="ar-EG"/>
        </w:rPr>
        <w:lastRenderedPageBreak/>
        <w:t>ال</w:t>
      </w:r>
      <w:r w:rsidR="00F440B0" w:rsidRPr="00067CA9">
        <w:rPr>
          <w:rFonts w:hint="eastAsia"/>
          <w:rtl/>
        </w:rPr>
        <w:t>ملحـق</w:t>
      </w:r>
    </w:p>
    <w:p w:rsidR="00F440B0" w:rsidRPr="004A1E69" w:rsidRDefault="00F440B0" w:rsidP="00E0301D">
      <w:pPr>
        <w:pStyle w:val="Annextitle"/>
        <w:rPr>
          <w:rtl/>
        </w:rPr>
      </w:pPr>
      <w:r>
        <w:rPr>
          <w:rFonts w:hint="cs"/>
          <w:rtl/>
        </w:rPr>
        <w:t>عناوين توصيات قطاع الاتصالات الراديوية الموافَق عليها</w:t>
      </w:r>
    </w:p>
    <w:p w:rsidR="00F440B0" w:rsidRDefault="00F440B0" w:rsidP="00F440B0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RS.</w:t>
      </w:r>
      <w:r>
        <w:rPr>
          <w:rFonts w:asciiTheme="minorHAnsi" w:hAnsiTheme="minorHAnsi" w:cstheme="minorHAnsi"/>
          <w:szCs w:val="24"/>
          <w:u w:val="single"/>
        </w:rPr>
        <w:t>2064</w:t>
      </w:r>
      <w:r>
        <w:tab/>
      </w:r>
      <w:r>
        <w:tab/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>
        <w:t>7/89(Rev.1)</w:t>
      </w:r>
    </w:p>
    <w:p w:rsidR="00F440B0" w:rsidRDefault="00F440B0" w:rsidP="00574F21">
      <w:pPr>
        <w:pStyle w:val="Rectitle"/>
        <w:rPr>
          <w:rtl/>
        </w:rPr>
      </w:pPr>
      <w:r w:rsidRPr="00440B0C">
        <w:rPr>
          <w:rFonts w:hint="cs"/>
          <w:spacing w:val="-2"/>
          <w:rtl/>
        </w:rPr>
        <w:t>الخصائص التقنية والتشغيلية النموذجية ونطاقات الترددات التي تستعملها</w:t>
      </w:r>
      <w:r w:rsidR="00574F21">
        <w:rPr>
          <w:spacing w:val="-2"/>
          <w:rtl/>
        </w:rPr>
        <w:br/>
      </w:r>
      <w:r w:rsidRPr="00440B0C">
        <w:rPr>
          <w:rFonts w:hint="cs"/>
          <w:spacing w:val="-2"/>
          <w:rtl/>
        </w:rPr>
        <w:t>أنظمة الرصد الخاصة بخدمة الأبحاث الفضائية</w:t>
      </w:r>
      <w:r w:rsidRPr="00440B0C">
        <w:rPr>
          <w:rFonts w:hint="eastAsia"/>
          <w:spacing w:val="-2"/>
          <w:rtl/>
        </w:rPr>
        <w:t> </w:t>
      </w:r>
      <w:r w:rsidRPr="00440B0C">
        <w:rPr>
          <w:rFonts w:hint="cs"/>
          <w:spacing w:val="-2"/>
          <w:rtl/>
        </w:rPr>
        <w:t>(المنفعلة)</w:t>
      </w:r>
    </w:p>
    <w:p w:rsidR="00F440B0" w:rsidRDefault="00F440B0" w:rsidP="00F440B0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RS.2065</w:t>
      </w:r>
      <w:r>
        <w:tab/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7/90(Rev.1)</w:t>
      </w:r>
    </w:p>
    <w:p w:rsidR="00F440B0" w:rsidRPr="00180845" w:rsidRDefault="00F440B0" w:rsidP="00574F21">
      <w:pPr>
        <w:pStyle w:val="Rectitle"/>
        <w:rPr>
          <w:rtl/>
        </w:rPr>
      </w:pPr>
      <w:r w:rsidRPr="001B7DF7">
        <w:rPr>
          <w:rFonts w:hint="cs"/>
          <w:rtl/>
        </w:rPr>
        <w:t>حماية وصلات خدمة الأبحاث الفضائية في الاتجاه فضاء</w:t>
      </w:r>
      <w:r>
        <w:rPr>
          <w:rFonts w:hint="cs"/>
          <w:rtl/>
        </w:rPr>
        <w:t>-</w:t>
      </w:r>
      <w:r w:rsidRPr="001B7DF7">
        <w:rPr>
          <w:rFonts w:hint="cs"/>
          <w:rtl/>
        </w:rPr>
        <w:t>أرض</w:t>
      </w:r>
      <w:r w:rsidR="00574F21">
        <w:rPr>
          <w:rtl/>
        </w:rPr>
        <w:br/>
      </w:r>
      <w:r w:rsidRPr="001B7DF7">
        <w:rPr>
          <w:rFonts w:hint="cs"/>
          <w:rtl/>
        </w:rPr>
        <w:t>في النطاقين</w:t>
      </w:r>
      <w:r w:rsidRPr="001B7DF7">
        <w:rPr>
          <w:rFonts w:hint="eastAsia"/>
          <w:rtl/>
        </w:rPr>
        <w:t> </w:t>
      </w:r>
      <w:r w:rsidRPr="001B7DF7">
        <w:t>MHz 8 450</w:t>
      </w:r>
      <w:r w:rsidRPr="001B7DF7">
        <w:noBreakHyphen/>
        <w:t>8 400</w:t>
      </w:r>
      <w:r w:rsidRPr="001B7DF7">
        <w:rPr>
          <w:rFonts w:hint="cs"/>
          <w:rtl/>
          <w:lang w:bidi="ar-SY"/>
        </w:rPr>
        <w:t xml:space="preserve"> و</w:t>
      </w:r>
      <w:r w:rsidRPr="001B7DF7">
        <w:rPr>
          <w:lang w:bidi="ar-SY"/>
        </w:rPr>
        <w:t>MHz 8 500</w:t>
      </w:r>
      <w:r w:rsidRPr="001B7DF7">
        <w:rPr>
          <w:lang w:bidi="ar-SY"/>
        </w:rPr>
        <w:noBreakHyphen/>
        <w:t>8 450</w:t>
      </w:r>
      <w:r w:rsidRPr="001B7DF7">
        <w:rPr>
          <w:rFonts w:hint="cs"/>
          <w:rtl/>
          <w:lang w:bidi="ar-SY"/>
        </w:rPr>
        <w:t xml:space="preserve"> من</w:t>
      </w:r>
      <w:r>
        <w:rPr>
          <w:rFonts w:hint="eastAsia"/>
          <w:rtl/>
          <w:lang w:bidi="ar-SY"/>
        </w:rPr>
        <w:t> </w:t>
      </w:r>
      <w:r w:rsidRPr="001B7DF7">
        <w:rPr>
          <w:rFonts w:hint="cs"/>
          <w:rtl/>
          <w:lang w:bidi="ar-SY"/>
        </w:rPr>
        <w:t>الإرسالات</w:t>
      </w:r>
      <w:r w:rsidR="00574F21">
        <w:rPr>
          <w:rtl/>
          <w:lang w:bidi="ar-SY"/>
        </w:rPr>
        <w:br/>
      </w:r>
      <w:r w:rsidRPr="001B7DF7">
        <w:rPr>
          <w:rFonts w:hint="cs"/>
          <w:rtl/>
          <w:lang w:bidi="ar-SY"/>
        </w:rPr>
        <w:t>غير المرغوبة للرادارات ذات الفتحات التركيبية العاملة في</w:t>
      </w:r>
      <w:r>
        <w:rPr>
          <w:rFonts w:hint="eastAsia"/>
          <w:rtl/>
          <w:lang w:bidi="ar-SY"/>
        </w:rPr>
        <w:t> </w:t>
      </w:r>
      <w:r w:rsidRPr="001B7DF7">
        <w:rPr>
          <w:rFonts w:hint="cs"/>
          <w:rtl/>
          <w:lang w:bidi="ar-SY"/>
        </w:rPr>
        <w:t>خدمة</w:t>
      </w:r>
      <w:r w:rsidR="00574F21">
        <w:rPr>
          <w:rtl/>
          <w:lang w:bidi="ar-SY"/>
        </w:rPr>
        <w:br/>
      </w:r>
      <w:r w:rsidRPr="001B7DF7">
        <w:rPr>
          <w:rFonts w:hint="cs"/>
          <w:rtl/>
          <w:lang w:bidi="ar-SY"/>
        </w:rPr>
        <w:t>استكشاف الأرض الساتلية (النشطة) حول</w:t>
      </w:r>
      <w:r w:rsidRPr="001B7DF7">
        <w:rPr>
          <w:rFonts w:hint="eastAsia"/>
          <w:rtl/>
          <w:lang w:bidi="ar-SY"/>
        </w:rPr>
        <w:t> </w:t>
      </w:r>
      <w:r w:rsidRPr="001B7DF7">
        <w:rPr>
          <w:lang w:bidi="ar-SY"/>
        </w:rPr>
        <w:t>MHz 9 600</w:t>
      </w:r>
    </w:p>
    <w:p w:rsidR="00F440B0" w:rsidRDefault="00F440B0" w:rsidP="00F440B0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RS.2066</w:t>
      </w:r>
      <w:r>
        <w:tab/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7/101(Rev.1)</w:t>
      </w:r>
    </w:p>
    <w:p w:rsidR="00F440B0" w:rsidRPr="001234B7" w:rsidRDefault="00F440B0" w:rsidP="00F440B0">
      <w:pPr>
        <w:pStyle w:val="Rectitle"/>
        <w:rPr>
          <w:rtl/>
          <w:lang w:eastAsia="zh-CN" w:bidi="ar-SY"/>
        </w:rPr>
      </w:pPr>
      <w:r>
        <w:rPr>
          <w:rFonts w:hint="cs"/>
          <w:rtl/>
        </w:rPr>
        <w:t xml:space="preserve">حماية خدمة الفلك الراديوي في نطاق الترددات </w:t>
      </w:r>
      <w:r>
        <w:t>GHz 10,7</w:t>
      </w:r>
      <w:r>
        <w:noBreakHyphen/>
        <w:t>10,6</w:t>
      </w:r>
      <w:r>
        <w:rPr>
          <w:rtl/>
        </w:rPr>
        <w:br/>
      </w:r>
      <w:r>
        <w:rPr>
          <w:rFonts w:hint="cs"/>
          <w:rtl/>
        </w:rPr>
        <w:t xml:space="preserve">من الإرسالات غير المرغوبة للرادارات ذات الفتحات التركيبية </w:t>
      </w:r>
      <w:r w:rsidRPr="00C70AF1">
        <w:rPr>
          <w:rFonts w:hint="cs"/>
          <w:rtl/>
        </w:rPr>
        <w:t>العاملة</w:t>
      </w:r>
      <w:r>
        <w:rPr>
          <w:rtl/>
        </w:rPr>
        <w:br/>
      </w:r>
      <w:r w:rsidRPr="00C70AF1">
        <w:rPr>
          <w:rFonts w:hint="cs"/>
          <w:rtl/>
        </w:rPr>
        <w:t>في خدمة استكشاف الأرض الساتلية (النشطة) حول</w:t>
      </w:r>
      <w:r>
        <w:rPr>
          <w:rFonts w:hint="eastAsia"/>
          <w:rtl/>
        </w:rPr>
        <w:t> </w:t>
      </w:r>
      <w:r w:rsidRPr="00C70AF1">
        <w:t>MHz 9 600</w:t>
      </w:r>
    </w:p>
    <w:p w:rsidR="00F440B0" w:rsidRPr="00E367AB" w:rsidRDefault="00F440B0" w:rsidP="00F440B0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F440B0" w:rsidRPr="00E36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FD" w:rsidRDefault="00A432FD">
      <w:r>
        <w:separator/>
      </w:r>
    </w:p>
  </w:endnote>
  <w:endnote w:type="continuationSeparator" w:id="0">
    <w:p w:rsidR="00A432FD" w:rsidRDefault="00A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C6" w:rsidRDefault="00576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769C6" w:rsidRDefault="00702A71" w:rsidP="00576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sz w:val="18"/>
        <w:szCs w:val="18"/>
        <w:lang w:val="fr-CH" w:bidi="ar-EG"/>
      </w:rPr>
    </w:pPr>
    <w:r w:rsidRPr="00B83DAF">
      <w:rPr>
        <w:sz w:val="18"/>
        <w:szCs w:val="18"/>
        <w:lang w:val="fr-CH" w:bidi="ar-EG"/>
      </w:rPr>
      <w:t>International Telecommunication Union • Place des Nations • CH</w:t>
    </w:r>
    <w:r w:rsidRPr="00B83DAF">
      <w:rPr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sz w:val="18"/>
        <w:szCs w:val="18"/>
        <w:lang w:val="fr-CH" w:bidi="ar-EG"/>
      </w:rPr>
      <w:t xml:space="preserve"> •</w:t>
    </w:r>
  </w:p>
  <w:p w:rsidR="00702A71" w:rsidRPr="00077250" w:rsidRDefault="00702A71" w:rsidP="00077250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FD" w:rsidRDefault="00A432FD">
      <w:r>
        <w:t>____________________</w:t>
      </w:r>
    </w:p>
  </w:footnote>
  <w:footnote w:type="continuationSeparator" w:id="0">
    <w:p w:rsidR="00A432FD" w:rsidRDefault="00A4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C6" w:rsidRDefault="00576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09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F70DB8" w:rsidTr="00160C30">
      <w:trPr>
        <w:jc w:val="center"/>
      </w:trPr>
      <w:tc>
        <w:tcPr>
          <w:tcW w:w="2472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D"/>
    <w:rsid w:val="00016557"/>
    <w:rsid w:val="00054872"/>
    <w:rsid w:val="00077250"/>
    <w:rsid w:val="000B6775"/>
    <w:rsid w:val="000E15C1"/>
    <w:rsid w:val="000E64DA"/>
    <w:rsid w:val="000F527D"/>
    <w:rsid w:val="001214B1"/>
    <w:rsid w:val="00160C30"/>
    <w:rsid w:val="001E15AA"/>
    <w:rsid w:val="001F79EF"/>
    <w:rsid w:val="00206E2B"/>
    <w:rsid w:val="00210B45"/>
    <w:rsid w:val="00227F65"/>
    <w:rsid w:val="00255CB4"/>
    <w:rsid w:val="003009A2"/>
    <w:rsid w:val="00301962"/>
    <w:rsid w:val="00343581"/>
    <w:rsid w:val="00387756"/>
    <w:rsid w:val="003D3993"/>
    <w:rsid w:val="003F18DA"/>
    <w:rsid w:val="004140EA"/>
    <w:rsid w:val="00432492"/>
    <w:rsid w:val="004406E3"/>
    <w:rsid w:val="0044634B"/>
    <w:rsid w:val="00492574"/>
    <w:rsid w:val="004A5AB1"/>
    <w:rsid w:val="004C1881"/>
    <w:rsid w:val="004F26AE"/>
    <w:rsid w:val="00574F21"/>
    <w:rsid w:val="005769C6"/>
    <w:rsid w:val="00595800"/>
    <w:rsid w:val="005F130D"/>
    <w:rsid w:val="005F7F4C"/>
    <w:rsid w:val="006136BC"/>
    <w:rsid w:val="00624358"/>
    <w:rsid w:val="00637C9D"/>
    <w:rsid w:val="006B3F95"/>
    <w:rsid w:val="006D2511"/>
    <w:rsid w:val="00702A71"/>
    <w:rsid w:val="0071106C"/>
    <w:rsid w:val="00746900"/>
    <w:rsid w:val="007764F8"/>
    <w:rsid w:val="00793003"/>
    <w:rsid w:val="007E1FCA"/>
    <w:rsid w:val="00811467"/>
    <w:rsid w:val="00881D43"/>
    <w:rsid w:val="008C1F82"/>
    <w:rsid w:val="008C29C9"/>
    <w:rsid w:val="008D2308"/>
    <w:rsid w:val="008D4874"/>
    <w:rsid w:val="0093776F"/>
    <w:rsid w:val="009676DC"/>
    <w:rsid w:val="009746CA"/>
    <w:rsid w:val="00980D6F"/>
    <w:rsid w:val="009846D5"/>
    <w:rsid w:val="009C7659"/>
    <w:rsid w:val="009D59AF"/>
    <w:rsid w:val="009E14F3"/>
    <w:rsid w:val="009E1957"/>
    <w:rsid w:val="009F6D66"/>
    <w:rsid w:val="00A06093"/>
    <w:rsid w:val="00A432FD"/>
    <w:rsid w:val="00AB07C5"/>
    <w:rsid w:val="00AE0577"/>
    <w:rsid w:val="00B57344"/>
    <w:rsid w:val="00B77485"/>
    <w:rsid w:val="00B83DAF"/>
    <w:rsid w:val="00B87E04"/>
    <w:rsid w:val="00BA7E7A"/>
    <w:rsid w:val="00BD5FEF"/>
    <w:rsid w:val="00CB4CC7"/>
    <w:rsid w:val="00D35752"/>
    <w:rsid w:val="00D463D0"/>
    <w:rsid w:val="00D61395"/>
    <w:rsid w:val="00D744B4"/>
    <w:rsid w:val="00E0301D"/>
    <w:rsid w:val="00EC710F"/>
    <w:rsid w:val="00F42740"/>
    <w:rsid w:val="00F44026"/>
    <w:rsid w:val="00F440B0"/>
    <w:rsid w:val="00F70DB8"/>
    <w:rsid w:val="00FC6453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3933BD7-9844-4BEF-9CDD-23D681D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87756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BR\Template_BR%20(150logo)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3AD9-59DB-4CC1-93DC-97AA950F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 (150logo)A.dotx</Template>
  <TotalTime>31</TotalTime>
  <Pages>2</Pages>
  <Words>318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2204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Alnatoor, Ehsan</dc:creator>
  <cp:lastModifiedBy>Song, Xiaojing</cp:lastModifiedBy>
  <cp:revision>13</cp:revision>
  <cp:lastPrinted>2015-01-07T14:11:00Z</cp:lastPrinted>
  <dcterms:created xsi:type="dcterms:W3CDTF">2015-01-07T13:40:00Z</dcterms:created>
  <dcterms:modified xsi:type="dcterms:W3CDTF">2015-01-09T09:37:00Z</dcterms:modified>
</cp:coreProperties>
</file>