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0D6D20">
              <w:rPr>
                <w:b/>
                <w:bCs/>
                <w:szCs w:val="24"/>
                <w:lang w:val="fr-CH"/>
              </w:rPr>
              <w:t>695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FE1771" w:rsidP="00FE1771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fr-CH"/>
              </w:rPr>
              <w:t>Le 24 octobre 2014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82AD8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4A0B55" w:rsidP="0085130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0D6D20">
              <w:rPr>
                <w:b/>
                <w:lang w:val="fr-CH"/>
              </w:rPr>
              <w:t>7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782AD8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2AD8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2AD8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4A0B55" w:rsidP="000D6D2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0D6D20">
              <w:rPr>
                <w:b/>
                <w:bCs/>
                <w:szCs w:val="24"/>
                <w:lang w:val="fr-CH"/>
              </w:rPr>
              <w:t>7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FE1771">
              <w:rPr>
                <w:b/>
                <w:bCs/>
                <w:szCs w:val="24"/>
                <w:lang w:val="fr-CH"/>
              </w:rPr>
              <w:t>Services scientifiques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4A0B55" w:rsidRDefault="004A0B55" w:rsidP="002A6FC8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>Proposition d'</w:t>
            </w:r>
            <w:r w:rsidR="00FE1771">
              <w:rPr>
                <w:b/>
                <w:bCs/>
                <w:szCs w:val="24"/>
                <w:lang w:val="fr-CH"/>
              </w:rPr>
              <w:t xml:space="preserve">adoption par correspondance d'un </w:t>
            </w:r>
            <w:r w:rsidRPr="004A0B55">
              <w:rPr>
                <w:b/>
                <w:bCs/>
                <w:szCs w:val="24"/>
                <w:lang w:val="fr-CH"/>
              </w:rPr>
              <w:t>projet de Recommandation UIT-R révisée</w:t>
            </w:r>
          </w:p>
          <w:p w:rsidR="004A0B55" w:rsidRPr="004A0B55" w:rsidRDefault="004A0B55" w:rsidP="00EC21D0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60" w:line="240" w:lineRule="auto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  <w:t xml:space="preserve">Proposition </w:t>
            </w:r>
            <w:r w:rsidR="000D6D20" w:rsidRPr="004A0B55">
              <w:rPr>
                <w:b/>
                <w:bCs/>
                <w:szCs w:val="24"/>
                <w:lang w:val="fr-CH"/>
              </w:rPr>
              <w:t xml:space="preserve">d'adoption </w:t>
            </w:r>
            <w:r w:rsidRPr="004A0B55">
              <w:rPr>
                <w:b/>
                <w:bCs/>
                <w:szCs w:val="24"/>
                <w:lang w:val="fr-CH"/>
              </w:rPr>
              <w:t>d</w:t>
            </w:r>
            <w:r w:rsidR="000D6D20" w:rsidRPr="000D6D20">
              <w:rPr>
                <w:b/>
                <w:bCs/>
                <w:szCs w:val="24"/>
                <w:lang w:val="fr-CH"/>
              </w:rPr>
              <w:t>'</w:t>
            </w:r>
            <w:r w:rsidR="000D6D20">
              <w:rPr>
                <w:b/>
                <w:bCs/>
                <w:szCs w:val="24"/>
                <w:lang w:val="fr-CH"/>
              </w:rPr>
              <w:t xml:space="preserve">un </w:t>
            </w:r>
            <w:r w:rsidR="000D6D20" w:rsidRPr="004A0B55">
              <w:rPr>
                <w:b/>
                <w:bCs/>
                <w:szCs w:val="24"/>
                <w:lang w:val="fr-CH"/>
              </w:rPr>
              <w:t>projet</w:t>
            </w:r>
            <w:r w:rsidR="000D6D20">
              <w:rPr>
                <w:b/>
                <w:bCs/>
                <w:szCs w:val="24"/>
                <w:lang w:val="fr-CH"/>
              </w:rPr>
              <w:t xml:space="preserve"> </w:t>
            </w:r>
            <w:r w:rsidR="00303FA5">
              <w:rPr>
                <w:b/>
                <w:bCs/>
                <w:szCs w:val="24"/>
                <w:lang w:val="fr-CH"/>
              </w:rPr>
              <w:t xml:space="preserve">de </w:t>
            </w:r>
            <w:r w:rsidR="000D6D20">
              <w:rPr>
                <w:b/>
                <w:bCs/>
                <w:szCs w:val="24"/>
                <w:lang w:val="fr-CH"/>
              </w:rPr>
              <w:t xml:space="preserve">nouvelle </w:t>
            </w:r>
            <w:r w:rsidR="00EC21D0">
              <w:rPr>
                <w:b/>
                <w:bCs/>
                <w:szCs w:val="24"/>
                <w:lang w:val="fr-CH"/>
              </w:rPr>
              <w:t>Question</w:t>
            </w:r>
            <w:r w:rsidR="00EC21D0" w:rsidRPr="004A0B55">
              <w:rPr>
                <w:b/>
                <w:bCs/>
                <w:szCs w:val="24"/>
                <w:lang w:val="fr-CH"/>
              </w:rPr>
              <w:t xml:space="preserve"> </w:t>
            </w:r>
            <w:r w:rsidRPr="004A0B55">
              <w:rPr>
                <w:b/>
                <w:bCs/>
                <w:szCs w:val="24"/>
                <w:lang w:val="fr-CH"/>
              </w:rPr>
              <w:t>UIT-R</w:t>
            </w:r>
            <w:r w:rsidR="00FE1771">
              <w:rPr>
                <w:b/>
                <w:bCs/>
                <w:szCs w:val="24"/>
                <w:lang w:val="fr-CH"/>
              </w:rPr>
              <w:t xml:space="preserve"> </w:t>
            </w:r>
          </w:p>
        </w:tc>
      </w:tr>
      <w:tr w:rsidR="00E53DCE" w:rsidRPr="00782AD8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2AD8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82AD8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82AD8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A0B55" w:rsidRPr="00A12B99" w:rsidRDefault="004A0B55" w:rsidP="00782AD8">
      <w:pPr>
        <w:spacing w:before="600" w:line="240" w:lineRule="auto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933CC0">
        <w:rPr>
          <w:lang w:val="fr-CH"/>
        </w:rPr>
        <w:t>le 8</w:t>
      </w:r>
      <w:r w:rsidRPr="00A12B99">
        <w:rPr>
          <w:lang w:val="fr-CH"/>
        </w:rPr>
        <w:t xml:space="preserve"> </w:t>
      </w:r>
      <w:r w:rsidR="00FE1771">
        <w:rPr>
          <w:lang w:val="fr-CH"/>
        </w:rPr>
        <w:t>octobre</w:t>
      </w:r>
      <w:r w:rsidRPr="00A12B99">
        <w:rPr>
          <w:lang w:val="fr-CH"/>
        </w:rPr>
        <w:t xml:space="preserve"> 201</w:t>
      </w:r>
      <w:r w:rsidR="00FE1771">
        <w:rPr>
          <w:lang w:val="fr-CH"/>
        </w:rPr>
        <w:t>4</w:t>
      </w:r>
      <w:r w:rsidRPr="00A12B99">
        <w:rPr>
          <w:lang w:val="fr-CH"/>
        </w:rPr>
        <w:t xml:space="preserve">, la Commission d'études </w:t>
      </w:r>
      <w:r w:rsidR="00FE1771">
        <w:rPr>
          <w:lang w:val="fr-CH"/>
        </w:rPr>
        <w:t xml:space="preserve">7 </w:t>
      </w:r>
      <w:r w:rsidRPr="00A12B99">
        <w:rPr>
          <w:lang w:val="fr-CH"/>
        </w:rPr>
        <w:t xml:space="preserve">des radiocommunications a décidé de demander l'adoption par correspondance </w:t>
      </w:r>
      <w:r w:rsidR="002A6FC8">
        <w:rPr>
          <w:lang w:val="fr-CH"/>
        </w:rPr>
        <w:t>d'un</w:t>
      </w:r>
      <w:r w:rsidRPr="00A12B99">
        <w:rPr>
          <w:lang w:val="fr-CH"/>
        </w:rPr>
        <w:t xml:space="preserve"> proje</w:t>
      </w:r>
      <w:r w:rsidR="002A6FC8">
        <w:rPr>
          <w:lang w:val="fr-CH"/>
        </w:rPr>
        <w:t>t</w:t>
      </w:r>
      <w:r>
        <w:rPr>
          <w:lang w:val="fr-CH"/>
        </w:rPr>
        <w:t xml:space="preserve"> de </w:t>
      </w:r>
      <w:r w:rsidRPr="00BC2C60">
        <w:rPr>
          <w:lang w:val="fr-CH"/>
        </w:rPr>
        <w:t>Recommandation UIT-R</w:t>
      </w:r>
      <w:r>
        <w:rPr>
          <w:lang w:val="fr-CH"/>
        </w:rPr>
        <w:t xml:space="preserve"> révisée conformément au </w:t>
      </w:r>
      <w:r w:rsidRPr="00A12B99">
        <w:rPr>
          <w:lang w:val="fr-CH"/>
        </w:rPr>
        <w:t xml:space="preserve">§ 10.2.3 de la Résolution UIT-R 1-6 </w:t>
      </w:r>
      <w:r>
        <w:rPr>
          <w:lang w:val="fr-CH"/>
        </w:rPr>
        <w:t>(Procédure d'adoption par une Commission d'études par correspondance).</w:t>
      </w:r>
      <w:r w:rsidRPr="00A12B99">
        <w:rPr>
          <w:lang w:val="fr-CH"/>
        </w:rPr>
        <w:t xml:space="preserve"> Le titre et résumé du projet de Recommandation figurent dans l'Annexe 1. Par ailleurs, la Commission d'études a proposé </w:t>
      </w:r>
      <w:r w:rsidR="00303FA5">
        <w:rPr>
          <w:lang w:val="fr-CH"/>
        </w:rPr>
        <w:t>l</w:t>
      </w:r>
      <w:r w:rsidR="00FE1771" w:rsidRPr="00EC21D0">
        <w:rPr>
          <w:lang w:val="fr-CH"/>
        </w:rPr>
        <w:t xml:space="preserve">'adoption </w:t>
      </w:r>
      <w:r w:rsidR="00EC21D0" w:rsidRPr="00EC21D0">
        <w:rPr>
          <w:lang w:val="fr-CH"/>
        </w:rPr>
        <w:t xml:space="preserve">d'un projet </w:t>
      </w:r>
      <w:r w:rsidR="00303FA5">
        <w:rPr>
          <w:lang w:val="fr-CH"/>
        </w:rPr>
        <w:t xml:space="preserve">de </w:t>
      </w:r>
      <w:r w:rsidR="00EC21D0" w:rsidRPr="00EC21D0">
        <w:rPr>
          <w:lang w:val="fr-CH"/>
        </w:rPr>
        <w:t>nouvelle</w:t>
      </w:r>
      <w:r w:rsidR="00EC21D0">
        <w:rPr>
          <w:b/>
          <w:bCs/>
          <w:szCs w:val="24"/>
          <w:lang w:val="fr-CH"/>
        </w:rPr>
        <w:t xml:space="preserve"> </w:t>
      </w:r>
      <w:r w:rsidR="00EC21D0" w:rsidRPr="00EC21D0">
        <w:rPr>
          <w:lang w:val="fr-CH"/>
        </w:rPr>
        <w:t>Question UIT-R</w:t>
      </w:r>
      <w:r>
        <w:rPr>
          <w:lang w:val="fr-CH"/>
        </w:rPr>
        <w:t xml:space="preserve"> </w:t>
      </w:r>
      <w:r w:rsidR="00782AD8">
        <w:rPr>
          <w:lang w:val="fr-CH"/>
        </w:rPr>
        <w:t>qui figure</w:t>
      </w:r>
      <w:bookmarkStart w:id="0" w:name="_GoBack"/>
      <w:bookmarkEnd w:id="0"/>
      <w:r w:rsidRPr="00A12B99">
        <w:rPr>
          <w:lang w:val="fr-CH"/>
        </w:rPr>
        <w:t xml:space="preserve"> </w:t>
      </w:r>
      <w:r w:rsidR="00851307">
        <w:rPr>
          <w:lang w:val="fr-CH"/>
        </w:rPr>
        <w:t xml:space="preserve">pour votre information </w:t>
      </w:r>
      <w:r w:rsidRPr="00A12B99">
        <w:rPr>
          <w:lang w:val="fr-CH"/>
        </w:rPr>
        <w:t>dans l'Annexe 2.</w:t>
      </w:r>
    </w:p>
    <w:p w:rsidR="004A0B55" w:rsidRPr="00A12B99" w:rsidRDefault="004A0B55" w:rsidP="00FE1771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FE1771">
        <w:rPr>
          <w:u w:val="single"/>
          <w:lang w:val="fr-CH"/>
        </w:rPr>
        <w:t>24 décembre 2014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10.4.5 de la Résolution UIT-R 1-6, sera engagée.</w:t>
      </w:r>
    </w:p>
    <w:p w:rsidR="004A0B55" w:rsidRPr="008C61E2" w:rsidRDefault="004A0B55" w:rsidP="00303FA5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 xml:space="preserve">u projet de Recommandation </w:t>
      </w:r>
      <w:r w:rsidR="00B16F64">
        <w:rPr>
          <w:lang w:val="fr-CH"/>
        </w:rPr>
        <w:t xml:space="preserve">ou </w:t>
      </w:r>
      <w:r w:rsidR="00303FA5">
        <w:rPr>
          <w:lang w:val="fr-CH"/>
        </w:rPr>
        <w:t>du</w:t>
      </w:r>
      <w:r w:rsidR="00B16F64">
        <w:rPr>
          <w:lang w:val="fr-CH"/>
        </w:rPr>
        <w:t xml:space="preserve"> projet </w:t>
      </w:r>
      <w:r w:rsidR="00303FA5">
        <w:rPr>
          <w:lang w:val="fr-CH"/>
        </w:rPr>
        <w:t xml:space="preserve">de </w:t>
      </w:r>
      <w:r w:rsidR="00B16F64">
        <w:rPr>
          <w:lang w:val="fr-CH"/>
        </w:rPr>
        <w:t xml:space="preserve">Question </w:t>
      </w:r>
      <w:r w:rsidRPr="008C61E2">
        <w:rPr>
          <w:lang w:val="fr-CH"/>
        </w:rPr>
        <w:t>est prié d'informer le Directeur et le Président de la Commission d'études des raisons de cette objection.</w:t>
      </w:r>
    </w:p>
    <w:p w:rsidR="00257A5F" w:rsidRDefault="00257A5F" w:rsidP="004A0B55">
      <w:pPr>
        <w:rPr>
          <w:lang w:val="fr-CH"/>
        </w:rPr>
      </w:pPr>
      <w:r>
        <w:rPr>
          <w:lang w:val="fr-CH"/>
        </w:rPr>
        <w:br w:type="page"/>
      </w:r>
    </w:p>
    <w:p w:rsidR="004A0B55" w:rsidRPr="00381F68" w:rsidRDefault="004A0B55" w:rsidP="004A0B55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br/>
      </w:r>
      <w:hyperlink r:id="rId8" w:history="1">
        <w:r w:rsidRPr="0049662D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4A0B55">
        <w:rPr>
          <w:lang w:val="fr-CH"/>
        </w:rPr>
        <w:t>.</w:t>
      </w:r>
    </w:p>
    <w:p w:rsidR="004A0B55" w:rsidRDefault="004A0B55" w:rsidP="004A0B55">
      <w:pPr>
        <w:keepNext/>
        <w:keepLines/>
        <w:spacing w:after="600"/>
        <w:rPr>
          <w:lang w:val="fr-CH"/>
        </w:rPr>
      </w:pPr>
    </w:p>
    <w:p w:rsidR="00A87524" w:rsidRPr="004A0B55" w:rsidRDefault="00A87524" w:rsidP="004A0B55">
      <w:pPr>
        <w:keepNext/>
        <w:keepLines/>
        <w:spacing w:after="600"/>
        <w:rPr>
          <w:lang w:val="fr-CH"/>
        </w:rPr>
      </w:pPr>
    </w:p>
    <w:p w:rsidR="00031E64" w:rsidRDefault="00E53DCE" w:rsidP="00EE1A5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933CC0" w:rsidRDefault="004A0B55" w:rsidP="002A6FC8">
      <w:pPr>
        <w:spacing w:before="1320" w:line="240" w:lineRule="auto"/>
        <w:rPr>
          <w:b/>
          <w:bCs/>
          <w:lang w:val="fr-CH"/>
        </w:rPr>
      </w:pPr>
      <w:r w:rsidRPr="004A0B55">
        <w:rPr>
          <w:b/>
          <w:bCs/>
          <w:lang w:val="fr-CH"/>
        </w:rPr>
        <w:t>Annexes</w:t>
      </w:r>
      <w:r w:rsidRPr="004A0B55">
        <w:rPr>
          <w:lang w:val="fr-CH"/>
        </w:rPr>
        <w:t>:</w:t>
      </w:r>
      <w:r w:rsidRPr="004A0B55">
        <w:rPr>
          <w:b/>
          <w:bCs/>
          <w:lang w:val="fr-CH"/>
        </w:rPr>
        <w:tab/>
      </w:r>
      <w:r w:rsidR="00933CC0" w:rsidRPr="009D31C6">
        <w:rPr>
          <w:lang w:val="fr-CH"/>
        </w:rPr>
        <w:t>2</w:t>
      </w:r>
    </w:p>
    <w:p w:rsidR="004A0B55" w:rsidRPr="004A0B55" w:rsidRDefault="00127560" w:rsidP="00933CC0">
      <w:pPr>
        <w:spacing w:before="240" w:line="240" w:lineRule="auto"/>
        <w:rPr>
          <w:bCs/>
          <w:lang w:val="fr-CH"/>
        </w:rPr>
      </w:pPr>
      <w:r w:rsidRPr="00851307">
        <w:rPr>
          <w:szCs w:val="24"/>
          <w:lang w:val="fr-CH"/>
        </w:rPr>
        <w:t xml:space="preserve">– </w:t>
      </w:r>
      <w:r w:rsidRPr="00851307">
        <w:rPr>
          <w:szCs w:val="24"/>
          <w:lang w:val="fr-CH"/>
        </w:rPr>
        <w:tab/>
      </w:r>
      <w:r w:rsidR="004A0B55" w:rsidRPr="004A0B55">
        <w:rPr>
          <w:bCs/>
          <w:lang w:val="fr-CH"/>
        </w:rPr>
        <w:t>Titre et résumé du projet de Recommandation</w:t>
      </w:r>
    </w:p>
    <w:p w:rsidR="004A0B55" w:rsidRPr="004A0B55" w:rsidRDefault="00127560" w:rsidP="0072235F">
      <w:pPr>
        <w:spacing w:before="120" w:line="240" w:lineRule="auto"/>
        <w:rPr>
          <w:bCs/>
          <w:lang w:val="fr-CH"/>
        </w:rPr>
      </w:pPr>
      <w:r w:rsidRPr="00851307">
        <w:rPr>
          <w:szCs w:val="24"/>
          <w:lang w:val="fr-CH"/>
        </w:rPr>
        <w:t xml:space="preserve">– </w:t>
      </w:r>
      <w:r w:rsidRPr="00851307">
        <w:rPr>
          <w:szCs w:val="24"/>
          <w:lang w:val="fr-CH"/>
        </w:rPr>
        <w:tab/>
      </w:r>
      <w:r w:rsidR="0072235F">
        <w:rPr>
          <w:bCs/>
          <w:lang w:val="fr-CH"/>
        </w:rPr>
        <w:t>Texte du</w:t>
      </w:r>
      <w:r w:rsidR="00EC21D0" w:rsidRPr="00EC21D0">
        <w:rPr>
          <w:bCs/>
          <w:lang w:val="fr-CH"/>
        </w:rPr>
        <w:t xml:space="preserve"> projet </w:t>
      </w:r>
      <w:r w:rsidR="0072235F">
        <w:rPr>
          <w:bCs/>
          <w:lang w:val="fr-CH"/>
        </w:rPr>
        <w:t xml:space="preserve">de </w:t>
      </w:r>
      <w:r w:rsidR="00EC21D0" w:rsidRPr="00EC21D0">
        <w:rPr>
          <w:bCs/>
          <w:lang w:val="fr-CH"/>
        </w:rPr>
        <w:t>nouvelle Question UIT-R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1000" w:after="12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4A0B55">
        <w:rPr>
          <w:b/>
          <w:bCs/>
          <w:sz w:val="18"/>
          <w:szCs w:val="18"/>
          <w:lang w:val="fr-CH"/>
        </w:rPr>
        <w:t>Distribution:</w:t>
      </w:r>
    </w:p>
    <w:p w:rsidR="00F52871" w:rsidRDefault="004A0B55" w:rsidP="00E3720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Administrations des Etats Membres de l'UIT et Membres du Secteur des radiocommunications</w:t>
      </w:r>
      <w:r w:rsidR="00F52871">
        <w:rPr>
          <w:sz w:val="18"/>
          <w:szCs w:val="18"/>
          <w:lang w:val="fr-CH"/>
        </w:rPr>
        <w:t xml:space="preserve"> participant aux travaux de la </w:t>
      </w:r>
      <w:r w:rsidRPr="004A0B55">
        <w:rPr>
          <w:sz w:val="18"/>
          <w:szCs w:val="18"/>
          <w:lang w:val="fr-CH"/>
        </w:rPr>
        <w:t xml:space="preserve">Commission d'études </w:t>
      </w:r>
      <w:r w:rsidR="00E3720E">
        <w:rPr>
          <w:sz w:val="18"/>
          <w:szCs w:val="18"/>
          <w:lang w:val="fr-CH"/>
        </w:rPr>
        <w:t>7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E3720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E3720E">
        <w:rPr>
          <w:sz w:val="18"/>
          <w:szCs w:val="18"/>
          <w:lang w:val="fr-CH"/>
        </w:rPr>
        <w:t>7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E3720E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Président et Vice</w:t>
      </w:r>
      <w:r w:rsidRPr="004A0B55">
        <w:rPr>
          <w:sz w:val="18"/>
          <w:szCs w:val="18"/>
          <w:lang w:val="fr-CH"/>
        </w:rPr>
        <w:noBreakHyphen/>
        <w:t xml:space="preserve">Présidents de la Commission d'études </w:t>
      </w:r>
      <w:r w:rsidR="00E3720E">
        <w:rPr>
          <w:sz w:val="18"/>
          <w:szCs w:val="18"/>
          <w:lang w:val="fr-CH"/>
        </w:rPr>
        <w:t>7</w:t>
      </w:r>
      <w:r w:rsidRPr="004A0B55">
        <w:rPr>
          <w:sz w:val="18"/>
          <w:szCs w:val="18"/>
          <w:lang w:val="fr-CH"/>
        </w:rPr>
        <w:t xml:space="preserve"> des radiocommunications </w:t>
      </w:r>
      <w:r w:rsidRPr="004A0B55">
        <w:rPr>
          <w:sz w:val="18"/>
          <w:szCs w:val="18"/>
          <w:lang w:val="fr-CH"/>
        </w:rPr>
        <w:br/>
        <w:t>–</w:t>
      </w:r>
      <w:r w:rsidRPr="004A0B55">
        <w:rPr>
          <w:sz w:val="18"/>
          <w:szCs w:val="18"/>
          <w:lang w:val="fr-CH"/>
        </w:rPr>
        <w:tab/>
        <w:t xml:space="preserve">Président et Vice-Présidents de la Réunion de préparation à la </w:t>
      </w:r>
      <w:r w:rsidR="00CA0D2B">
        <w:rPr>
          <w:sz w:val="18"/>
          <w:szCs w:val="18"/>
          <w:lang w:val="fr-CH"/>
        </w:rPr>
        <w:t>C</w:t>
      </w:r>
      <w:r w:rsidRPr="004A0B55">
        <w:rPr>
          <w:sz w:val="18"/>
          <w:szCs w:val="18"/>
          <w:lang w:val="fr-CH"/>
        </w:rPr>
        <w:t>onférence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Membres du comité du Règlement des radiocommunications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A0B55" w:rsidRPr="004A0B55" w:rsidRDefault="004A0B55" w:rsidP="004A0B55">
      <w:pPr>
        <w:jc w:val="left"/>
        <w:rPr>
          <w:lang w:val="fr-CH"/>
        </w:rPr>
      </w:pPr>
      <w:r w:rsidRPr="004A0B55">
        <w:rPr>
          <w:lang w:val="fr-CH"/>
        </w:rPr>
        <w:br w:type="page"/>
      </w:r>
    </w:p>
    <w:p w:rsidR="009D31C6" w:rsidRPr="005C1237" w:rsidRDefault="009D31C6" w:rsidP="009D31C6">
      <w:pPr>
        <w:pStyle w:val="AnnexNotitle0"/>
        <w:rPr>
          <w:rFonts w:ascii="Calibri" w:hAnsi="Calibri" w:cs="Calibri"/>
          <w:szCs w:val="28"/>
          <w:lang w:val="fr-CH"/>
        </w:rPr>
      </w:pPr>
      <w:r w:rsidRPr="005C1237">
        <w:rPr>
          <w:rFonts w:ascii="Calibri" w:hAnsi="Calibri" w:cs="Calibri"/>
          <w:szCs w:val="28"/>
          <w:lang w:val="fr-CH"/>
        </w:rPr>
        <w:lastRenderedPageBreak/>
        <w:t>Annexe 1</w:t>
      </w:r>
      <w:r>
        <w:rPr>
          <w:rFonts w:ascii="Calibri" w:hAnsi="Calibri" w:cs="Calibri"/>
          <w:szCs w:val="28"/>
          <w:lang w:val="fr-CH"/>
        </w:rPr>
        <w:br/>
      </w:r>
      <w:r>
        <w:rPr>
          <w:rFonts w:ascii="Calibri" w:hAnsi="Calibri" w:cs="Calibri"/>
          <w:szCs w:val="28"/>
          <w:lang w:val="fr-CH"/>
        </w:rPr>
        <w:br/>
      </w:r>
      <w:r w:rsidRPr="005C1237">
        <w:rPr>
          <w:rFonts w:ascii="Calibri" w:hAnsi="Calibri" w:cs="Calibri"/>
          <w:szCs w:val="28"/>
          <w:lang w:val="fr-CH"/>
        </w:rPr>
        <w:t>Titre et résumé du projet de Recommandation</w:t>
      </w:r>
    </w:p>
    <w:p w:rsidR="009D31C6" w:rsidRPr="00ED6802" w:rsidRDefault="009D31C6" w:rsidP="009D31C6">
      <w:pPr>
        <w:tabs>
          <w:tab w:val="right" w:pos="9639"/>
        </w:tabs>
        <w:spacing w:before="600" w:line="240" w:lineRule="auto"/>
        <w:rPr>
          <w:lang w:val="fr-CH"/>
        </w:rPr>
      </w:pPr>
      <w:r w:rsidRPr="00ED6802">
        <w:rPr>
          <w:u w:val="single"/>
          <w:lang w:val="fr-CH"/>
        </w:rPr>
        <w:t>Projet de révision de la Recommandation UIT-R RA.1513-1</w:t>
      </w:r>
      <w:r>
        <w:rPr>
          <w:lang w:val="fr-CH"/>
        </w:rPr>
        <w:tab/>
        <w:t>Doc. 7/91(Rév.1)</w:t>
      </w:r>
    </w:p>
    <w:p w:rsidR="009D31C6" w:rsidRPr="008847DA" w:rsidRDefault="009D31C6" w:rsidP="009D31C6">
      <w:pPr>
        <w:pStyle w:val="Restitle"/>
        <w:rPr>
          <w:lang w:val="fr-CH"/>
        </w:rPr>
      </w:pPr>
      <w:bookmarkStart w:id="2" w:name="Pre_title"/>
      <w:r w:rsidRPr="008847DA">
        <w:rPr>
          <w:lang w:val="fr-CH"/>
        </w:rPr>
        <w:t xml:space="preserve">Niveaux de perte de données </w:t>
      </w:r>
      <w:r>
        <w:rPr>
          <w:lang w:val="fr-CH"/>
        </w:rPr>
        <w:t>pour les</w:t>
      </w:r>
      <w:r w:rsidRPr="008847DA">
        <w:rPr>
          <w:lang w:val="fr-CH"/>
        </w:rPr>
        <w:t xml:space="preserve"> observations de radioastronomie et </w:t>
      </w:r>
      <w:r>
        <w:rPr>
          <w:lang w:val="fr-CH"/>
        </w:rPr>
        <w:br/>
      </w:r>
      <w:r w:rsidRPr="008847DA">
        <w:rPr>
          <w:lang w:val="fr-CH"/>
        </w:rPr>
        <w:t xml:space="preserve">critères de pourcentage de temps </w:t>
      </w:r>
      <w:r>
        <w:rPr>
          <w:lang w:val="fr-CH"/>
        </w:rPr>
        <w:t>découlant</w:t>
      </w:r>
      <w:r w:rsidRPr="008847DA">
        <w:rPr>
          <w:lang w:val="fr-CH"/>
        </w:rPr>
        <w:t xml:space="preserve"> de</w:t>
      </w:r>
      <w:r>
        <w:rPr>
          <w:lang w:val="fr-CH"/>
        </w:rPr>
        <w:t>s</w:t>
      </w:r>
      <w:r w:rsidRPr="008847DA">
        <w:rPr>
          <w:lang w:val="fr-CH"/>
        </w:rPr>
        <w:t xml:space="preserve"> dégradation</w:t>
      </w:r>
      <w:r>
        <w:rPr>
          <w:lang w:val="fr-CH"/>
        </w:rPr>
        <w:t>s</w:t>
      </w:r>
      <w:r w:rsidRPr="008847DA">
        <w:rPr>
          <w:lang w:val="fr-CH"/>
        </w:rPr>
        <w:t xml:space="preserve"> </w:t>
      </w:r>
      <w:r>
        <w:rPr>
          <w:lang w:val="fr-CH"/>
        </w:rPr>
        <w:t xml:space="preserve">générées </w:t>
      </w:r>
      <w:r>
        <w:rPr>
          <w:lang w:val="fr-CH"/>
        </w:rPr>
        <w:br/>
        <w:t>par les</w:t>
      </w:r>
      <w:r w:rsidRPr="008847DA">
        <w:rPr>
          <w:lang w:val="fr-CH"/>
        </w:rPr>
        <w:t xml:space="preserve"> brouillages</w:t>
      </w:r>
      <w:r>
        <w:rPr>
          <w:lang w:val="fr-CH"/>
        </w:rPr>
        <w:t>,</w:t>
      </w:r>
      <w:r w:rsidRPr="008847DA">
        <w:rPr>
          <w:lang w:val="fr-CH"/>
        </w:rPr>
        <w:t xml:space="preserve"> </w:t>
      </w:r>
      <w:r>
        <w:rPr>
          <w:lang w:val="fr-CH"/>
        </w:rPr>
        <w:t>dans le cas des</w:t>
      </w:r>
      <w:r w:rsidRPr="008847DA">
        <w:rPr>
          <w:lang w:val="fr-CH"/>
        </w:rPr>
        <w:t xml:space="preserve"> bandes de fréquences attribuées </w:t>
      </w:r>
      <w:r>
        <w:rPr>
          <w:lang w:val="fr-CH"/>
        </w:rPr>
        <w:br/>
      </w:r>
      <w:r w:rsidRPr="008847DA">
        <w:rPr>
          <w:lang w:val="fr-CH"/>
        </w:rPr>
        <w:t xml:space="preserve">à titre primaire </w:t>
      </w:r>
      <w:r>
        <w:rPr>
          <w:lang w:val="fr-CH"/>
        </w:rPr>
        <w:t>au service de radioastronomie</w:t>
      </w:r>
    </w:p>
    <w:bookmarkEnd w:id="2"/>
    <w:p w:rsidR="009D31C6" w:rsidRPr="00ED6802" w:rsidRDefault="009D31C6" w:rsidP="009D31C6">
      <w:pPr>
        <w:spacing w:line="240" w:lineRule="auto"/>
        <w:rPr>
          <w:szCs w:val="24"/>
          <w:lang w:val="fr-CH"/>
        </w:rPr>
      </w:pPr>
      <w:r w:rsidRPr="00ED6802">
        <w:rPr>
          <w:szCs w:val="24"/>
          <w:lang w:val="fr-CH"/>
        </w:rPr>
        <w:t xml:space="preserve">Cette révision consiste à </w:t>
      </w:r>
      <w:r>
        <w:rPr>
          <w:szCs w:val="24"/>
          <w:lang w:val="fr-CH"/>
        </w:rPr>
        <w:t xml:space="preserve">modifier le point 3 du </w:t>
      </w:r>
      <w:r w:rsidRPr="006A06A3">
        <w:rPr>
          <w:i/>
          <w:iCs/>
          <w:szCs w:val="24"/>
          <w:lang w:val="fr-CH"/>
        </w:rPr>
        <w:t>recommande</w:t>
      </w:r>
      <w:r>
        <w:rPr>
          <w:szCs w:val="24"/>
          <w:lang w:val="fr-CH"/>
        </w:rPr>
        <w:t xml:space="preserve"> et à ajouter une section 3.4 à l'Annexe 1, compte tenu des résultats de l'étude des effets des brouillages sur des échelles de temps ne dépassant pas quelques secondes. Cette Recommandation a également été mise à jour afin de déterminer le pourcentage de perte de données.</w:t>
      </w:r>
    </w:p>
    <w:p w:rsidR="009D31C6" w:rsidRPr="006A06A3" w:rsidRDefault="009D31C6" w:rsidP="009D31C6">
      <w:pPr>
        <w:spacing w:line="240" w:lineRule="auto"/>
        <w:rPr>
          <w:lang w:val="fr-CH"/>
        </w:rPr>
      </w:pPr>
      <w:r w:rsidRPr="006A06A3">
        <w:rPr>
          <w:lang w:val="fr-CH"/>
        </w:rPr>
        <w:br w:type="page"/>
      </w:r>
    </w:p>
    <w:p w:rsidR="009D31C6" w:rsidRPr="005C1237" w:rsidRDefault="009D31C6" w:rsidP="009D31C6">
      <w:pPr>
        <w:pStyle w:val="AnnexNotitle0"/>
        <w:rPr>
          <w:rFonts w:ascii="Calibri" w:hAnsi="Calibri" w:cs="Calibri"/>
          <w:szCs w:val="28"/>
          <w:lang w:val="fr-CH"/>
        </w:rPr>
      </w:pPr>
      <w:r w:rsidRPr="005C1237">
        <w:rPr>
          <w:rFonts w:ascii="Calibri" w:hAnsi="Calibri" w:cs="Calibri"/>
          <w:szCs w:val="28"/>
          <w:lang w:val="fr-CH"/>
        </w:rPr>
        <w:lastRenderedPageBreak/>
        <w:t>Annexe 2</w:t>
      </w:r>
    </w:p>
    <w:p w:rsidR="009D31C6" w:rsidRPr="003701CC" w:rsidRDefault="009D31C6" w:rsidP="009D31C6">
      <w:pPr>
        <w:spacing w:before="120" w:line="240" w:lineRule="auto"/>
        <w:jc w:val="center"/>
        <w:rPr>
          <w:rFonts w:asciiTheme="minorHAnsi" w:hAnsiTheme="minorHAnsi" w:cstheme="minorHAnsi"/>
          <w:szCs w:val="24"/>
          <w:lang w:val="fr-FR"/>
        </w:rPr>
      </w:pPr>
      <w:r w:rsidRPr="003701CC">
        <w:rPr>
          <w:rFonts w:asciiTheme="minorHAnsi" w:hAnsiTheme="minorHAnsi" w:cstheme="minorHAnsi"/>
          <w:szCs w:val="24"/>
          <w:lang w:val="fr-FR"/>
        </w:rPr>
        <w:t>(Source: Document 7/102)</w:t>
      </w:r>
    </w:p>
    <w:p w:rsidR="009D31C6" w:rsidRPr="00D17B7A" w:rsidRDefault="009D31C6" w:rsidP="009D31C6">
      <w:pPr>
        <w:pStyle w:val="QuestionNo"/>
        <w:spacing w:before="120" w:line="240" w:lineRule="auto"/>
        <w:jc w:val="center"/>
        <w:rPr>
          <w:rFonts w:asciiTheme="majorBidi" w:hAnsiTheme="majorBidi" w:cstheme="majorBidi"/>
          <w:b w:val="0"/>
          <w:bCs/>
          <w:lang w:val="fr-CH"/>
        </w:rPr>
      </w:pPr>
      <w:bookmarkStart w:id="3" w:name="drec" w:colFirst="0" w:colLast="0"/>
      <w:r w:rsidRPr="00D17B7A">
        <w:rPr>
          <w:rFonts w:asciiTheme="majorBidi" w:hAnsiTheme="majorBidi" w:cstheme="majorBidi"/>
          <w:b w:val="0"/>
          <w:bCs/>
          <w:lang w:val="fr-CH"/>
        </w:rPr>
        <w:t>PROJET DE NOUVELLE QUESTION UIT-R [METEOROLOGIE DE L'ESPACE]</w:t>
      </w:r>
      <w:r w:rsidRPr="00122574">
        <w:rPr>
          <w:rFonts w:asciiTheme="majorBidi" w:hAnsiTheme="majorBidi" w:cstheme="majorBidi"/>
          <w:b w:val="0"/>
          <w:bCs/>
          <w:vertAlign w:val="superscript"/>
          <w:lang w:val="es-ES_tradnl"/>
        </w:rPr>
        <w:footnoteReference w:customMarkFollows="1" w:id="1"/>
        <w:sym w:font="Symbol" w:char="F02A"/>
      </w:r>
    </w:p>
    <w:p w:rsidR="009D31C6" w:rsidRPr="0088533F" w:rsidRDefault="009D31C6" w:rsidP="009D31C6">
      <w:pPr>
        <w:pStyle w:val="Questiontitle"/>
        <w:spacing w:before="120"/>
        <w:rPr>
          <w:rFonts w:asciiTheme="majorBidi" w:hAnsiTheme="majorBidi" w:cstheme="majorBidi"/>
          <w:lang w:val="fr-CH" w:eastAsia="zh-CN"/>
        </w:rPr>
      </w:pPr>
      <w:bookmarkStart w:id="4" w:name="dtitle1" w:colFirst="0" w:colLast="0"/>
      <w:bookmarkEnd w:id="3"/>
      <w:r w:rsidRPr="0088533F">
        <w:rPr>
          <w:rFonts w:asciiTheme="majorBidi" w:hAnsiTheme="majorBidi" w:cstheme="majorBidi"/>
          <w:lang w:val="fr-CH"/>
        </w:rPr>
        <w:t>Observations de météorologie de l'espace</w:t>
      </w:r>
    </w:p>
    <w:p w:rsidR="009D31C6" w:rsidRPr="00F70D29" w:rsidRDefault="009D31C6" w:rsidP="009D31C6">
      <w:pPr>
        <w:pStyle w:val="Questiondate"/>
        <w:spacing w:before="120" w:line="240" w:lineRule="auto"/>
        <w:rPr>
          <w:rFonts w:asciiTheme="majorBidi" w:hAnsiTheme="majorBidi" w:cstheme="majorBidi"/>
          <w:i w:val="0"/>
          <w:iCs/>
          <w:sz w:val="22"/>
          <w:lang w:val="fr-CH"/>
        </w:rPr>
      </w:pPr>
      <w:bookmarkStart w:id="5" w:name="dbreak"/>
      <w:bookmarkEnd w:id="4"/>
      <w:bookmarkEnd w:id="5"/>
      <w:r w:rsidRPr="00F70D29">
        <w:rPr>
          <w:rFonts w:asciiTheme="majorBidi" w:hAnsiTheme="majorBidi" w:cstheme="majorBidi"/>
          <w:i w:val="0"/>
          <w:iCs/>
          <w:sz w:val="22"/>
          <w:lang w:val="fr-CH"/>
        </w:rPr>
        <w:t>(2014)</w:t>
      </w:r>
    </w:p>
    <w:p w:rsidR="009D31C6" w:rsidRPr="00F70D29" w:rsidRDefault="009D31C6" w:rsidP="009D31C6">
      <w:pPr>
        <w:pStyle w:val="Normalaftertitle0"/>
        <w:spacing w:before="120"/>
        <w:rPr>
          <w:lang w:val="fr-CH"/>
        </w:rPr>
      </w:pPr>
      <w:r w:rsidRPr="00F70D29">
        <w:rPr>
          <w:lang w:val="fr-CH"/>
        </w:rPr>
        <w:t>L'Assemblée des radiocommunications de l'UIT,</w:t>
      </w:r>
    </w:p>
    <w:p w:rsidR="009D31C6" w:rsidRPr="008E5E8B" w:rsidRDefault="009D31C6" w:rsidP="009D31C6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8E5E8B">
        <w:rPr>
          <w:rFonts w:asciiTheme="majorBidi" w:hAnsiTheme="majorBidi" w:cstheme="majorBidi"/>
          <w:lang w:val="fr-CH"/>
        </w:rPr>
        <w:t>considérant</w:t>
      </w:r>
    </w:p>
    <w:p w:rsidR="009D31C6" w:rsidRPr="008E5E8B" w:rsidRDefault="009D31C6" w:rsidP="009D31C6">
      <w:pPr>
        <w:spacing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8E5E8B">
        <w:rPr>
          <w:rFonts w:asciiTheme="majorBidi" w:hAnsiTheme="majorBidi" w:cstheme="majorBidi"/>
          <w:i/>
          <w:szCs w:val="24"/>
          <w:lang w:val="fr-CH"/>
        </w:rPr>
        <w:t>a)</w:t>
      </w:r>
      <w:r w:rsidRPr="008E5E8B">
        <w:rPr>
          <w:rFonts w:asciiTheme="majorBidi" w:hAnsiTheme="majorBidi" w:cstheme="majorBidi"/>
          <w:szCs w:val="24"/>
          <w:lang w:val="fr-CH"/>
        </w:rPr>
        <w:tab/>
        <w:t xml:space="preserve">que les observations de météorologie </w:t>
      </w:r>
      <w:r>
        <w:rPr>
          <w:rFonts w:asciiTheme="majorBidi" w:hAnsiTheme="majorBidi" w:cstheme="majorBidi"/>
          <w:szCs w:val="24"/>
          <w:lang w:val="fr-CH"/>
        </w:rPr>
        <w:t>de l'espace</w:t>
      </w:r>
      <w:r w:rsidRPr="008E5E8B">
        <w:rPr>
          <w:rFonts w:asciiTheme="majorBidi" w:hAnsiTheme="majorBidi" w:cstheme="majorBidi"/>
          <w:szCs w:val="24"/>
          <w:lang w:val="fr-CH"/>
        </w:rPr>
        <w:t xml:space="preserve"> jouent un r</w:t>
      </w:r>
      <w:r>
        <w:rPr>
          <w:rFonts w:asciiTheme="majorBidi" w:hAnsiTheme="majorBidi" w:cstheme="majorBidi"/>
          <w:szCs w:val="24"/>
          <w:lang w:val="fr-CH"/>
        </w:rPr>
        <w:t>ôle de plus en plus important pour détecter des phénomènes d'activité solaire susceptibles d'avoir des incidences sur des services essentiels à l'économie, à la sûreté et à la sécurité des administrations;</w:t>
      </w:r>
    </w:p>
    <w:p w:rsidR="009D31C6" w:rsidRPr="009F3B23" w:rsidRDefault="009D31C6" w:rsidP="009D31C6">
      <w:pPr>
        <w:spacing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F3B23">
        <w:rPr>
          <w:rFonts w:asciiTheme="majorBidi" w:hAnsiTheme="majorBidi" w:cstheme="majorBidi"/>
          <w:i/>
          <w:szCs w:val="24"/>
          <w:lang w:val="fr-CH"/>
        </w:rPr>
        <w:t>b)</w:t>
      </w:r>
      <w:r w:rsidRPr="009F3B23">
        <w:rPr>
          <w:rFonts w:asciiTheme="majorBidi" w:hAnsiTheme="majorBidi" w:cstheme="majorBidi"/>
          <w:szCs w:val="24"/>
          <w:lang w:val="fr-CH"/>
        </w:rPr>
        <w:tab/>
        <w:t>que ces observations s</w:t>
      </w:r>
      <w:r>
        <w:rPr>
          <w:rFonts w:asciiTheme="majorBidi" w:hAnsiTheme="majorBidi" w:cstheme="majorBidi"/>
          <w:szCs w:val="24"/>
          <w:lang w:val="fr-CH"/>
        </w:rPr>
        <w:t>e f</w:t>
      </w:r>
      <w:r w:rsidRPr="009F3B23">
        <w:rPr>
          <w:rFonts w:asciiTheme="majorBidi" w:hAnsiTheme="majorBidi" w:cstheme="majorBidi"/>
          <w:szCs w:val="24"/>
          <w:lang w:val="fr-CH"/>
        </w:rPr>
        <w:t xml:space="preserve">ont </w:t>
      </w:r>
      <w:r>
        <w:rPr>
          <w:rFonts w:asciiTheme="majorBidi" w:hAnsiTheme="majorBidi" w:cstheme="majorBidi"/>
          <w:szCs w:val="24"/>
          <w:lang w:val="fr-CH"/>
        </w:rPr>
        <w:t>à partir</w:t>
      </w:r>
      <w:r w:rsidRPr="009F3B23">
        <w:rPr>
          <w:rFonts w:asciiTheme="majorBidi" w:hAnsiTheme="majorBidi" w:cstheme="majorBidi"/>
          <w:szCs w:val="24"/>
          <w:lang w:val="fr-CH"/>
        </w:rPr>
        <w:t xml:space="preserve"> de plates-formes </w:t>
      </w:r>
      <w:r>
        <w:rPr>
          <w:rFonts w:asciiTheme="majorBidi" w:hAnsiTheme="majorBidi" w:cstheme="majorBidi"/>
          <w:szCs w:val="24"/>
          <w:lang w:val="fr-CH"/>
        </w:rPr>
        <w:t>au sol, aéroportées ou spatiales;</w:t>
      </w:r>
    </w:p>
    <w:p w:rsidR="009D31C6" w:rsidRPr="009F3B23" w:rsidRDefault="009D31C6" w:rsidP="009D31C6">
      <w:pPr>
        <w:spacing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F3B23">
        <w:rPr>
          <w:rFonts w:asciiTheme="majorBidi" w:hAnsiTheme="majorBidi" w:cstheme="majorBidi"/>
          <w:i/>
          <w:szCs w:val="24"/>
          <w:lang w:val="fr-CH"/>
        </w:rPr>
        <w:t>c)</w:t>
      </w:r>
      <w:r w:rsidRPr="009F3B23">
        <w:rPr>
          <w:rFonts w:asciiTheme="majorBidi" w:hAnsiTheme="majorBidi" w:cstheme="majorBidi"/>
          <w:szCs w:val="24"/>
          <w:lang w:val="fr-CH"/>
        </w:rPr>
        <w:tab/>
        <w:t xml:space="preserve">que </w:t>
      </w:r>
      <w:r>
        <w:rPr>
          <w:rFonts w:asciiTheme="majorBidi" w:hAnsiTheme="majorBidi" w:cstheme="majorBidi"/>
          <w:szCs w:val="24"/>
          <w:lang w:val="fr-CH"/>
        </w:rPr>
        <w:t>certains d</w:t>
      </w:r>
      <w:r w:rsidRPr="009F3B23">
        <w:rPr>
          <w:rFonts w:asciiTheme="majorBidi" w:hAnsiTheme="majorBidi" w:cstheme="majorBidi"/>
          <w:szCs w:val="24"/>
          <w:lang w:val="fr-CH"/>
        </w:rPr>
        <w:t xml:space="preserve">es capteurs fonctionnent en recevant des émissions naturelles de faible </w:t>
      </w:r>
      <w:r>
        <w:rPr>
          <w:rFonts w:asciiTheme="majorBidi" w:hAnsiTheme="majorBidi" w:cstheme="majorBidi"/>
          <w:szCs w:val="24"/>
          <w:lang w:val="fr-CH"/>
        </w:rPr>
        <w:t>niveau</w:t>
      </w:r>
      <w:r w:rsidRPr="009F3B23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provenant du soleil ou de l'atmosphère terrestre, et sont par conséquent susceptibles de subir des brouillages à des niveaux qui pourraient être admissibles pour d'autres systèmes radioélectriques,</w:t>
      </w:r>
    </w:p>
    <w:p w:rsidR="009D31C6" w:rsidRPr="008364D2" w:rsidRDefault="009D31C6" w:rsidP="009D31C6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r w:rsidRPr="008364D2">
        <w:rPr>
          <w:rFonts w:asciiTheme="majorBidi" w:hAnsiTheme="majorBidi" w:cstheme="majorBidi"/>
          <w:lang w:val="fr-FR"/>
        </w:rPr>
        <w:t>notant</w:t>
      </w:r>
    </w:p>
    <w:p w:rsidR="009D31C6" w:rsidRPr="009F3B23" w:rsidRDefault="009D31C6" w:rsidP="009D31C6">
      <w:pPr>
        <w:spacing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F3B23">
        <w:rPr>
          <w:rFonts w:asciiTheme="majorBidi" w:hAnsiTheme="majorBidi" w:cstheme="majorBidi"/>
          <w:i/>
          <w:iCs/>
          <w:szCs w:val="24"/>
          <w:lang w:val="fr-CH"/>
        </w:rPr>
        <w:t>a)</w:t>
      </w:r>
      <w:r w:rsidRPr="009F3B23">
        <w:rPr>
          <w:rFonts w:asciiTheme="majorBidi" w:hAnsiTheme="majorBidi" w:cstheme="majorBidi"/>
          <w:szCs w:val="24"/>
          <w:lang w:val="fr-CH"/>
        </w:rPr>
        <w:tab/>
        <w:t>qu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9F3B23">
        <w:rPr>
          <w:rFonts w:asciiTheme="majorBidi" w:hAnsiTheme="majorBidi" w:cstheme="majorBidi"/>
          <w:szCs w:val="24"/>
          <w:lang w:val="fr-CH"/>
        </w:rPr>
        <w:t>actuellement, il n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9F3B23">
        <w:rPr>
          <w:rFonts w:asciiTheme="majorBidi" w:hAnsiTheme="majorBidi" w:cstheme="majorBidi"/>
          <w:szCs w:val="24"/>
          <w:lang w:val="fr-CH"/>
        </w:rPr>
        <w:t xml:space="preserve">existe pas de définition de la météorologie </w:t>
      </w:r>
      <w:r>
        <w:rPr>
          <w:rFonts w:asciiTheme="majorBidi" w:hAnsiTheme="majorBidi" w:cstheme="majorBidi"/>
          <w:szCs w:val="24"/>
          <w:lang w:val="fr-CH"/>
        </w:rPr>
        <w:t>de l'espace</w:t>
      </w:r>
      <w:r w:rsidRPr="009F3B23">
        <w:rPr>
          <w:rFonts w:asciiTheme="majorBidi" w:hAnsiTheme="majorBidi" w:cstheme="majorBidi"/>
          <w:szCs w:val="24"/>
          <w:lang w:val="fr-CH"/>
        </w:rPr>
        <w:t xml:space="preserve"> dans la terminologie de l</w:t>
      </w:r>
      <w:r>
        <w:rPr>
          <w:rFonts w:asciiTheme="majorBidi" w:hAnsiTheme="majorBidi" w:cstheme="majorBidi"/>
          <w:szCs w:val="24"/>
          <w:lang w:val="fr-CH"/>
        </w:rPr>
        <w:t>'UIT</w:t>
      </w:r>
      <w:r w:rsidRPr="009F3B23">
        <w:rPr>
          <w:rFonts w:asciiTheme="majorBidi" w:hAnsiTheme="majorBidi" w:cstheme="majorBidi"/>
          <w:szCs w:val="24"/>
          <w:lang w:val="fr-CH"/>
        </w:rPr>
        <w:t>;</w:t>
      </w:r>
    </w:p>
    <w:p w:rsidR="009D31C6" w:rsidRPr="009F3B23" w:rsidRDefault="009D31C6" w:rsidP="009D31C6">
      <w:pPr>
        <w:spacing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F3B23">
        <w:rPr>
          <w:rFonts w:asciiTheme="majorBidi" w:hAnsiTheme="majorBidi" w:cstheme="majorBidi"/>
          <w:i/>
          <w:iCs/>
          <w:szCs w:val="24"/>
          <w:lang w:val="fr-CH"/>
        </w:rPr>
        <w:t>b)</w:t>
      </w:r>
      <w:r w:rsidRPr="009F3B23">
        <w:rPr>
          <w:rFonts w:asciiTheme="majorBidi" w:hAnsiTheme="majorBidi" w:cstheme="majorBidi"/>
          <w:szCs w:val="24"/>
          <w:lang w:val="fr-CH"/>
        </w:rPr>
        <w:tab/>
        <w:t>que la définit</w:t>
      </w:r>
      <w:r>
        <w:rPr>
          <w:rFonts w:asciiTheme="majorBidi" w:hAnsiTheme="majorBidi" w:cstheme="majorBidi"/>
          <w:szCs w:val="24"/>
          <w:lang w:val="fr-CH"/>
        </w:rPr>
        <w:t>i</w:t>
      </w:r>
      <w:r w:rsidRPr="009F3B23">
        <w:rPr>
          <w:rFonts w:asciiTheme="majorBidi" w:hAnsiTheme="majorBidi" w:cstheme="majorBidi"/>
          <w:szCs w:val="24"/>
          <w:lang w:val="fr-CH"/>
        </w:rPr>
        <w:t xml:space="preserve">on de </w:t>
      </w:r>
      <w:r>
        <w:rPr>
          <w:rFonts w:asciiTheme="majorBidi" w:hAnsiTheme="majorBidi" w:cstheme="majorBidi"/>
          <w:szCs w:val="24"/>
          <w:lang w:val="fr-CH"/>
        </w:rPr>
        <w:t>la météorologie de l'espace donnée</w:t>
      </w:r>
      <w:r w:rsidRPr="009F3B23">
        <w:rPr>
          <w:rFonts w:asciiTheme="majorBidi" w:hAnsiTheme="majorBidi" w:cstheme="majorBidi"/>
          <w:szCs w:val="24"/>
          <w:lang w:val="fr-CH"/>
        </w:rPr>
        <w:t xml:space="preserve"> par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9F3B23">
        <w:rPr>
          <w:rFonts w:asciiTheme="majorBidi" w:hAnsiTheme="majorBidi" w:cstheme="majorBidi"/>
          <w:szCs w:val="24"/>
          <w:lang w:val="fr-CH"/>
        </w:rPr>
        <w:t>Organisation météorologique mondiale est la suivante:</w:t>
      </w:r>
      <w:r>
        <w:rPr>
          <w:rFonts w:asciiTheme="majorBidi" w:hAnsiTheme="majorBidi" w:cstheme="majorBidi"/>
          <w:szCs w:val="24"/>
          <w:lang w:val="fr-CH"/>
        </w:rPr>
        <w:t xml:space="preserve"> «La météorologie de l'espace concerne les conditions et les processus qui se produisent dans l'espace, y compris sur le soleil, dans la magnétosphère, l'ionosphère et la thermosphère, et qui sont susceptibles d'affecter l'environnement proche de la Terre»,</w:t>
      </w:r>
    </w:p>
    <w:p w:rsidR="009D31C6" w:rsidRPr="008364D2" w:rsidRDefault="009D31C6" w:rsidP="0072235F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r w:rsidRPr="008364D2">
        <w:rPr>
          <w:rFonts w:asciiTheme="majorBidi" w:hAnsiTheme="majorBidi" w:cstheme="majorBidi"/>
          <w:lang w:val="fr-FR"/>
        </w:rPr>
        <w:t xml:space="preserve">décide </w:t>
      </w:r>
      <w:r w:rsidRPr="00851307">
        <w:rPr>
          <w:rFonts w:asciiTheme="majorBidi" w:hAnsiTheme="majorBidi" w:cstheme="majorBidi"/>
          <w:i w:val="0"/>
          <w:iCs/>
          <w:lang w:val="fr-FR"/>
        </w:rPr>
        <w:t>de mettre à l'étude l</w:t>
      </w:r>
      <w:r w:rsidR="0072235F">
        <w:rPr>
          <w:rFonts w:asciiTheme="majorBidi" w:hAnsiTheme="majorBidi" w:cstheme="majorBidi"/>
          <w:i w:val="0"/>
          <w:iCs/>
          <w:lang w:val="fr-FR"/>
        </w:rPr>
        <w:t>es</w:t>
      </w:r>
      <w:r w:rsidRPr="00851307">
        <w:rPr>
          <w:rFonts w:asciiTheme="majorBidi" w:hAnsiTheme="majorBidi" w:cstheme="majorBidi"/>
          <w:i w:val="0"/>
          <w:iCs/>
          <w:lang w:val="fr-FR"/>
        </w:rPr>
        <w:t xml:space="preserve"> Question</w:t>
      </w:r>
      <w:r w:rsidR="0072235F">
        <w:rPr>
          <w:rFonts w:asciiTheme="majorBidi" w:hAnsiTheme="majorBidi" w:cstheme="majorBidi"/>
          <w:i w:val="0"/>
          <w:iCs/>
          <w:lang w:val="fr-FR"/>
        </w:rPr>
        <w:t>s</w:t>
      </w:r>
      <w:r w:rsidRPr="00851307">
        <w:rPr>
          <w:rFonts w:asciiTheme="majorBidi" w:hAnsiTheme="majorBidi" w:cstheme="majorBidi"/>
          <w:i w:val="0"/>
          <w:iCs/>
          <w:lang w:val="fr-FR"/>
        </w:rPr>
        <w:t xml:space="preserve"> suivante</w:t>
      </w:r>
      <w:r w:rsidR="0072235F">
        <w:rPr>
          <w:rFonts w:asciiTheme="majorBidi" w:hAnsiTheme="majorBidi" w:cstheme="majorBidi"/>
          <w:i w:val="0"/>
          <w:iCs/>
          <w:lang w:val="fr-FR"/>
        </w:rPr>
        <w:t>s</w:t>
      </w:r>
    </w:p>
    <w:p w:rsidR="009D31C6" w:rsidRPr="00122D27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122D27">
        <w:rPr>
          <w:rFonts w:asciiTheme="majorBidi" w:hAnsiTheme="majorBidi" w:cstheme="majorBidi"/>
          <w:lang w:val="fr-CH"/>
        </w:rPr>
        <w:t>1</w:t>
      </w:r>
      <w:r w:rsidRPr="00122D27">
        <w:rPr>
          <w:rFonts w:asciiTheme="majorBidi" w:hAnsiTheme="majorBidi" w:cstheme="majorBidi"/>
          <w:lang w:val="fr-CH"/>
        </w:rPr>
        <w:tab/>
        <w:t>Quel(s) est</w:t>
      </w:r>
      <w:r>
        <w:rPr>
          <w:rFonts w:asciiTheme="majorBidi" w:hAnsiTheme="majorBidi" w:cstheme="majorBidi"/>
          <w:lang w:val="fr-CH"/>
        </w:rPr>
        <w:t xml:space="preserve"> </w:t>
      </w:r>
      <w:r w:rsidRPr="00122D27">
        <w:rPr>
          <w:rFonts w:asciiTheme="majorBidi" w:hAnsiTheme="majorBidi" w:cstheme="majorBidi"/>
          <w:lang w:val="fr-CH"/>
        </w:rPr>
        <w:t>(sont) le(s) service(s)</w:t>
      </w:r>
      <w:r>
        <w:rPr>
          <w:rFonts w:asciiTheme="majorBidi" w:hAnsiTheme="majorBidi" w:cstheme="majorBidi"/>
          <w:lang w:val="fr-CH"/>
        </w:rPr>
        <w:t xml:space="preserve"> de radiocommunication utilisable(s) pour les capteurs de météorologie de l'espace?</w:t>
      </w:r>
    </w:p>
    <w:p w:rsidR="009D31C6" w:rsidRPr="00592921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592921">
        <w:rPr>
          <w:rFonts w:asciiTheme="majorBidi" w:hAnsiTheme="majorBidi" w:cstheme="majorBidi"/>
          <w:lang w:val="fr-CH"/>
        </w:rPr>
        <w:t>2</w:t>
      </w:r>
      <w:r w:rsidRPr="00592921">
        <w:rPr>
          <w:rFonts w:asciiTheme="majorBidi" w:hAnsiTheme="majorBidi" w:cstheme="majorBidi"/>
          <w:lang w:val="fr-CH"/>
        </w:rPr>
        <w:tab/>
        <w:t xml:space="preserve">Quelles parties des attributions </w:t>
      </w:r>
      <w:r>
        <w:rPr>
          <w:rFonts w:asciiTheme="majorBidi" w:hAnsiTheme="majorBidi" w:cstheme="majorBidi"/>
          <w:lang w:val="fr-CH"/>
        </w:rPr>
        <w:t xml:space="preserve">des bandes </w:t>
      </w:r>
      <w:r w:rsidRPr="00592921">
        <w:rPr>
          <w:rFonts w:asciiTheme="majorBidi" w:hAnsiTheme="majorBidi" w:cstheme="majorBidi"/>
          <w:lang w:val="fr-CH"/>
        </w:rPr>
        <w:t xml:space="preserve">de fréquences </w:t>
      </w:r>
      <w:r>
        <w:rPr>
          <w:rFonts w:asciiTheme="majorBidi" w:hAnsiTheme="majorBidi" w:cstheme="majorBidi"/>
          <w:lang w:val="fr-CH"/>
        </w:rPr>
        <w:t>de</w:t>
      </w:r>
      <w:r w:rsidRPr="00592921">
        <w:rPr>
          <w:rFonts w:asciiTheme="majorBidi" w:hAnsiTheme="majorBidi" w:cstheme="majorBidi"/>
          <w:lang w:val="fr-CH"/>
        </w:rPr>
        <w:t xml:space="preserve"> l</w:t>
      </w:r>
      <w:r>
        <w:rPr>
          <w:rFonts w:asciiTheme="majorBidi" w:hAnsiTheme="majorBidi" w:cstheme="majorBidi"/>
          <w:lang w:val="fr-CH"/>
        </w:rPr>
        <w:t>'</w:t>
      </w:r>
      <w:r w:rsidRPr="00592921">
        <w:rPr>
          <w:rFonts w:asciiTheme="majorBidi" w:hAnsiTheme="majorBidi" w:cstheme="majorBidi"/>
          <w:lang w:val="fr-CH"/>
        </w:rPr>
        <w:t xml:space="preserve">Article </w:t>
      </w:r>
      <w:r w:rsidRPr="00E05572">
        <w:rPr>
          <w:rFonts w:asciiTheme="majorBidi" w:hAnsiTheme="majorBidi" w:cstheme="majorBidi"/>
          <w:b/>
          <w:bCs/>
          <w:lang w:val="fr-CH"/>
        </w:rPr>
        <w:t>5</w:t>
      </w:r>
      <w:r w:rsidRPr="00592921">
        <w:rPr>
          <w:rFonts w:asciiTheme="majorBidi" w:hAnsiTheme="majorBidi" w:cstheme="majorBidi"/>
          <w:lang w:val="fr-CH"/>
        </w:rPr>
        <w:t xml:space="preserve"> du RR conviennent pour une utilisation</w:t>
      </w:r>
      <w:r>
        <w:rPr>
          <w:rFonts w:asciiTheme="majorBidi" w:hAnsiTheme="majorBidi" w:cstheme="majorBidi"/>
          <w:lang w:val="fr-CH"/>
        </w:rPr>
        <w:t xml:space="preserve"> pour les observations de météorologie de l'espace?</w:t>
      </w:r>
    </w:p>
    <w:p w:rsidR="009D31C6" w:rsidRPr="00592921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592921">
        <w:rPr>
          <w:rFonts w:asciiTheme="majorBidi" w:hAnsiTheme="majorBidi" w:cstheme="majorBidi"/>
          <w:lang w:val="fr-CH"/>
        </w:rPr>
        <w:t>3</w:t>
      </w:r>
      <w:r w:rsidRPr="00592921">
        <w:rPr>
          <w:rFonts w:asciiTheme="majorBidi" w:hAnsiTheme="majorBidi" w:cstheme="majorBidi"/>
          <w:lang w:val="fr-CH"/>
        </w:rPr>
        <w:tab/>
        <w:t>Quelles sont les caractéristiques techniques et opérationnelles typiques des capteurs de météorologie de l</w:t>
      </w:r>
      <w:r>
        <w:rPr>
          <w:rFonts w:asciiTheme="majorBidi" w:hAnsiTheme="majorBidi" w:cstheme="majorBidi"/>
          <w:lang w:val="fr-CH"/>
        </w:rPr>
        <w:t>'</w:t>
      </w:r>
      <w:r w:rsidRPr="00592921">
        <w:rPr>
          <w:rFonts w:asciiTheme="majorBidi" w:hAnsiTheme="majorBidi" w:cstheme="majorBidi"/>
          <w:lang w:val="fr-CH"/>
        </w:rPr>
        <w:t>espace?</w:t>
      </w:r>
    </w:p>
    <w:p w:rsidR="009D31C6" w:rsidRPr="00592921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592921">
        <w:rPr>
          <w:rFonts w:asciiTheme="majorBidi" w:hAnsiTheme="majorBidi" w:cstheme="majorBidi"/>
          <w:lang w:val="fr-CH"/>
        </w:rPr>
        <w:t>4</w:t>
      </w:r>
      <w:r w:rsidRPr="00592921">
        <w:rPr>
          <w:rFonts w:asciiTheme="majorBidi" w:hAnsiTheme="majorBidi" w:cstheme="majorBidi"/>
          <w:lang w:val="fr-CH"/>
        </w:rPr>
        <w:tab/>
        <w:t xml:space="preserve">Quelle protection serait nécessaire pour le fonctionnement de ces </w:t>
      </w:r>
      <w:r>
        <w:rPr>
          <w:rFonts w:asciiTheme="majorBidi" w:hAnsiTheme="majorBidi" w:cstheme="majorBidi"/>
          <w:lang w:val="fr-CH"/>
        </w:rPr>
        <w:t>systèmes</w:t>
      </w:r>
      <w:r w:rsidRPr="00592921">
        <w:rPr>
          <w:rFonts w:asciiTheme="majorBidi" w:hAnsiTheme="majorBidi" w:cstheme="majorBidi"/>
          <w:lang w:val="fr-CH"/>
        </w:rPr>
        <w:t>?</w:t>
      </w:r>
    </w:p>
    <w:p w:rsidR="009D31C6" w:rsidRPr="00592921" w:rsidRDefault="009D31C6" w:rsidP="009D31C6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r w:rsidRPr="00592921">
        <w:rPr>
          <w:rFonts w:asciiTheme="majorBidi" w:hAnsiTheme="majorBidi" w:cstheme="majorBidi"/>
          <w:lang w:val="fr-FR"/>
        </w:rPr>
        <w:t>décide en outre</w:t>
      </w:r>
    </w:p>
    <w:p w:rsidR="009D31C6" w:rsidRPr="00592921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592921">
        <w:rPr>
          <w:rFonts w:asciiTheme="majorBidi" w:hAnsiTheme="majorBidi" w:cstheme="majorBidi"/>
          <w:lang w:val="fr-CH"/>
        </w:rPr>
        <w:t>1</w:t>
      </w:r>
      <w:r w:rsidRPr="00592921">
        <w:rPr>
          <w:rFonts w:asciiTheme="majorBidi" w:hAnsiTheme="majorBidi" w:cstheme="majorBidi"/>
          <w:lang w:val="fr-CH"/>
        </w:rPr>
        <w:tab/>
        <w:t xml:space="preserve">que les résultats des études susmentionnées </w:t>
      </w:r>
      <w:r>
        <w:rPr>
          <w:rFonts w:asciiTheme="majorBidi" w:hAnsiTheme="majorBidi" w:cstheme="majorBidi"/>
          <w:lang w:val="fr-CH"/>
        </w:rPr>
        <w:t>doivent</w:t>
      </w:r>
      <w:r w:rsidRPr="00592921">
        <w:rPr>
          <w:rFonts w:asciiTheme="majorBidi" w:hAnsiTheme="majorBidi" w:cstheme="majorBidi"/>
          <w:lang w:val="fr-CH"/>
        </w:rPr>
        <w:t xml:space="preserve"> figurer dans une ou plusieurs Recommandations et/ou un ou plusieurs Rapports, selon le cas</w:t>
      </w:r>
      <w:r>
        <w:rPr>
          <w:rFonts w:asciiTheme="majorBidi" w:hAnsiTheme="majorBidi" w:cstheme="majorBidi"/>
          <w:lang w:val="fr-CH"/>
        </w:rPr>
        <w:t>;</w:t>
      </w:r>
    </w:p>
    <w:p w:rsidR="009D31C6" w:rsidRDefault="009D31C6" w:rsidP="009D31C6">
      <w:pPr>
        <w:spacing w:line="240" w:lineRule="auto"/>
        <w:jc w:val="left"/>
        <w:rPr>
          <w:rFonts w:asciiTheme="majorBidi" w:hAnsiTheme="majorBidi" w:cstheme="majorBidi"/>
          <w:lang w:val="fr-CH"/>
        </w:rPr>
      </w:pPr>
      <w:r w:rsidRPr="00592921">
        <w:rPr>
          <w:rFonts w:asciiTheme="majorBidi" w:hAnsiTheme="majorBidi" w:cstheme="majorBidi"/>
          <w:szCs w:val="24"/>
          <w:lang w:val="fr-CH"/>
        </w:rPr>
        <w:t>2</w:t>
      </w:r>
      <w:r w:rsidRPr="00592921">
        <w:rPr>
          <w:rFonts w:asciiTheme="majorBidi" w:hAnsiTheme="majorBidi" w:cstheme="majorBidi"/>
          <w:szCs w:val="24"/>
          <w:lang w:val="fr-CH"/>
        </w:rPr>
        <w:tab/>
      </w:r>
      <w:r w:rsidRPr="00592921">
        <w:rPr>
          <w:rFonts w:asciiTheme="majorBidi" w:hAnsiTheme="majorBidi" w:cstheme="majorBidi"/>
          <w:lang w:val="fr-CH"/>
        </w:rPr>
        <w:t xml:space="preserve">que les études susmentionnées </w:t>
      </w:r>
      <w:r>
        <w:rPr>
          <w:rFonts w:asciiTheme="majorBidi" w:hAnsiTheme="majorBidi" w:cstheme="majorBidi"/>
          <w:lang w:val="fr-CH"/>
        </w:rPr>
        <w:t>doivent</w:t>
      </w:r>
      <w:r w:rsidRPr="00592921">
        <w:rPr>
          <w:rFonts w:asciiTheme="majorBidi" w:hAnsiTheme="majorBidi" w:cstheme="majorBidi"/>
          <w:lang w:val="fr-CH"/>
        </w:rPr>
        <w:t xml:space="preserve"> être achevées en 201</w:t>
      </w:r>
      <w:r>
        <w:rPr>
          <w:rFonts w:asciiTheme="majorBidi" w:hAnsiTheme="majorBidi" w:cstheme="majorBidi"/>
          <w:lang w:val="fr-CH"/>
        </w:rPr>
        <w:t>9</w:t>
      </w:r>
      <w:r w:rsidRPr="00592921">
        <w:rPr>
          <w:rFonts w:asciiTheme="majorBidi" w:hAnsiTheme="majorBidi" w:cstheme="majorBidi"/>
          <w:lang w:val="fr-CH"/>
        </w:rPr>
        <w:t>.</w:t>
      </w:r>
    </w:p>
    <w:p w:rsidR="009D31C6" w:rsidRDefault="009D31C6" w:rsidP="0072235F">
      <w:pPr>
        <w:spacing w:before="240" w:line="240" w:lineRule="auto"/>
        <w:jc w:val="left"/>
        <w:rPr>
          <w:rFonts w:asciiTheme="majorBidi" w:hAnsiTheme="majorBidi" w:cstheme="majorBidi"/>
          <w:lang w:val="fr-CH"/>
        </w:rPr>
      </w:pPr>
      <w:r w:rsidRPr="00B42FDF">
        <w:rPr>
          <w:rFonts w:asciiTheme="majorBidi" w:hAnsiTheme="majorBidi" w:cstheme="majorBidi"/>
          <w:szCs w:val="24"/>
          <w:lang w:val="fr-FR"/>
        </w:rPr>
        <w:t>Catégorie: S3</w:t>
      </w:r>
    </w:p>
    <w:p w:rsidR="004A0B55" w:rsidRPr="00773F7E" w:rsidRDefault="004A0B55" w:rsidP="009D31C6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7D3CED">
        <w:rPr>
          <w:rFonts w:asciiTheme="majorBidi" w:hAnsiTheme="majorBidi" w:cstheme="majorBidi"/>
        </w:rPr>
        <w:t>______________</w:t>
      </w:r>
    </w:p>
    <w:sectPr w:rsidR="004A0B55" w:rsidRPr="00773F7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  <w:footnote w:id="1">
    <w:p w:rsidR="009D31C6" w:rsidRPr="00B42FDF" w:rsidRDefault="009D31C6" w:rsidP="0072235F">
      <w:pPr>
        <w:pStyle w:val="FootnoteText"/>
        <w:spacing w:before="120"/>
        <w:rPr>
          <w:rFonts w:asciiTheme="majorBidi" w:hAnsiTheme="majorBidi" w:cstheme="majorBidi"/>
          <w:sz w:val="24"/>
          <w:lang w:val="fr-CH"/>
        </w:rPr>
      </w:pPr>
      <w:r w:rsidRPr="00FC7FB5">
        <w:rPr>
          <w:rStyle w:val="FootnoteReference"/>
        </w:rPr>
        <w:sym w:font="Symbol" w:char="F02A"/>
      </w:r>
      <w:r w:rsidRPr="00B42FDF">
        <w:rPr>
          <w:lang w:val="fr-CH"/>
        </w:rPr>
        <w:tab/>
      </w:r>
      <w:r>
        <w:rPr>
          <w:rFonts w:asciiTheme="majorBidi" w:hAnsiTheme="majorBidi" w:cstheme="majorBidi"/>
          <w:sz w:val="24"/>
          <w:lang w:val="fr-CH"/>
        </w:rPr>
        <w:t>La présente</w:t>
      </w:r>
      <w:r w:rsidRPr="00B42FDF">
        <w:rPr>
          <w:rFonts w:asciiTheme="majorBidi" w:hAnsiTheme="majorBidi" w:cstheme="majorBidi"/>
          <w:sz w:val="24"/>
          <w:lang w:val="fr-CH"/>
        </w:rPr>
        <w:t xml:space="preserve"> Question devrait être portée à l'attention de l'Organisation météorologique mondiale (OMM).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A0D2B" w:rsidRDefault="009D31C6" w:rsidP="00CA0D2B">
    <w:pPr>
      <w:pStyle w:val="Header"/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782AD8">
      <w:rPr>
        <w:rStyle w:val="PageNumber"/>
        <w:noProof/>
        <w:sz w:val="18"/>
        <w:szCs w:val="16"/>
      </w:rPr>
      <w:t>4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2B" w:rsidRPr="00CA0D2B" w:rsidRDefault="009D31C6" w:rsidP="009D31C6">
    <w:pPr>
      <w:pStyle w:val="Header"/>
      <w:jc w:val="center"/>
      <w:rPr>
        <w:sz w:val="18"/>
        <w:szCs w:val="18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782AD8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6D20"/>
    <w:rsid w:val="000E3DEE"/>
    <w:rsid w:val="00100B72"/>
    <w:rsid w:val="00101F7D"/>
    <w:rsid w:val="00103C76"/>
    <w:rsid w:val="0011265F"/>
    <w:rsid w:val="00117282"/>
    <w:rsid w:val="00117389"/>
    <w:rsid w:val="00121C2D"/>
    <w:rsid w:val="00127560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A6FC8"/>
    <w:rsid w:val="002B0CAC"/>
    <w:rsid w:val="002D5A15"/>
    <w:rsid w:val="002D5BDD"/>
    <w:rsid w:val="002E3D27"/>
    <w:rsid w:val="002F0890"/>
    <w:rsid w:val="002F2531"/>
    <w:rsid w:val="002F4967"/>
    <w:rsid w:val="00303FA5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235F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2AD8"/>
    <w:rsid w:val="007921A7"/>
    <w:rsid w:val="007B3DB1"/>
    <w:rsid w:val="007C2E1E"/>
    <w:rsid w:val="007D183E"/>
    <w:rsid w:val="007D3CED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130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3CC0"/>
    <w:rsid w:val="00947185"/>
    <w:rsid w:val="009518B3"/>
    <w:rsid w:val="00960A0A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1C6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7524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6F6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0E52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CE5525"/>
    <w:rsid w:val="00CE5DC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720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21D0"/>
    <w:rsid w:val="00EC4A96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73FD2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1771"/>
    <w:rsid w:val="00FE6FB1"/>
    <w:rsid w:val="00FF33E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DC4F31E-8583-46FD-942D-C0F07EE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rsid w:val="009D31C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D31C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A30B-2633-41A1-8CDE-E4ACC1FA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73</TotalTime>
  <Pages>4</Pages>
  <Words>810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Song, Xiaojing</cp:lastModifiedBy>
  <cp:revision>20</cp:revision>
  <cp:lastPrinted>2014-10-20T09:27:00Z</cp:lastPrinted>
  <dcterms:created xsi:type="dcterms:W3CDTF">2014-10-14T07:32:00Z</dcterms:created>
  <dcterms:modified xsi:type="dcterms:W3CDTF">2014-10-23T08:36:00Z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