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92331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3A13CD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92331B">
              <w:rPr>
                <w:b/>
                <w:bCs/>
              </w:rPr>
              <w:t>692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620B90" w:rsidP="006160CB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 xml:space="preserve">Le </w:t>
            </w:r>
            <w:r w:rsidR="0092331B">
              <w:rPr>
                <w:szCs w:val="24"/>
              </w:rPr>
              <w:t>3 octobre 2014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983588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92331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A13CD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3A13CD">
              <w:rPr>
                <w:b/>
                <w:bCs/>
                <w:szCs w:val="24"/>
                <w:lang w:val="fr-CH"/>
              </w:rPr>
              <w:t xml:space="preserve">, </w:t>
            </w:r>
            <w:r w:rsidR="003A13CD" w:rsidRPr="005622AB">
              <w:rPr>
                <w:b/>
                <w:lang w:val="fr-CH"/>
              </w:rPr>
              <w:t>aux Membres du Secteur des radiocommunications</w:t>
            </w:r>
            <w:r w:rsidR="003A13CD">
              <w:rPr>
                <w:b/>
                <w:lang w:val="fr-CH"/>
              </w:rPr>
              <w:t xml:space="preserve"> et</w:t>
            </w:r>
            <w:r w:rsidR="003A13CD" w:rsidRPr="005622AB">
              <w:rPr>
                <w:b/>
                <w:lang w:val="fr-CH"/>
              </w:rPr>
              <w:t xml:space="preserve"> aux Associés de l'UIT-R participa</w:t>
            </w:r>
            <w:r w:rsidR="003A13CD">
              <w:rPr>
                <w:b/>
                <w:lang w:val="fr-CH"/>
              </w:rPr>
              <w:t xml:space="preserve">nt aux travaux de la </w:t>
            </w:r>
            <w:r w:rsidR="00077773">
              <w:rPr>
                <w:b/>
                <w:lang w:val="fr-CH"/>
              </w:rPr>
              <w:br/>
            </w:r>
            <w:r w:rsidR="003A13CD">
              <w:rPr>
                <w:b/>
                <w:lang w:val="fr-CH"/>
              </w:rPr>
              <w:t xml:space="preserve">Commission </w:t>
            </w:r>
            <w:r w:rsidR="003A13CD" w:rsidRPr="005622AB">
              <w:rPr>
                <w:b/>
                <w:lang w:val="fr-CH"/>
              </w:rPr>
              <w:t xml:space="preserve">d'études </w:t>
            </w:r>
            <w:r w:rsidR="0092331B">
              <w:rPr>
                <w:b/>
                <w:lang w:val="fr-CH"/>
              </w:rPr>
              <w:t>4</w:t>
            </w:r>
            <w:r w:rsidR="003A13CD" w:rsidRPr="005622AB">
              <w:rPr>
                <w:b/>
                <w:lang w:val="fr-CH"/>
              </w:rPr>
              <w:t xml:space="preserve"> des radiocommunications</w:t>
            </w:r>
          </w:p>
        </w:tc>
      </w:tr>
      <w:tr w:rsidR="00E53DCE" w:rsidRPr="00983588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83588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83588" w:rsidTr="006160CB">
        <w:tc>
          <w:tcPr>
            <w:tcW w:w="1526" w:type="dxa"/>
            <w:shd w:val="clear" w:color="auto" w:fill="auto"/>
          </w:tcPr>
          <w:p w:rsidR="00E53DCE" w:rsidRPr="0007777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077773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A13CD" w:rsidRPr="00077773" w:rsidRDefault="003A13CD" w:rsidP="00620B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77773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620B90">
              <w:rPr>
                <w:b/>
                <w:bCs/>
                <w:szCs w:val="24"/>
                <w:lang w:val="fr-CH"/>
              </w:rPr>
              <w:t>4</w:t>
            </w:r>
            <w:r w:rsidRPr="00077773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92331B">
              <w:rPr>
                <w:b/>
                <w:bCs/>
                <w:szCs w:val="24"/>
                <w:lang w:val="fr-CH"/>
              </w:rPr>
              <w:t>Services par satellite</w:t>
            </w:r>
            <w:r w:rsidRPr="00077773">
              <w:rPr>
                <w:b/>
                <w:bCs/>
                <w:szCs w:val="24"/>
                <w:lang w:val="fr-CH"/>
              </w:rPr>
              <w:t>)</w:t>
            </w:r>
          </w:p>
          <w:p w:rsidR="008018B7" w:rsidRDefault="008018B7" w:rsidP="00983588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077773">
              <w:rPr>
                <w:b/>
                <w:bCs/>
                <w:szCs w:val="24"/>
                <w:lang w:val="fr-CH"/>
              </w:rPr>
              <w:t>–</w:t>
            </w:r>
            <w:r w:rsidRPr="00077773">
              <w:rPr>
                <w:b/>
                <w:bCs/>
                <w:szCs w:val="24"/>
                <w:lang w:val="fr-CH"/>
              </w:rPr>
              <w:tab/>
            </w:r>
            <w:r w:rsidR="00421299">
              <w:rPr>
                <w:b/>
                <w:bCs/>
                <w:szCs w:val="24"/>
                <w:lang w:val="fr-CH"/>
              </w:rPr>
              <w:t>A</w:t>
            </w:r>
            <w:r>
              <w:rPr>
                <w:b/>
                <w:bCs/>
                <w:szCs w:val="24"/>
                <w:lang w:val="fr-CH"/>
              </w:rPr>
              <w:t>doption d</w:t>
            </w:r>
            <w:r w:rsidR="0092331B">
              <w:rPr>
                <w:b/>
                <w:bCs/>
                <w:szCs w:val="24"/>
                <w:lang w:val="fr-CH"/>
              </w:rPr>
              <w:t>'une</w:t>
            </w:r>
            <w:r w:rsidR="00620B90">
              <w:rPr>
                <w:b/>
                <w:bCs/>
                <w:szCs w:val="24"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 xml:space="preserve">nouvelle </w:t>
            </w:r>
            <w:r w:rsidRPr="00CB3366">
              <w:rPr>
                <w:b/>
                <w:bCs/>
                <w:lang w:val="fr-CH"/>
              </w:rPr>
              <w:t>Recommandation</w:t>
            </w:r>
            <w:r w:rsidR="0092331B">
              <w:rPr>
                <w:b/>
                <w:bCs/>
                <w:lang w:val="fr-CH"/>
              </w:rPr>
              <w:t xml:space="preserve"> UIT-R et d'une</w:t>
            </w:r>
            <w:r w:rsidR="0083056D">
              <w:rPr>
                <w:b/>
                <w:bCs/>
                <w:lang w:val="fr-CH"/>
              </w:rPr>
              <w:t> </w:t>
            </w:r>
            <w:r w:rsidRPr="00CB3366">
              <w:rPr>
                <w:b/>
                <w:bCs/>
                <w:lang w:val="fr-CH"/>
              </w:rPr>
              <w:t xml:space="preserve">Recommandation UIT-R révisée </w:t>
            </w:r>
            <w:r w:rsidR="00421299" w:rsidRPr="00CB3366">
              <w:rPr>
                <w:b/>
                <w:bCs/>
                <w:lang w:val="fr-CH"/>
              </w:rPr>
              <w:t>et</w:t>
            </w:r>
            <w:r w:rsidR="00421299">
              <w:rPr>
                <w:b/>
                <w:bCs/>
                <w:lang w:val="fr-CH"/>
              </w:rPr>
              <w:t xml:space="preserve"> leur</w:t>
            </w:r>
            <w:r w:rsidR="00421299" w:rsidRPr="00CB3366">
              <w:rPr>
                <w:b/>
                <w:bCs/>
                <w:lang w:val="fr-CH"/>
              </w:rPr>
              <w:t xml:space="preserve"> approbation simultanée par correspondance</w:t>
            </w:r>
            <w:r w:rsidRPr="00CB3366">
              <w:rPr>
                <w:b/>
                <w:bCs/>
                <w:lang w:val="fr-CH"/>
              </w:rPr>
              <w:t>, conformément au § 10.3 de la Résolution</w:t>
            </w:r>
            <w:r w:rsidR="009B6680">
              <w:rPr>
                <w:b/>
                <w:bCs/>
                <w:lang w:val="fr-CH"/>
              </w:rPr>
              <w:t xml:space="preserve"> </w:t>
            </w:r>
            <w:r w:rsidRPr="00CB3366">
              <w:rPr>
                <w:b/>
                <w:bCs/>
                <w:lang w:val="fr-CH"/>
              </w:rPr>
              <w:t>UIT-R 1-6 (Procédure d'adoption et d'approbation simultanées par correspondance)</w:t>
            </w:r>
          </w:p>
          <w:p w:rsidR="00E53DCE" w:rsidRPr="003A13CD" w:rsidRDefault="003A13CD" w:rsidP="0092331B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077773">
              <w:rPr>
                <w:b/>
                <w:bCs/>
                <w:szCs w:val="24"/>
                <w:lang w:val="fr-CH"/>
              </w:rPr>
              <w:t>–</w:t>
            </w:r>
            <w:r w:rsidRPr="00077773">
              <w:rPr>
                <w:b/>
                <w:bCs/>
                <w:szCs w:val="24"/>
                <w:lang w:val="fr-CH"/>
              </w:rPr>
              <w:tab/>
            </w:r>
            <w:r w:rsidR="00421299">
              <w:rPr>
                <w:b/>
                <w:bCs/>
                <w:szCs w:val="24"/>
                <w:lang w:val="fr-CH"/>
              </w:rPr>
              <w:t>S</w:t>
            </w:r>
            <w:r w:rsidRPr="00077773">
              <w:rPr>
                <w:b/>
                <w:bCs/>
                <w:szCs w:val="24"/>
                <w:lang w:val="fr-CH"/>
              </w:rPr>
              <w:t>uppression de</w:t>
            </w:r>
            <w:r w:rsidR="00421299">
              <w:rPr>
                <w:b/>
                <w:bCs/>
                <w:szCs w:val="24"/>
                <w:lang w:val="fr-CH"/>
              </w:rPr>
              <w:t xml:space="preserve"> </w:t>
            </w:r>
            <w:r w:rsidR="0092331B">
              <w:rPr>
                <w:b/>
                <w:bCs/>
                <w:szCs w:val="24"/>
                <w:lang w:val="fr-CH"/>
              </w:rPr>
              <w:t>cinq Recommandation</w:t>
            </w:r>
            <w:r w:rsidRPr="00077773">
              <w:rPr>
                <w:b/>
                <w:bCs/>
                <w:szCs w:val="24"/>
                <w:lang w:val="fr-CH"/>
              </w:rPr>
              <w:t>s</w:t>
            </w:r>
            <w:r w:rsidR="008018B7">
              <w:rPr>
                <w:b/>
                <w:bCs/>
                <w:szCs w:val="24"/>
                <w:lang w:val="fr-CH"/>
              </w:rPr>
              <w:t xml:space="preserve"> UIT-R</w:t>
            </w:r>
          </w:p>
        </w:tc>
      </w:tr>
      <w:tr w:rsidR="00E53DCE" w:rsidRPr="00983588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83588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83588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421299" w:rsidRPr="006E0087" w:rsidRDefault="00421299" w:rsidP="00620B90">
      <w:pPr>
        <w:spacing w:before="240"/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92331B">
        <w:rPr>
          <w:lang w:val="fr-CH"/>
        </w:rPr>
        <w:t>684</w:t>
      </w:r>
      <w:r w:rsidRPr="006E0087">
        <w:rPr>
          <w:lang w:val="fr-CH"/>
        </w:rPr>
        <w:t xml:space="preserve"> datée </w:t>
      </w:r>
      <w:r w:rsidR="00620B90">
        <w:rPr>
          <w:lang w:val="fr-CH"/>
        </w:rPr>
        <w:t>du 29 juillet 2014</w:t>
      </w:r>
      <w:r w:rsidRPr="006E0087">
        <w:rPr>
          <w:lang w:val="fr-CH"/>
        </w:rPr>
        <w:t xml:space="preserve">, </w:t>
      </w:r>
      <w:r w:rsidR="00620B90">
        <w:rPr>
          <w:lang w:val="fr-CH"/>
        </w:rPr>
        <w:t>un</w:t>
      </w:r>
      <w:r w:rsidRPr="006E0087">
        <w:rPr>
          <w:lang w:val="fr-CH"/>
        </w:rPr>
        <w:t xml:space="preserve"> projet de nouvelle Recommandation </w:t>
      </w:r>
      <w:r>
        <w:rPr>
          <w:lang w:val="fr-CH"/>
        </w:rPr>
        <w:t xml:space="preserve">UIT-R </w:t>
      </w:r>
      <w:r w:rsidRPr="006E0087">
        <w:rPr>
          <w:lang w:val="fr-CH"/>
        </w:rPr>
        <w:t xml:space="preserve">et </w:t>
      </w:r>
      <w:r w:rsidR="00620B90">
        <w:rPr>
          <w:lang w:val="fr-CH"/>
        </w:rPr>
        <w:t>un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 de Recommandation </w:t>
      </w:r>
      <w:r>
        <w:rPr>
          <w:lang w:val="fr-CH"/>
        </w:rPr>
        <w:t xml:space="preserve">UIT-R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1-6 (§ 10.3). De plus, la Commission d</w:t>
      </w:r>
      <w:r>
        <w:rPr>
          <w:lang w:val="fr-CH"/>
        </w:rPr>
        <w:t>'</w:t>
      </w:r>
      <w:r w:rsidRPr="006E0087">
        <w:rPr>
          <w:lang w:val="fr-CH"/>
        </w:rPr>
        <w:t>étu</w:t>
      </w:r>
      <w:r>
        <w:rPr>
          <w:lang w:val="fr-CH"/>
        </w:rPr>
        <w:t>des a proposé la suppression de </w:t>
      </w:r>
      <w:r w:rsidR="0092331B">
        <w:rPr>
          <w:lang w:val="fr-CH"/>
        </w:rPr>
        <w:t xml:space="preserve">cinq </w:t>
      </w:r>
      <w:r w:rsidRPr="006E0087">
        <w:rPr>
          <w:lang w:val="fr-CH"/>
        </w:rPr>
        <w:t>Recommandations</w:t>
      </w:r>
      <w:r>
        <w:rPr>
          <w:lang w:val="fr-CH"/>
        </w:rPr>
        <w:t xml:space="preserve"> UIT-R</w:t>
      </w:r>
      <w:r w:rsidRPr="006E0087">
        <w:rPr>
          <w:lang w:val="fr-CH"/>
        </w:rPr>
        <w:t>.</w:t>
      </w:r>
    </w:p>
    <w:p w:rsidR="00421299" w:rsidRPr="006E0087" w:rsidRDefault="00421299" w:rsidP="0092331B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92331B" w:rsidRPr="0092331B">
        <w:rPr>
          <w:lang w:val="fr-CH"/>
        </w:rPr>
        <w:t>29 septembre 2014</w:t>
      </w:r>
      <w:r w:rsidRPr="006E0087">
        <w:rPr>
          <w:lang w:val="fr-CH"/>
        </w:rPr>
        <w:t xml:space="preserve">. </w:t>
      </w:r>
    </w:p>
    <w:p w:rsidR="00421299" w:rsidRDefault="00421299" w:rsidP="001B2907">
      <w:pPr>
        <w:ind w:right="-142"/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>
        <w:rPr>
          <w:lang w:val="fr-CH"/>
        </w:rPr>
        <w:t>'</w:t>
      </w:r>
      <w:r w:rsidRPr="006E0087">
        <w:rPr>
          <w:lang w:val="fr-CH"/>
        </w:rPr>
        <w:t>Annexe 2 contient la liste des</w:t>
      </w:r>
      <w:r w:rsidR="00623A1C">
        <w:rPr>
          <w:lang w:val="fr-CH"/>
        </w:rPr>
        <w:t xml:space="preserve"> </w:t>
      </w:r>
      <w:r w:rsidRPr="006E0087">
        <w:rPr>
          <w:lang w:val="fr-CH"/>
        </w:rPr>
        <w:t>Recommandations supprimées.</w:t>
      </w:r>
    </w:p>
    <w:p w:rsidR="00421299" w:rsidRDefault="00421299" w:rsidP="003A13CD">
      <w:pPr>
        <w:jc w:val="left"/>
        <w:rPr>
          <w:rFonts w:asciiTheme="minorHAnsi" w:hAnsiTheme="minorHAnsi"/>
          <w:lang w:val="fr-CH"/>
        </w:rPr>
      </w:pPr>
    </w:p>
    <w:p w:rsidR="00EE1A57" w:rsidRPr="003A13CD" w:rsidRDefault="003A13CD" w:rsidP="001B2907">
      <w:pPr>
        <w:spacing w:before="840"/>
        <w:jc w:val="left"/>
        <w:rPr>
          <w:rFonts w:asciiTheme="minorHAnsi" w:hAnsiTheme="minorHAnsi" w:cstheme="minorHAnsi"/>
          <w:szCs w:val="24"/>
          <w:lang w:val="fr-CH"/>
        </w:rPr>
      </w:pPr>
      <w:r w:rsidRPr="003A13CD">
        <w:rPr>
          <w:rFonts w:asciiTheme="minorHAnsi" w:hAnsiTheme="minorHAnsi"/>
          <w:lang w:val="fr-CH"/>
        </w:rPr>
        <w:t>François Rancy</w:t>
      </w:r>
      <w:r w:rsidRPr="003A13CD">
        <w:rPr>
          <w:rFonts w:asciiTheme="minorHAnsi" w:hAnsiTheme="minorHAnsi"/>
          <w:lang w:val="fr-CH"/>
        </w:rPr>
        <w:br/>
        <w:t>Directeur</w:t>
      </w:r>
    </w:p>
    <w:p w:rsidR="00421299" w:rsidRPr="00136CBE" w:rsidRDefault="00421299" w:rsidP="0092331B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 xml:space="preserve">: </w:t>
      </w:r>
      <w:r w:rsidR="0092331B">
        <w:rPr>
          <w:lang w:val="fr-CH"/>
        </w:rPr>
        <w:t>2</w:t>
      </w:r>
    </w:p>
    <w:p w:rsidR="00421299" w:rsidRPr="00136CBE" w:rsidRDefault="00421299" w:rsidP="001B2907">
      <w:pPr>
        <w:keepNext/>
        <w:keepLines/>
        <w:tabs>
          <w:tab w:val="left" w:pos="284"/>
          <w:tab w:val="left" w:pos="568"/>
        </w:tabs>
        <w:spacing w:before="360" w:after="8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421299" w:rsidRPr="006E0087" w:rsidRDefault="00421299" w:rsidP="0092331B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92331B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92331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92331B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 et de la Commission spéciale chargée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examiner les questions réglementaires et de procédure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3A13CD" w:rsidRDefault="00421299" w:rsidP="001B2907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Cs w:val="24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  <w:r w:rsidR="003A13CD">
        <w:rPr>
          <w:rFonts w:asciiTheme="minorHAnsi" w:hAnsiTheme="minorHAnsi" w:cstheme="minorHAnsi"/>
          <w:szCs w:val="24"/>
          <w:lang w:val="fr-CH"/>
        </w:rPr>
        <w:br w:type="page"/>
      </w:r>
    </w:p>
    <w:p w:rsidR="004256F2" w:rsidRPr="008438CD" w:rsidRDefault="004256F2" w:rsidP="0092331B">
      <w:pPr>
        <w:pStyle w:val="AnnexNotitle0"/>
        <w:rPr>
          <w:rFonts w:asciiTheme="minorHAnsi" w:hAnsiTheme="minorHAnsi"/>
          <w:szCs w:val="28"/>
        </w:rPr>
      </w:pPr>
      <w:r w:rsidRPr="008438CD">
        <w:rPr>
          <w:rFonts w:asciiTheme="minorHAnsi" w:hAnsiTheme="minorHAnsi"/>
          <w:szCs w:val="28"/>
          <w:lang w:val="fr-CH"/>
        </w:rPr>
        <w:lastRenderedPageBreak/>
        <w:t>Annexe 1</w:t>
      </w:r>
      <w:r w:rsidRPr="008438CD">
        <w:rPr>
          <w:rFonts w:asciiTheme="minorHAnsi" w:hAnsiTheme="minorHAnsi"/>
          <w:szCs w:val="28"/>
          <w:lang w:val="fr-CH"/>
        </w:rPr>
        <w:br/>
      </w:r>
      <w:r w:rsidRPr="008438CD">
        <w:rPr>
          <w:rFonts w:asciiTheme="minorHAnsi" w:hAnsiTheme="minorHAnsi"/>
          <w:szCs w:val="28"/>
          <w:lang w:val="fr-CH"/>
        </w:rPr>
        <w:br/>
      </w:r>
      <w:r w:rsidR="0092331B" w:rsidRPr="008438CD">
        <w:rPr>
          <w:rFonts w:asciiTheme="minorHAnsi" w:hAnsiTheme="minorHAnsi"/>
          <w:szCs w:val="28"/>
        </w:rPr>
        <w:t>Titre</w:t>
      </w:r>
      <w:r w:rsidRPr="008438CD">
        <w:rPr>
          <w:rFonts w:asciiTheme="minorHAnsi" w:hAnsiTheme="minorHAnsi"/>
          <w:szCs w:val="28"/>
        </w:rPr>
        <w:t xml:space="preserve">s </w:t>
      </w:r>
      <w:r w:rsidR="00421299" w:rsidRPr="008438CD">
        <w:rPr>
          <w:rFonts w:asciiTheme="minorHAnsi" w:hAnsiTheme="minorHAnsi"/>
          <w:szCs w:val="28"/>
        </w:rPr>
        <w:t>des</w:t>
      </w:r>
      <w:r w:rsidRPr="008438CD">
        <w:rPr>
          <w:rFonts w:asciiTheme="minorHAnsi" w:hAnsiTheme="minorHAnsi"/>
          <w:szCs w:val="28"/>
        </w:rPr>
        <w:t xml:space="preserve"> Recommandation</w:t>
      </w:r>
      <w:r w:rsidR="00421299" w:rsidRPr="008438CD">
        <w:rPr>
          <w:rFonts w:asciiTheme="minorHAnsi" w:hAnsiTheme="minorHAnsi"/>
          <w:szCs w:val="28"/>
        </w:rPr>
        <w:t>s</w:t>
      </w:r>
      <w:r w:rsidR="0092331B" w:rsidRPr="008438CD">
        <w:rPr>
          <w:rFonts w:asciiTheme="minorHAnsi" w:hAnsiTheme="minorHAnsi"/>
          <w:szCs w:val="28"/>
        </w:rPr>
        <w:t xml:space="preserve"> UIT-R approuvée</w:t>
      </w:r>
      <w:r w:rsidR="00421299" w:rsidRPr="008438CD">
        <w:rPr>
          <w:rFonts w:asciiTheme="minorHAnsi" w:hAnsiTheme="minorHAnsi"/>
          <w:szCs w:val="28"/>
        </w:rPr>
        <w:t>s</w:t>
      </w:r>
    </w:p>
    <w:p w:rsidR="0066286A" w:rsidRDefault="0066286A" w:rsidP="0066286A">
      <w:pPr>
        <w:rPr>
          <w:lang w:val="fr-CH"/>
        </w:rPr>
      </w:pPr>
    </w:p>
    <w:p w:rsidR="0092331B" w:rsidRPr="002A2089" w:rsidRDefault="0092331B" w:rsidP="0092331B">
      <w:pPr>
        <w:tabs>
          <w:tab w:val="right" w:pos="963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u w:val="single"/>
          <w:lang w:val="fr-CH"/>
        </w:rPr>
        <w:t>Recommandation UIT</w:t>
      </w:r>
      <w:r w:rsidRPr="002A2089">
        <w:rPr>
          <w:rFonts w:asciiTheme="minorHAnsi" w:hAnsiTheme="minorHAnsi" w:cstheme="minorHAnsi"/>
          <w:szCs w:val="24"/>
          <w:u w:val="single"/>
          <w:lang w:val="fr-CH"/>
        </w:rPr>
        <w:t>-R S.</w:t>
      </w:r>
      <w:r w:rsidRPr="0092331B">
        <w:rPr>
          <w:rFonts w:asciiTheme="minorHAnsi" w:hAnsiTheme="minorHAnsi" w:cstheme="minorHAnsi"/>
          <w:szCs w:val="24"/>
          <w:u w:val="single"/>
          <w:lang w:val="fr-CH"/>
        </w:rPr>
        <w:t>2062-0</w:t>
      </w:r>
      <w:r w:rsidRPr="002A2089">
        <w:rPr>
          <w:rFonts w:asciiTheme="minorHAnsi" w:hAnsiTheme="minorHAnsi" w:cstheme="minorHAnsi"/>
          <w:szCs w:val="24"/>
          <w:lang w:val="fr-CH"/>
        </w:rPr>
        <w:tab/>
        <w:t>Doc. 4/67(R</w:t>
      </w:r>
      <w:r>
        <w:rPr>
          <w:rFonts w:asciiTheme="minorHAnsi" w:hAnsiTheme="minorHAnsi" w:cstheme="minorHAnsi"/>
          <w:szCs w:val="24"/>
          <w:lang w:val="fr-CH"/>
        </w:rPr>
        <w:t>é</w:t>
      </w:r>
      <w:r w:rsidRPr="002A2089">
        <w:rPr>
          <w:rFonts w:asciiTheme="minorHAnsi" w:hAnsiTheme="minorHAnsi" w:cstheme="minorHAnsi"/>
          <w:szCs w:val="24"/>
          <w:lang w:val="fr-CH"/>
        </w:rPr>
        <w:t>v.1)</w:t>
      </w:r>
    </w:p>
    <w:p w:rsidR="0092331B" w:rsidRPr="00733A24" w:rsidRDefault="0092331B" w:rsidP="0092331B">
      <w:pPr>
        <w:pStyle w:val="Reptitle"/>
        <w:rPr>
          <w:rStyle w:val="RectitleChar"/>
          <w:rFonts w:asciiTheme="minorHAnsi" w:hAnsiTheme="minorHAnsi" w:cstheme="minorHAnsi"/>
          <w:bCs/>
          <w:szCs w:val="28"/>
          <w:lang w:val="fr-CH"/>
        </w:rPr>
      </w:pPr>
      <w:r w:rsidRPr="00733A24">
        <w:rPr>
          <w:rStyle w:val="Strong"/>
          <w:rFonts w:eastAsia="SimSun"/>
          <w:b/>
          <w:szCs w:val="28"/>
          <w:lang w:val="fr-CH"/>
        </w:rPr>
        <w:t xml:space="preserve">Système d'identification des porteuses pour les transmissions à modulation numérique de stations terriennes du service fixe par satellite utilisées occasionnellement, dans le cas de réseaux à satellite géostationnaire </w:t>
      </w:r>
      <w:r>
        <w:rPr>
          <w:rStyle w:val="Strong"/>
          <w:rFonts w:eastAsia="SimSun"/>
          <w:b/>
          <w:szCs w:val="28"/>
          <w:lang w:val="fr-CH"/>
        </w:rPr>
        <w:br/>
      </w:r>
      <w:r w:rsidRPr="00733A24">
        <w:rPr>
          <w:rStyle w:val="Strong"/>
          <w:rFonts w:eastAsia="SimSun"/>
          <w:b/>
          <w:szCs w:val="28"/>
          <w:lang w:val="fr-CH"/>
        </w:rPr>
        <w:t>dans les bandes des 4/6 et 11-12/13/14 GHz du SFS</w:t>
      </w:r>
    </w:p>
    <w:p w:rsidR="0092331B" w:rsidRPr="00AE0362" w:rsidRDefault="0092331B" w:rsidP="0092331B">
      <w:pPr>
        <w:spacing w:line="240" w:lineRule="auto"/>
        <w:rPr>
          <w:lang w:val="fr-CH" w:eastAsia="ja-JP"/>
        </w:rPr>
      </w:pPr>
    </w:p>
    <w:p w:rsidR="0092331B" w:rsidRPr="002A2089" w:rsidRDefault="0092331B" w:rsidP="001319CC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  <w:lang w:val="fr-CH"/>
        </w:rPr>
      </w:pPr>
      <w:r w:rsidRPr="002A2089">
        <w:rPr>
          <w:rFonts w:asciiTheme="minorHAnsi" w:hAnsiTheme="minorHAnsi" w:cstheme="minorHAnsi"/>
          <w:szCs w:val="24"/>
          <w:u w:val="single"/>
          <w:lang w:val="fr-CH"/>
        </w:rPr>
        <w:t xml:space="preserve">Recommandation </w:t>
      </w:r>
      <w:r>
        <w:rPr>
          <w:rFonts w:asciiTheme="minorHAnsi" w:hAnsiTheme="minorHAnsi" w:cstheme="minorHAnsi"/>
          <w:szCs w:val="24"/>
          <w:u w:val="single"/>
          <w:lang w:val="fr-CH"/>
        </w:rPr>
        <w:t>UIT</w:t>
      </w:r>
      <w:r w:rsidRPr="002A2089">
        <w:rPr>
          <w:rFonts w:asciiTheme="minorHAnsi" w:hAnsiTheme="minorHAnsi" w:cstheme="minorHAnsi"/>
          <w:szCs w:val="24"/>
          <w:u w:val="single"/>
          <w:lang w:val="fr-CH"/>
        </w:rPr>
        <w:t>-R M.1478-</w:t>
      </w:r>
      <w:r w:rsidR="001319CC">
        <w:rPr>
          <w:rFonts w:asciiTheme="minorHAnsi" w:hAnsiTheme="minorHAnsi" w:cstheme="minorHAnsi"/>
          <w:szCs w:val="24"/>
          <w:u w:val="single"/>
          <w:lang w:val="fr-CH"/>
        </w:rPr>
        <w:t>3</w:t>
      </w:r>
      <w:r w:rsidRPr="002A2089">
        <w:rPr>
          <w:rFonts w:asciiTheme="minorHAnsi" w:hAnsiTheme="minorHAnsi" w:cstheme="minorHAnsi"/>
          <w:szCs w:val="24"/>
          <w:lang w:val="fr-CH"/>
        </w:rPr>
        <w:tab/>
        <w:t>Doc. 4/64(R</w:t>
      </w:r>
      <w:r>
        <w:rPr>
          <w:rFonts w:asciiTheme="minorHAnsi" w:hAnsiTheme="minorHAnsi" w:cstheme="minorHAnsi"/>
          <w:szCs w:val="24"/>
          <w:lang w:val="fr-CH"/>
        </w:rPr>
        <w:t>é</w:t>
      </w:r>
      <w:r w:rsidRPr="002A2089">
        <w:rPr>
          <w:rFonts w:asciiTheme="minorHAnsi" w:hAnsiTheme="minorHAnsi" w:cstheme="minorHAnsi"/>
          <w:szCs w:val="24"/>
          <w:lang w:val="fr-CH"/>
        </w:rPr>
        <w:t>v.1)</w:t>
      </w:r>
    </w:p>
    <w:p w:rsidR="0092331B" w:rsidRPr="00733A24" w:rsidRDefault="0092331B" w:rsidP="0092331B">
      <w:pPr>
        <w:pStyle w:val="Reptitle"/>
        <w:rPr>
          <w:rFonts w:asciiTheme="minorHAnsi" w:hAnsiTheme="minorHAnsi" w:cstheme="minorHAnsi"/>
          <w:lang w:val="fr-CH"/>
        </w:rPr>
      </w:pPr>
      <w:r w:rsidRPr="00733A24">
        <w:rPr>
          <w:lang w:val="fr-CH"/>
        </w:rPr>
        <w:t xml:space="preserve">Critères de protection applicables aux instruments de recherche et de sauvetage Cospas-Sarsat dans la bande 406-406,1 MHz </w:t>
      </w:r>
    </w:p>
    <w:p w:rsidR="004256F2" w:rsidRPr="00A54301" w:rsidRDefault="004256F2" w:rsidP="0092331B">
      <w:pPr>
        <w:pStyle w:val="AnnexNoTitle"/>
        <w:spacing w:before="360" w:line="240" w:lineRule="auto"/>
        <w:rPr>
          <w:sz w:val="20"/>
          <w:szCs w:val="20"/>
          <w:lang w:val="fr-CH"/>
        </w:rPr>
      </w:pPr>
    </w:p>
    <w:p w:rsidR="004256F2" w:rsidRPr="00A54301" w:rsidRDefault="004256F2" w:rsidP="004256F2">
      <w:pPr>
        <w:tabs>
          <w:tab w:val="left" w:pos="7513"/>
        </w:tabs>
        <w:jc w:val="center"/>
        <w:rPr>
          <w:lang w:val="fr-CH"/>
        </w:rPr>
      </w:pPr>
    </w:p>
    <w:p w:rsidR="0092331B" w:rsidRDefault="009233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br w:type="page"/>
      </w:r>
    </w:p>
    <w:p w:rsidR="00421299" w:rsidRPr="00623A1C" w:rsidRDefault="004256F2" w:rsidP="008438CD">
      <w:pPr>
        <w:pStyle w:val="AnnexNotitle0"/>
        <w:rPr>
          <w:rFonts w:asciiTheme="minorHAnsi" w:hAnsiTheme="minorHAnsi" w:cstheme="minorHAnsi"/>
          <w:bCs/>
          <w:lang w:val="fr-CH"/>
        </w:rPr>
      </w:pPr>
      <w:r w:rsidRPr="00623A1C">
        <w:rPr>
          <w:rFonts w:asciiTheme="minorHAnsi" w:hAnsiTheme="minorHAnsi" w:cstheme="minorHAnsi"/>
          <w:bCs/>
          <w:lang w:val="fr-CH"/>
        </w:rPr>
        <w:lastRenderedPageBreak/>
        <w:t>Annexe 2</w:t>
      </w:r>
      <w:r w:rsidR="008438CD" w:rsidRPr="00623A1C">
        <w:rPr>
          <w:rFonts w:asciiTheme="minorHAnsi" w:hAnsiTheme="minorHAnsi" w:cstheme="minorHAnsi"/>
          <w:bCs/>
          <w:lang w:val="fr-CH"/>
        </w:rPr>
        <w:br/>
      </w:r>
      <w:r w:rsidR="008438CD" w:rsidRPr="00623A1C">
        <w:rPr>
          <w:rFonts w:asciiTheme="minorHAnsi" w:hAnsiTheme="minorHAnsi" w:cstheme="minorHAnsi"/>
          <w:bCs/>
          <w:lang w:val="fr-CH"/>
        </w:rPr>
        <w:br/>
      </w:r>
      <w:r w:rsidR="00421299" w:rsidRPr="00623A1C">
        <w:rPr>
          <w:rFonts w:asciiTheme="minorHAnsi" w:hAnsiTheme="minorHAnsi" w:cstheme="minorHAnsi"/>
          <w:bCs/>
          <w:lang w:val="fr-CH"/>
        </w:rPr>
        <w:t>Liste des</w:t>
      </w:r>
      <w:r w:rsidR="00983588">
        <w:rPr>
          <w:rFonts w:asciiTheme="minorHAnsi" w:hAnsiTheme="minorHAnsi" w:cstheme="minorHAnsi"/>
          <w:bCs/>
          <w:lang w:val="fr-CH"/>
        </w:rPr>
        <w:t xml:space="preserve"> </w:t>
      </w:r>
      <w:r w:rsidR="00421299" w:rsidRPr="00623A1C">
        <w:rPr>
          <w:rFonts w:asciiTheme="minorHAnsi" w:hAnsiTheme="minorHAnsi" w:cstheme="minorHAnsi"/>
          <w:bCs/>
          <w:lang w:val="fr-CH"/>
        </w:rPr>
        <w:t>Recommandations</w:t>
      </w:r>
      <w:r w:rsidR="0083056D" w:rsidRPr="00623A1C">
        <w:rPr>
          <w:rFonts w:asciiTheme="minorHAnsi" w:hAnsiTheme="minorHAnsi" w:cstheme="minorHAnsi"/>
          <w:bCs/>
          <w:lang w:val="fr-CH"/>
        </w:rPr>
        <w:t xml:space="preserve"> UIT-R</w:t>
      </w:r>
      <w:r w:rsidR="0092331B" w:rsidRPr="00623A1C">
        <w:rPr>
          <w:rFonts w:asciiTheme="minorHAnsi" w:hAnsiTheme="minorHAnsi" w:cstheme="minorHAnsi"/>
          <w:bCs/>
          <w:lang w:val="fr-CH"/>
        </w:rPr>
        <w:t xml:space="preserve"> supprimée</w:t>
      </w:r>
      <w:r w:rsidR="00421299" w:rsidRPr="00623A1C">
        <w:rPr>
          <w:rFonts w:asciiTheme="minorHAnsi" w:hAnsiTheme="minorHAnsi" w:cstheme="minorHAnsi"/>
          <w:bCs/>
          <w:lang w:val="fr-CH"/>
        </w:rPr>
        <w:t>s</w:t>
      </w:r>
    </w:p>
    <w:p w:rsidR="008438CD" w:rsidRPr="00623A1C" w:rsidRDefault="008438CD" w:rsidP="008438CD">
      <w:pPr>
        <w:pStyle w:val="Normalaftertitle"/>
        <w:rPr>
          <w:lang w:val="fr-CH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421299" w:rsidRPr="002E1489" w:rsidTr="00AA5412">
        <w:trPr>
          <w:jc w:val="center"/>
        </w:trPr>
        <w:tc>
          <w:tcPr>
            <w:tcW w:w="2798" w:type="dxa"/>
          </w:tcPr>
          <w:p w:rsidR="00421299" w:rsidRPr="00C10A42" w:rsidRDefault="00421299" w:rsidP="0092331B">
            <w:pPr>
              <w:pStyle w:val="Tablehead"/>
              <w:rPr>
                <w:rFonts w:asciiTheme="minorHAnsi" w:hAnsiTheme="minorHAnsi" w:cstheme="majorBidi"/>
              </w:rPr>
            </w:pPr>
            <w:r w:rsidRPr="00C10A42">
              <w:rPr>
                <w:rFonts w:asciiTheme="minorHAnsi" w:hAnsiTheme="minorHAnsi" w:cstheme="majorBidi"/>
              </w:rPr>
              <w:t>Recommandation</w:t>
            </w:r>
            <w:bookmarkStart w:id="0" w:name="_GoBack"/>
            <w:bookmarkEnd w:id="0"/>
            <w:r w:rsidRPr="00C10A42">
              <w:rPr>
                <w:rFonts w:asciiTheme="minorHAnsi" w:hAnsiTheme="minorHAnsi" w:cstheme="majorBidi"/>
              </w:rPr>
              <w:br/>
              <w:t>UIT-R</w:t>
            </w:r>
          </w:p>
        </w:tc>
        <w:tc>
          <w:tcPr>
            <w:tcW w:w="6653" w:type="dxa"/>
          </w:tcPr>
          <w:p w:rsidR="00421299" w:rsidRPr="00C10A42" w:rsidRDefault="00421299" w:rsidP="0092331B">
            <w:pPr>
              <w:pStyle w:val="Tablehead"/>
              <w:rPr>
                <w:rFonts w:asciiTheme="minorHAnsi" w:hAnsiTheme="minorHAnsi" w:cstheme="majorBidi"/>
              </w:rPr>
            </w:pPr>
            <w:r w:rsidRPr="00C10A42">
              <w:rPr>
                <w:rFonts w:asciiTheme="minorHAnsi" w:hAnsiTheme="minorHAnsi" w:cstheme="majorBidi"/>
                <w:bCs/>
              </w:rPr>
              <w:t>Titre</w:t>
            </w:r>
          </w:p>
        </w:tc>
      </w:tr>
      <w:tr w:rsidR="00416293" w:rsidRPr="00983588" w:rsidTr="0092331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head"/>
              <w:rPr>
                <w:rFonts w:asciiTheme="minorHAnsi" w:hAnsiTheme="minorHAnsi" w:cstheme="majorBidi"/>
                <w:b w:val="0"/>
                <w:bCs/>
              </w:rPr>
            </w:pPr>
            <w:r w:rsidRPr="00C10A42">
              <w:rPr>
                <w:rFonts w:asciiTheme="minorHAnsi" w:hAnsiTheme="minorHAnsi" w:cstheme="majorBidi"/>
                <w:b w:val="0"/>
                <w:bCs/>
              </w:rPr>
              <w:t>S.352-4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text"/>
              <w:jc w:val="both"/>
              <w:rPr>
                <w:rFonts w:asciiTheme="minorHAnsi" w:hAnsiTheme="minorHAnsi" w:cstheme="majorBidi"/>
                <w:szCs w:val="20"/>
                <w:lang w:val="fr-CH"/>
              </w:rPr>
            </w:pPr>
            <w:r w:rsidRPr="00C10A42">
              <w:rPr>
                <w:rFonts w:asciiTheme="minorHAnsi" w:hAnsiTheme="minorHAnsi" w:cstheme="majorBidi"/>
                <w:szCs w:val="20"/>
                <w:lang w:val="fr-CH"/>
              </w:rPr>
              <w:t>Circuit fictif de référence pour les systèmes utilisant la transmission analogique dans le service fixe par satellite</w:t>
            </w:r>
          </w:p>
        </w:tc>
      </w:tr>
      <w:tr w:rsidR="00416293" w:rsidRPr="00983588" w:rsidTr="0092331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head"/>
              <w:rPr>
                <w:rFonts w:asciiTheme="minorHAnsi" w:hAnsiTheme="minorHAnsi" w:cstheme="majorBidi"/>
                <w:b w:val="0"/>
                <w:bCs/>
              </w:rPr>
            </w:pPr>
            <w:r w:rsidRPr="00C10A42">
              <w:rPr>
                <w:rFonts w:asciiTheme="minorHAnsi" w:hAnsiTheme="minorHAnsi" w:cstheme="majorBidi"/>
                <w:b w:val="0"/>
                <w:bCs/>
              </w:rPr>
              <w:t>S.353-8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text"/>
              <w:jc w:val="both"/>
              <w:rPr>
                <w:rFonts w:asciiTheme="minorHAnsi" w:hAnsiTheme="minorHAnsi" w:cstheme="majorBidi"/>
                <w:szCs w:val="20"/>
                <w:lang w:val="fr-CH"/>
              </w:rPr>
            </w:pPr>
            <w:r w:rsidRPr="00C10A42">
              <w:rPr>
                <w:rFonts w:asciiTheme="minorHAnsi" w:hAnsiTheme="minorHAnsi" w:cstheme="majorBidi"/>
                <w:szCs w:val="20"/>
                <w:lang w:val="fr-CH"/>
              </w:rPr>
              <w:t>Puissance de bruit admissible dans le circuit fictif de référence pour la téléphonie à multiplexage par répartition en fréquence dans le service fixe par satellite</w:t>
            </w:r>
          </w:p>
        </w:tc>
      </w:tr>
      <w:tr w:rsidR="00416293" w:rsidRPr="00983588" w:rsidTr="0092331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head"/>
              <w:rPr>
                <w:rFonts w:asciiTheme="minorHAnsi" w:hAnsiTheme="minorHAnsi" w:cstheme="majorBidi"/>
                <w:b w:val="0"/>
                <w:bCs/>
              </w:rPr>
            </w:pPr>
            <w:r w:rsidRPr="00C10A42">
              <w:rPr>
                <w:rFonts w:asciiTheme="minorHAnsi" w:hAnsiTheme="minorHAnsi" w:cstheme="majorBidi"/>
                <w:b w:val="0"/>
                <w:bCs/>
              </w:rPr>
              <w:t>S.464-2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text"/>
              <w:jc w:val="both"/>
              <w:rPr>
                <w:rFonts w:asciiTheme="minorHAnsi" w:hAnsiTheme="minorHAnsi" w:cstheme="majorBidi"/>
                <w:szCs w:val="20"/>
                <w:lang w:val="fr-CH"/>
              </w:rPr>
            </w:pPr>
            <w:r w:rsidRPr="00C10A42">
              <w:rPr>
                <w:rFonts w:asciiTheme="minorHAnsi" w:hAnsiTheme="minorHAnsi" w:cstheme="majorBidi"/>
                <w:szCs w:val="20"/>
                <w:lang w:val="fr-CH"/>
              </w:rPr>
              <w:t>Caractéristiques de préaccentuation pour les systèmes à modulation de fréquence pour la téléphonie à multiplexage par répartition en fréquence dans le service fixe par satellite</w:t>
            </w:r>
          </w:p>
        </w:tc>
      </w:tr>
      <w:tr w:rsidR="00416293" w:rsidRPr="00983588" w:rsidTr="0092331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head"/>
              <w:rPr>
                <w:rFonts w:asciiTheme="minorHAnsi" w:hAnsiTheme="minorHAnsi" w:cstheme="majorBidi"/>
                <w:b w:val="0"/>
                <w:bCs/>
              </w:rPr>
            </w:pPr>
            <w:r w:rsidRPr="00C10A42">
              <w:rPr>
                <w:rFonts w:asciiTheme="minorHAnsi" w:hAnsiTheme="minorHAnsi" w:cstheme="majorBidi"/>
                <w:b w:val="0"/>
                <w:bCs/>
              </w:rPr>
              <w:t>S.481-2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text"/>
              <w:jc w:val="both"/>
              <w:rPr>
                <w:rFonts w:asciiTheme="minorHAnsi" w:hAnsiTheme="minorHAnsi" w:cstheme="majorBidi"/>
                <w:szCs w:val="20"/>
                <w:lang w:val="fr-CH"/>
              </w:rPr>
            </w:pPr>
            <w:r w:rsidRPr="00C10A42">
              <w:rPr>
                <w:rFonts w:asciiTheme="minorHAnsi" w:hAnsiTheme="minorHAnsi" w:cstheme="majorBidi"/>
                <w:szCs w:val="20"/>
                <w:lang w:val="fr-CH"/>
              </w:rPr>
              <w:t>Mesures de bruit en cours de trafic pour les systèmes du service fixe par satellite pour la téléphonie à multiplexage par répartition en fréquence</w:t>
            </w:r>
          </w:p>
        </w:tc>
      </w:tr>
      <w:tr w:rsidR="00416293" w:rsidRPr="00983588" w:rsidTr="0092331B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head"/>
              <w:rPr>
                <w:rFonts w:asciiTheme="minorHAnsi" w:hAnsiTheme="minorHAnsi" w:cstheme="majorBidi"/>
                <w:b w:val="0"/>
                <w:bCs/>
              </w:rPr>
            </w:pPr>
            <w:r w:rsidRPr="00C10A42">
              <w:rPr>
                <w:rFonts w:asciiTheme="minorHAnsi" w:hAnsiTheme="minorHAnsi" w:cstheme="majorBidi"/>
                <w:b w:val="0"/>
                <w:bCs/>
              </w:rPr>
              <w:t>S.482-2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3" w:rsidRPr="00C10A42" w:rsidRDefault="00416293" w:rsidP="00416293">
            <w:pPr>
              <w:pStyle w:val="Tabletext"/>
              <w:jc w:val="both"/>
              <w:rPr>
                <w:rFonts w:asciiTheme="minorHAnsi" w:hAnsiTheme="minorHAnsi" w:cstheme="majorBidi"/>
                <w:szCs w:val="20"/>
                <w:lang w:val="fr-CH"/>
              </w:rPr>
            </w:pPr>
            <w:r w:rsidRPr="00C10A42">
              <w:rPr>
                <w:rFonts w:asciiTheme="minorHAnsi" w:hAnsiTheme="minorHAnsi" w:cstheme="majorBidi"/>
                <w:szCs w:val="20"/>
                <w:lang w:val="fr-CH"/>
              </w:rPr>
              <w:t>Mesure de la qualité à l'aide d'un signal à spectre continu uniforme, pour les systèmes qui utilisent la téléphonie à multiplexage par répartition en fréquence dans le service fixe par satellite</w:t>
            </w:r>
          </w:p>
        </w:tc>
      </w:tr>
    </w:tbl>
    <w:p w:rsidR="003E6D80" w:rsidRPr="00416293" w:rsidRDefault="003E6D80">
      <w:pPr>
        <w:jc w:val="center"/>
        <w:rPr>
          <w:lang w:val="fr-CH"/>
        </w:rPr>
      </w:pPr>
    </w:p>
    <w:p w:rsidR="004256F2" w:rsidRPr="007F1A79" w:rsidRDefault="00A54301" w:rsidP="003E6D80">
      <w:pPr>
        <w:jc w:val="center"/>
        <w:rPr>
          <w:rFonts w:ascii="Times New Roman" w:hAnsi="Times New Roman" w:cs="Times New Roman"/>
          <w:lang w:val="fr-FR"/>
        </w:rPr>
      </w:pPr>
      <w:r w:rsidRPr="007F1A79">
        <w:rPr>
          <w:rFonts w:ascii="Times New Roman" w:hAnsi="Times New Roman" w:cs="Times New Roman"/>
        </w:rPr>
        <w:t>______________</w:t>
      </w:r>
    </w:p>
    <w:sectPr w:rsidR="004256F2" w:rsidRPr="007F1A79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D" w:rsidRDefault="003A13CD">
      <w:r>
        <w:separator/>
      </w:r>
    </w:p>
  </w:endnote>
  <w:endnote w:type="continuationSeparator" w:id="0">
    <w:p w:rsidR="003A13CD" w:rsidRDefault="003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A54301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D" w:rsidRDefault="003A13CD">
      <w:r>
        <w:t>____________________</w:t>
      </w:r>
    </w:p>
  </w:footnote>
  <w:footnote w:type="continuationSeparator" w:id="0">
    <w:p w:rsidR="003A13CD" w:rsidRDefault="003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F7434" w:rsidRDefault="00E915AF" w:rsidP="00583916">
    <w:pPr>
      <w:pStyle w:val="Header"/>
      <w:rPr>
        <w:sz w:val="18"/>
        <w:szCs w:val="16"/>
      </w:rPr>
    </w:pPr>
    <w:r>
      <w:tab/>
    </w:r>
    <w:r>
      <w:tab/>
    </w:r>
    <w:r w:rsidR="00583916">
      <w:rPr>
        <w:sz w:val="18"/>
        <w:szCs w:val="16"/>
      </w:rPr>
      <w:t>-</w:t>
    </w:r>
    <w:r w:rsidRPr="000F7434">
      <w:rPr>
        <w:sz w:val="18"/>
        <w:szCs w:val="16"/>
      </w:rPr>
      <w:t xml:space="preserve"> </w:t>
    </w:r>
    <w:r w:rsidR="001B42C9" w:rsidRPr="000F7434">
      <w:rPr>
        <w:rStyle w:val="PageNumber"/>
        <w:sz w:val="18"/>
        <w:szCs w:val="16"/>
      </w:rPr>
      <w:fldChar w:fldCharType="begin"/>
    </w:r>
    <w:r w:rsidRPr="000F7434">
      <w:rPr>
        <w:rStyle w:val="PageNumber"/>
        <w:sz w:val="18"/>
        <w:szCs w:val="16"/>
      </w:rPr>
      <w:instrText xml:space="preserve"> PAGE </w:instrText>
    </w:r>
    <w:r w:rsidR="001B42C9" w:rsidRPr="000F7434">
      <w:rPr>
        <w:rStyle w:val="PageNumber"/>
        <w:sz w:val="18"/>
        <w:szCs w:val="16"/>
      </w:rPr>
      <w:fldChar w:fldCharType="separate"/>
    </w:r>
    <w:r w:rsidR="00DA0B6C">
      <w:rPr>
        <w:rStyle w:val="PageNumber"/>
        <w:noProof/>
        <w:sz w:val="18"/>
        <w:szCs w:val="16"/>
      </w:rPr>
      <w:t>2</w:t>
    </w:r>
    <w:r w:rsidR="001B42C9" w:rsidRPr="000F7434">
      <w:rPr>
        <w:rStyle w:val="PageNumber"/>
        <w:sz w:val="18"/>
        <w:szCs w:val="16"/>
      </w:rPr>
      <w:fldChar w:fldCharType="end"/>
    </w:r>
    <w:r w:rsidRPr="000F7434">
      <w:rPr>
        <w:rStyle w:val="PageNumber"/>
        <w:sz w:val="18"/>
        <w:szCs w:val="16"/>
      </w:rPr>
      <w:t xml:space="preserve"> </w:t>
    </w:r>
    <w:r w:rsidR="00583916">
      <w:rPr>
        <w:rStyle w:val="PageNumber"/>
        <w:sz w:val="18"/>
        <w:szCs w:val="16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83916" w:rsidRDefault="00E915AF" w:rsidP="00583916">
    <w:pPr>
      <w:pStyle w:val="Header"/>
      <w:rPr>
        <w:sz w:val="18"/>
        <w:szCs w:val="18"/>
      </w:rPr>
    </w:pPr>
    <w:r>
      <w:tab/>
    </w:r>
    <w:r>
      <w:tab/>
    </w:r>
    <w:r w:rsidR="00583916">
      <w:rPr>
        <w:sz w:val="18"/>
        <w:szCs w:val="18"/>
      </w:rPr>
      <w:t>-</w:t>
    </w:r>
    <w:r w:rsidR="00847A64" w:rsidRPr="00583916">
      <w:rPr>
        <w:sz w:val="18"/>
        <w:szCs w:val="18"/>
      </w:rPr>
      <w:t xml:space="preserve"> </w:t>
    </w:r>
    <w:r w:rsidR="00847A64" w:rsidRPr="00583916">
      <w:rPr>
        <w:rStyle w:val="PageNumber"/>
        <w:sz w:val="18"/>
        <w:szCs w:val="18"/>
      </w:rPr>
      <w:fldChar w:fldCharType="begin"/>
    </w:r>
    <w:r w:rsidR="00847A64" w:rsidRPr="00583916">
      <w:rPr>
        <w:rStyle w:val="PageNumber"/>
        <w:sz w:val="18"/>
        <w:szCs w:val="18"/>
      </w:rPr>
      <w:instrText xml:space="preserve"> PAGE </w:instrText>
    </w:r>
    <w:r w:rsidR="00847A64" w:rsidRPr="00583916">
      <w:rPr>
        <w:rStyle w:val="PageNumber"/>
        <w:sz w:val="18"/>
        <w:szCs w:val="18"/>
      </w:rPr>
      <w:fldChar w:fldCharType="separate"/>
    </w:r>
    <w:r w:rsidR="00DA0B6C">
      <w:rPr>
        <w:rStyle w:val="PageNumber"/>
        <w:noProof/>
        <w:sz w:val="18"/>
        <w:szCs w:val="18"/>
      </w:rPr>
      <w:t>3</w:t>
    </w:r>
    <w:r w:rsidR="00847A64" w:rsidRPr="00583916">
      <w:rPr>
        <w:rStyle w:val="PageNumber"/>
        <w:sz w:val="18"/>
        <w:szCs w:val="18"/>
      </w:rPr>
      <w:fldChar w:fldCharType="end"/>
    </w:r>
    <w:r w:rsidR="00847A64" w:rsidRPr="00583916">
      <w:rPr>
        <w:rStyle w:val="PageNumber"/>
        <w:sz w:val="18"/>
        <w:szCs w:val="18"/>
      </w:rPr>
      <w:t xml:space="preserve"> </w:t>
    </w:r>
    <w:r w:rsidR="00583916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A13CD"/>
    <w:rsid w:val="000032E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773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434"/>
    <w:rsid w:val="00100B72"/>
    <w:rsid w:val="00101F7D"/>
    <w:rsid w:val="00103C76"/>
    <w:rsid w:val="0011265F"/>
    <w:rsid w:val="00117282"/>
    <w:rsid w:val="00117389"/>
    <w:rsid w:val="00121C2D"/>
    <w:rsid w:val="001319CC"/>
    <w:rsid w:val="00134404"/>
    <w:rsid w:val="00144DFB"/>
    <w:rsid w:val="00187CA3"/>
    <w:rsid w:val="00196710"/>
    <w:rsid w:val="00196770"/>
    <w:rsid w:val="00197324"/>
    <w:rsid w:val="001B2907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4CCC"/>
    <w:rsid w:val="00345D38"/>
    <w:rsid w:val="00352097"/>
    <w:rsid w:val="003666FF"/>
    <w:rsid w:val="0037309C"/>
    <w:rsid w:val="00380A6E"/>
    <w:rsid w:val="003836D4"/>
    <w:rsid w:val="003A13CD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6D80"/>
    <w:rsid w:val="003E78D6"/>
    <w:rsid w:val="00400573"/>
    <w:rsid w:val="004007A3"/>
    <w:rsid w:val="00406D71"/>
    <w:rsid w:val="00410D7C"/>
    <w:rsid w:val="00411CB3"/>
    <w:rsid w:val="00416293"/>
    <w:rsid w:val="00416324"/>
    <w:rsid w:val="00421299"/>
    <w:rsid w:val="004256F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916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20B90"/>
    <w:rsid w:val="00623A1C"/>
    <w:rsid w:val="0064371D"/>
    <w:rsid w:val="00650543"/>
    <w:rsid w:val="00650B2A"/>
    <w:rsid w:val="00651777"/>
    <w:rsid w:val="006550F8"/>
    <w:rsid w:val="0066286A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1A79"/>
    <w:rsid w:val="007F751A"/>
    <w:rsid w:val="00800012"/>
    <w:rsid w:val="008018B7"/>
    <w:rsid w:val="0080261F"/>
    <w:rsid w:val="00806160"/>
    <w:rsid w:val="008143A4"/>
    <w:rsid w:val="0081513E"/>
    <w:rsid w:val="008201F7"/>
    <w:rsid w:val="0083056D"/>
    <w:rsid w:val="008438CD"/>
    <w:rsid w:val="00847A6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331B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3588"/>
    <w:rsid w:val="009842C3"/>
    <w:rsid w:val="009A009A"/>
    <w:rsid w:val="009A6BB6"/>
    <w:rsid w:val="009B3F43"/>
    <w:rsid w:val="009B5CFA"/>
    <w:rsid w:val="009B6680"/>
    <w:rsid w:val="009C161F"/>
    <w:rsid w:val="009C56B4"/>
    <w:rsid w:val="009D22B8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430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A42"/>
    <w:rsid w:val="00C16FD2"/>
    <w:rsid w:val="00C25D33"/>
    <w:rsid w:val="00C4395E"/>
    <w:rsid w:val="00C47FFD"/>
    <w:rsid w:val="00C51E92"/>
    <w:rsid w:val="00C57E2C"/>
    <w:rsid w:val="00C608B7"/>
    <w:rsid w:val="00C60D8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0B6C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6E6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30F63AA-FDC9-42CC-92A2-872233A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99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4256F2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543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92331B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92331B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444F-5A28-46BD-A6B2-6A48CD4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34</TotalTime>
  <Pages>3</Pages>
  <Words>501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Saxod, Nathalie</dc:creator>
  <cp:lastModifiedBy>Song, Xiaojing</cp:lastModifiedBy>
  <cp:revision>18</cp:revision>
  <cp:lastPrinted>2014-10-01T07:05:00Z</cp:lastPrinted>
  <dcterms:created xsi:type="dcterms:W3CDTF">2014-09-29T12:34:00Z</dcterms:created>
  <dcterms:modified xsi:type="dcterms:W3CDTF">2014-10-02T10:54:00Z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