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480BAA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480BAA">
              <w:rPr>
                <w:b/>
                <w:bCs/>
                <w:szCs w:val="24"/>
                <w:lang w:val="fr-CH"/>
              </w:rPr>
              <w:t>667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480BAA" w:rsidP="004A0B5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28 février 2014</w:t>
            </w:r>
            <w:r w:rsidR="004A0B55" w:rsidRPr="00CA0D2B">
              <w:rPr>
                <w:szCs w:val="24"/>
              </w:rPr>
              <w:t xml:space="preserve"> 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480BAA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480BA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 w:rsidR="00480BAA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 xml:space="preserve">de la </w:t>
            </w:r>
            <w:r w:rsidR="00480BAA">
              <w:rPr>
                <w:b/>
                <w:lang w:val="fr-CH"/>
              </w:rPr>
              <w:br/>
            </w:r>
            <w:r>
              <w:rPr>
                <w:b/>
                <w:lang w:val="fr-CH"/>
              </w:rPr>
              <w:t>Commission d'études </w:t>
            </w:r>
            <w:r w:rsidR="00480BAA">
              <w:rPr>
                <w:b/>
                <w:lang w:val="fr-CH"/>
              </w:rPr>
              <w:t>5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80BAA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80BAA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80BAA" w:rsidTr="006160CB">
        <w:tc>
          <w:tcPr>
            <w:tcW w:w="1526" w:type="dxa"/>
            <w:shd w:val="clear" w:color="auto" w:fill="auto"/>
          </w:tcPr>
          <w:p w:rsidR="00E53DCE" w:rsidRPr="00480BA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480BAA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A0B55" w:rsidRDefault="004A0B55" w:rsidP="00480BA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480BAA">
              <w:rPr>
                <w:b/>
                <w:bCs/>
                <w:szCs w:val="24"/>
                <w:lang w:val="fr-CH"/>
              </w:rPr>
              <w:t>5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480BAA">
              <w:rPr>
                <w:b/>
                <w:bCs/>
                <w:szCs w:val="24"/>
                <w:lang w:val="fr-CH"/>
              </w:rPr>
              <w:t>Services de terre</w:t>
            </w:r>
            <w:r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4A0B55" w:rsidRPr="004A0B55" w:rsidRDefault="004A0B55" w:rsidP="00480BAA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97CA6">
              <w:rPr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</w:r>
            <w:r w:rsidR="00014E71" w:rsidRPr="001E4A24">
              <w:rPr>
                <w:b/>
                <w:bCs/>
                <w:lang w:val="fr-CH"/>
              </w:rPr>
              <w:t xml:space="preserve">Approbation </w:t>
            </w:r>
            <w:r w:rsidR="00480BAA">
              <w:rPr>
                <w:b/>
                <w:bCs/>
                <w:lang w:val="fr-CH"/>
              </w:rPr>
              <w:t>d'une</w:t>
            </w:r>
            <w:r w:rsidR="00014E71" w:rsidRPr="001E4A24">
              <w:rPr>
                <w:b/>
                <w:bCs/>
                <w:lang w:val="fr-CH"/>
              </w:rPr>
              <w:t xml:space="preserve"> nouvelle Recommandation UIT-R et </w:t>
            </w:r>
            <w:r w:rsidR="00480BAA">
              <w:rPr>
                <w:b/>
                <w:bCs/>
                <w:lang w:val="fr-CH"/>
              </w:rPr>
              <w:t>de quatre</w:t>
            </w:r>
            <w:r w:rsidR="00014E71" w:rsidRPr="001E4A24">
              <w:rPr>
                <w:b/>
                <w:bCs/>
                <w:lang w:val="fr-CH"/>
              </w:rPr>
              <w:t xml:space="preserve"> Recommandations UIT-R révisées</w:t>
            </w:r>
          </w:p>
          <w:p w:rsidR="004A0B55" w:rsidRPr="004A0B55" w:rsidRDefault="00014E71" w:rsidP="00480BAA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60" w:line="240" w:lineRule="auto"/>
              <w:rPr>
                <w:b/>
                <w:bCs/>
                <w:szCs w:val="24"/>
                <w:lang w:val="fr-CH"/>
              </w:rPr>
            </w:pPr>
            <w:r w:rsidRPr="00097CA6">
              <w:rPr>
                <w:szCs w:val="24"/>
                <w:lang w:val="fr-CH"/>
              </w:rPr>
              <w:t>–</w:t>
            </w:r>
            <w:r>
              <w:rPr>
                <w:b/>
                <w:bCs/>
                <w:szCs w:val="24"/>
                <w:lang w:val="fr-CH"/>
              </w:rPr>
              <w:tab/>
              <w:t>S</w:t>
            </w:r>
            <w:r w:rsidR="004A0B55" w:rsidRPr="004A0B55">
              <w:rPr>
                <w:b/>
                <w:bCs/>
                <w:szCs w:val="24"/>
                <w:lang w:val="fr-CH"/>
              </w:rPr>
              <w:t xml:space="preserve">uppression de </w:t>
            </w:r>
            <w:r w:rsidR="00480BAA">
              <w:rPr>
                <w:b/>
                <w:bCs/>
                <w:szCs w:val="24"/>
                <w:lang w:val="fr-CH"/>
              </w:rPr>
              <w:t>quatre</w:t>
            </w:r>
            <w:r w:rsidR="004A0B55" w:rsidRPr="004A0B55">
              <w:rPr>
                <w:b/>
                <w:bCs/>
                <w:szCs w:val="24"/>
                <w:lang w:val="fr-CH"/>
              </w:rPr>
              <w:t xml:space="preserve"> Recommandations</w:t>
            </w:r>
            <w:r w:rsidR="00480BAA">
              <w:rPr>
                <w:b/>
                <w:bCs/>
                <w:szCs w:val="24"/>
                <w:lang w:val="fr-CH"/>
              </w:rPr>
              <w:t xml:space="preserve"> UIT-R</w:t>
            </w:r>
          </w:p>
        </w:tc>
      </w:tr>
      <w:tr w:rsidR="00E53DCE" w:rsidRPr="00480BAA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80BAA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80BAA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80BAA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014E71" w:rsidRPr="00014C40" w:rsidRDefault="00014E71" w:rsidP="00480BAA">
      <w:pPr>
        <w:pStyle w:val="Normalaftertitle"/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480BAA">
        <w:rPr>
          <w:lang w:val="fr-CH"/>
        </w:rPr>
        <w:t>652</w:t>
      </w:r>
      <w:r>
        <w:rPr>
          <w:lang w:val="fr-CH"/>
        </w:rPr>
        <w:t xml:space="preserve"> datée du </w:t>
      </w:r>
      <w:r w:rsidR="00480BAA">
        <w:rPr>
          <w:lang w:val="fr-CH"/>
        </w:rPr>
        <w:t>20</w:t>
      </w:r>
      <w:r>
        <w:rPr>
          <w:lang w:val="fr-CH"/>
        </w:rPr>
        <w:t xml:space="preserve"> </w:t>
      </w:r>
      <w:r w:rsidR="00480BAA">
        <w:rPr>
          <w:lang w:val="fr-CH"/>
        </w:rPr>
        <w:t>décembre</w:t>
      </w:r>
      <w:r w:rsidRPr="00014C40">
        <w:rPr>
          <w:lang w:val="fr-CH"/>
        </w:rPr>
        <w:t xml:space="preserve"> 201</w:t>
      </w:r>
      <w:r>
        <w:rPr>
          <w:lang w:val="fr-CH"/>
        </w:rPr>
        <w:t>3</w:t>
      </w:r>
      <w:r w:rsidRPr="00014C40">
        <w:rPr>
          <w:lang w:val="fr-CH"/>
        </w:rPr>
        <w:t xml:space="preserve">, </w:t>
      </w:r>
      <w:r w:rsidR="00480BAA">
        <w:rPr>
          <w:lang w:val="fr-CH"/>
        </w:rPr>
        <w:t>un</w:t>
      </w:r>
      <w:r w:rsidRPr="00014C40">
        <w:rPr>
          <w:lang w:val="fr-CH"/>
        </w:rPr>
        <w:t xml:space="preserve"> projet de nouvelle Recommandation</w:t>
      </w:r>
      <w:r>
        <w:rPr>
          <w:lang w:val="fr-CH"/>
        </w:rPr>
        <w:t xml:space="preserve"> UIT-R</w:t>
      </w:r>
      <w:r w:rsidRPr="00014C40">
        <w:rPr>
          <w:lang w:val="fr-CH"/>
        </w:rPr>
        <w:t xml:space="preserve"> </w:t>
      </w:r>
      <w:r>
        <w:rPr>
          <w:lang w:val="fr-CH"/>
        </w:rPr>
        <w:t xml:space="preserve">et </w:t>
      </w:r>
      <w:r w:rsidR="00480BAA">
        <w:rPr>
          <w:lang w:val="fr-CH"/>
        </w:rPr>
        <w:t>quatre</w:t>
      </w:r>
      <w:r>
        <w:rPr>
          <w:lang w:val="fr-CH"/>
        </w:rPr>
        <w:t xml:space="preserve"> projets de Recomm</w:t>
      </w:r>
      <w:r w:rsidRPr="00014C40">
        <w:rPr>
          <w:lang w:val="fr-CH"/>
        </w:rPr>
        <w:t>a</w:t>
      </w:r>
      <w:r>
        <w:rPr>
          <w:lang w:val="fr-CH"/>
        </w:rPr>
        <w:t>ndation UIT-R 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-6</w:t>
      </w:r>
      <w:r w:rsidRPr="00014C40">
        <w:rPr>
          <w:lang w:val="fr-CH"/>
        </w:rPr>
        <w:t xml:space="preserve"> (§ 10.4.5).</w:t>
      </w:r>
    </w:p>
    <w:p w:rsidR="00014E71" w:rsidRPr="00014C40" w:rsidRDefault="00014E71" w:rsidP="00480BAA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480BAA">
        <w:rPr>
          <w:lang w:val="fr-CH"/>
        </w:rPr>
        <w:t>20</w:t>
      </w:r>
      <w:r>
        <w:rPr>
          <w:lang w:val="fr-CH"/>
        </w:rPr>
        <w:t xml:space="preserve"> </w:t>
      </w:r>
      <w:r w:rsidR="00480BAA">
        <w:rPr>
          <w:lang w:val="fr-CH"/>
        </w:rPr>
        <w:t>février</w:t>
      </w:r>
      <w:r>
        <w:rPr>
          <w:lang w:val="fr-CH"/>
        </w:rPr>
        <w:t xml:space="preserve"> </w:t>
      </w:r>
      <w:r w:rsidRPr="00014C40">
        <w:rPr>
          <w:lang w:val="fr-CH"/>
        </w:rPr>
        <w:t>201</w:t>
      </w:r>
      <w:r w:rsidR="00480BAA">
        <w:rPr>
          <w:lang w:val="fr-CH"/>
        </w:rPr>
        <w:t>4</w:t>
      </w:r>
      <w:r w:rsidRPr="00014C40">
        <w:rPr>
          <w:lang w:val="fr-CH"/>
        </w:rPr>
        <w:t>.</w:t>
      </w:r>
    </w:p>
    <w:p w:rsidR="00014E71" w:rsidRDefault="00480BAA" w:rsidP="00480BAA">
      <w:pPr>
        <w:spacing w:before="136"/>
        <w:rPr>
          <w:lang w:val="fr-CH"/>
        </w:rPr>
      </w:pPr>
      <w:r>
        <w:rPr>
          <w:lang w:val="fr-CH"/>
        </w:rPr>
        <w:t>L</w:t>
      </w:r>
      <w:r w:rsidR="00014E71">
        <w:rPr>
          <w:lang w:val="fr-CH"/>
        </w:rPr>
        <w:t xml:space="preserve">es </w:t>
      </w:r>
      <w:r w:rsidR="00014E71" w:rsidRPr="00014C40">
        <w:rPr>
          <w:lang w:val="fr-CH"/>
        </w:rPr>
        <w:t>Recommandation</w:t>
      </w:r>
      <w:r w:rsidR="00014E71">
        <w:rPr>
          <w:lang w:val="fr-CH"/>
        </w:rPr>
        <w:t>s</w:t>
      </w:r>
      <w:r w:rsidR="00014E71" w:rsidRPr="00014C40">
        <w:rPr>
          <w:lang w:val="fr-CH"/>
        </w:rPr>
        <w:t xml:space="preserve"> approuvée</w:t>
      </w:r>
      <w:r w:rsidR="00014E71">
        <w:rPr>
          <w:lang w:val="fr-CH"/>
        </w:rPr>
        <w:t>s</w:t>
      </w:r>
      <w:r w:rsidR="00014E71" w:rsidRPr="00014C40">
        <w:rPr>
          <w:lang w:val="fr-CH"/>
        </w:rPr>
        <w:t xml:space="preserve"> </w:t>
      </w:r>
      <w:r w:rsidR="00014E71">
        <w:rPr>
          <w:lang w:val="fr-CH"/>
        </w:rPr>
        <w:t>seront</w:t>
      </w:r>
      <w:r w:rsidR="00014E71" w:rsidRPr="00014C40">
        <w:rPr>
          <w:lang w:val="fr-CH"/>
        </w:rPr>
        <w:t xml:space="preserve"> publiée</w:t>
      </w:r>
      <w:r w:rsidR="00014E71">
        <w:rPr>
          <w:lang w:val="fr-CH"/>
        </w:rPr>
        <w:t>s</w:t>
      </w:r>
      <w:r w:rsidR="00014E71" w:rsidRPr="00014C40">
        <w:rPr>
          <w:lang w:val="fr-CH"/>
        </w:rPr>
        <w:t xml:space="preserve"> par l'UIT e</w:t>
      </w:r>
      <w:r w:rsidR="00014E71">
        <w:rPr>
          <w:lang w:val="fr-CH"/>
        </w:rPr>
        <w:t>t vous trouverez dans l'Annexe 1 de</w:t>
      </w:r>
      <w:r>
        <w:rPr>
          <w:lang w:val="fr-CH"/>
        </w:rPr>
        <w:t xml:space="preserve"> </w:t>
      </w:r>
      <w:r w:rsidR="00014E71" w:rsidRPr="00014C40">
        <w:rPr>
          <w:lang w:val="fr-CH"/>
        </w:rPr>
        <w:t>la</w:t>
      </w:r>
      <w:r>
        <w:rPr>
          <w:lang w:val="fr-CH"/>
        </w:rPr>
        <w:t xml:space="preserve"> </w:t>
      </w:r>
      <w:r w:rsidR="00014E71" w:rsidRPr="00014C40">
        <w:rPr>
          <w:lang w:val="fr-CH"/>
        </w:rPr>
        <w:t xml:space="preserve">présente Circulaire </w:t>
      </w:r>
      <w:r w:rsidR="00014E71">
        <w:rPr>
          <w:lang w:val="fr-CH"/>
        </w:rPr>
        <w:t>leur</w:t>
      </w:r>
      <w:r w:rsidR="006E1092">
        <w:rPr>
          <w:lang w:val="fr-CH"/>
        </w:rPr>
        <w:t>s</w:t>
      </w:r>
      <w:r w:rsidR="00014E71" w:rsidRPr="00014C40">
        <w:rPr>
          <w:lang w:val="fr-CH"/>
        </w:rPr>
        <w:t xml:space="preserve"> titre</w:t>
      </w:r>
      <w:r w:rsidR="006E1092">
        <w:rPr>
          <w:lang w:val="fr-CH"/>
        </w:rPr>
        <w:t>s</w:t>
      </w:r>
      <w:r w:rsidR="00014E71">
        <w:rPr>
          <w:lang w:val="fr-CH"/>
        </w:rPr>
        <w:t xml:space="preserve"> ainsi que les numéros qui leur ont été</w:t>
      </w:r>
      <w:r w:rsidR="00014E71" w:rsidRPr="00014C40">
        <w:rPr>
          <w:lang w:val="fr-CH"/>
        </w:rPr>
        <w:t xml:space="preserve"> attribué</w:t>
      </w:r>
      <w:r w:rsidR="00014E71">
        <w:rPr>
          <w:lang w:val="fr-CH"/>
        </w:rPr>
        <w:t>s</w:t>
      </w:r>
      <w:r w:rsidR="00014E71" w:rsidRPr="00014C40">
        <w:rPr>
          <w:lang w:val="fr-CH"/>
        </w:rPr>
        <w:t>.</w:t>
      </w:r>
      <w:r w:rsidR="00014E71">
        <w:rPr>
          <w:lang w:val="fr-CH"/>
        </w:rPr>
        <w:t xml:space="preserve"> L'Annexe 2 contient la liste des Recommandations</w:t>
      </w:r>
      <w:r>
        <w:rPr>
          <w:lang w:val="fr-CH"/>
        </w:rPr>
        <w:t xml:space="preserve"> </w:t>
      </w:r>
      <w:r w:rsidR="00097CA6">
        <w:rPr>
          <w:lang w:val="fr-CH"/>
        </w:rPr>
        <w:t xml:space="preserve">UIT-R </w:t>
      </w:r>
      <w:r>
        <w:rPr>
          <w:lang w:val="fr-CH"/>
        </w:rPr>
        <w:t>supprimée</w:t>
      </w:r>
      <w:r w:rsidR="00014E71">
        <w:rPr>
          <w:lang w:val="fr-CH"/>
        </w:rPr>
        <w:t>s.</w:t>
      </w:r>
    </w:p>
    <w:p w:rsidR="00014E71" w:rsidRDefault="00014E71" w:rsidP="00480BAA">
      <w:pPr>
        <w:spacing w:before="132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014E71" w:rsidRPr="00014C40" w:rsidRDefault="00014E71" w:rsidP="00480BAA">
      <w:pPr>
        <w:tabs>
          <w:tab w:val="center" w:pos="7939"/>
          <w:tab w:val="right" w:pos="8505"/>
        </w:tabs>
        <w:spacing w:before="480" w:line="240" w:lineRule="auto"/>
        <w:rPr>
          <w:lang w:val="fr-CH"/>
        </w:rPr>
      </w:pPr>
      <w:r w:rsidRPr="00014C40">
        <w:rPr>
          <w:b/>
          <w:lang w:val="fr-CH"/>
        </w:rPr>
        <w:t>Annexe</w:t>
      </w:r>
      <w:r>
        <w:rPr>
          <w:b/>
          <w:lang w:val="fr-CH"/>
        </w:rPr>
        <w:t>s</w:t>
      </w:r>
      <w:r w:rsidRPr="00014C40">
        <w:rPr>
          <w:b/>
          <w:lang w:val="fr-CH"/>
        </w:rPr>
        <w:t>:</w:t>
      </w:r>
      <w:r w:rsidR="00480BAA">
        <w:rPr>
          <w:lang w:val="fr-CH"/>
        </w:rPr>
        <w:t xml:space="preserve"> 2</w:t>
      </w:r>
    </w:p>
    <w:p w:rsidR="00014E71" w:rsidRPr="00480BAA" w:rsidRDefault="00014E71" w:rsidP="00480BAA">
      <w:pPr>
        <w:tabs>
          <w:tab w:val="left" w:pos="284"/>
          <w:tab w:val="left" w:pos="568"/>
        </w:tabs>
        <w:spacing w:before="480" w:after="120" w:line="240" w:lineRule="auto"/>
        <w:rPr>
          <w:b/>
          <w:bCs/>
          <w:sz w:val="18"/>
          <w:szCs w:val="18"/>
          <w:lang w:val="fr-CH"/>
        </w:rPr>
      </w:pPr>
      <w:r w:rsidRPr="00480BAA">
        <w:rPr>
          <w:b/>
          <w:bCs/>
          <w:sz w:val="18"/>
          <w:szCs w:val="18"/>
          <w:lang w:val="fr-CH"/>
        </w:rPr>
        <w:t>Distribution:</w:t>
      </w:r>
    </w:p>
    <w:p w:rsidR="00014E71" w:rsidRPr="00014C40" w:rsidRDefault="00014E71" w:rsidP="00480BAA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Administrations des Etats Membres</w:t>
      </w:r>
      <w:r w:rsidR="00902A96" w:rsidRPr="00902A96">
        <w:rPr>
          <w:sz w:val="18"/>
          <w:szCs w:val="18"/>
          <w:lang w:val="fr-CH"/>
        </w:rPr>
        <w:t xml:space="preserve"> </w:t>
      </w:r>
      <w:r w:rsidR="00902A96" w:rsidRPr="00014C40">
        <w:rPr>
          <w:sz w:val="18"/>
          <w:szCs w:val="18"/>
          <w:lang w:val="fr-CH"/>
        </w:rPr>
        <w:t>de l'UIT</w:t>
      </w:r>
      <w:r w:rsidRPr="00014C40">
        <w:rPr>
          <w:sz w:val="18"/>
          <w:szCs w:val="18"/>
          <w:lang w:val="fr-CH"/>
        </w:rPr>
        <w:t xml:space="preserve">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</w:t>
      </w:r>
      <w:r>
        <w:rPr>
          <w:bCs/>
          <w:sz w:val="18"/>
          <w:szCs w:val="18"/>
          <w:lang w:val="fr-CH"/>
        </w:rPr>
        <w:br/>
        <w:t xml:space="preserve">de la Commission d'études </w:t>
      </w:r>
      <w:r w:rsidR="00480BAA">
        <w:rPr>
          <w:bCs/>
          <w:sz w:val="18"/>
          <w:szCs w:val="18"/>
          <w:lang w:val="fr-CH"/>
        </w:rPr>
        <w:t>5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014E71" w:rsidRPr="00014C40" w:rsidRDefault="00014E71" w:rsidP="00480BA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480BAA">
        <w:rPr>
          <w:sz w:val="18"/>
          <w:szCs w:val="18"/>
          <w:lang w:val="fr-CH"/>
        </w:rPr>
        <w:t>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014E71" w:rsidRPr="00014C40" w:rsidRDefault="00014E71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80BAA" w:rsidRPr="00D03A66" w:rsidRDefault="00014E71" w:rsidP="00097CA6">
      <w:pPr>
        <w:pStyle w:val="AnnexNotitle0"/>
        <w:spacing w:before="120"/>
        <w:rPr>
          <w:rFonts w:asciiTheme="minorHAnsi" w:hAnsiTheme="minorHAnsi" w:cstheme="minorHAnsi"/>
          <w:lang w:val="fr-CH"/>
        </w:rPr>
      </w:pPr>
      <w:r w:rsidRPr="00014C40">
        <w:br w:type="page"/>
      </w:r>
      <w:r w:rsidR="00480BAA" w:rsidRPr="00150E1D">
        <w:rPr>
          <w:rFonts w:asciiTheme="minorHAnsi" w:hAnsiTheme="minorHAnsi" w:cstheme="minorHAnsi"/>
          <w:lang w:val="fr-CH"/>
        </w:rPr>
        <w:lastRenderedPageBreak/>
        <w:t>Annexe 1</w:t>
      </w:r>
      <w:r w:rsidR="00480BAA" w:rsidRPr="00150E1D">
        <w:rPr>
          <w:rFonts w:asciiTheme="minorHAnsi" w:hAnsiTheme="minorHAnsi" w:cstheme="minorHAnsi"/>
          <w:lang w:val="fr-CH"/>
        </w:rPr>
        <w:br/>
      </w:r>
      <w:r w:rsidR="00480BAA" w:rsidRPr="00150E1D">
        <w:rPr>
          <w:rFonts w:asciiTheme="minorHAnsi" w:hAnsiTheme="minorHAnsi" w:cstheme="minorHAnsi"/>
          <w:lang w:val="fr-CH"/>
        </w:rPr>
        <w:br/>
      </w:r>
      <w:r w:rsidR="00480BAA" w:rsidRPr="00D03A66">
        <w:rPr>
          <w:rFonts w:asciiTheme="minorHAnsi" w:hAnsiTheme="minorHAnsi" w:cstheme="minorHAnsi"/>
          <w:lang w:val="fr-CH"/>
        </w:rPr>
        <w:t>Titres</w:t>
      </w:r>
      <w:r w:rsidR="00480BAA" w:rsidRPr="00D03A66">
        <w:rPr>
          <w:rFonts w:asciiTheme="minorHAnsi" w:hAnsiTheme="minorHAnsi" w:cstheme="minorHAnsi"/>
          <w:lang w:val="fr-CH" w:eastAsia="ja-JP"/>
        </w:rPr>
        <w:t xml:space="preserve"> des Recommandation</w:t>
      </w:r>
      <w:r w:rsidR="00097CA6">
        <w:rPr>
          <w:rFonts w:asciiTheme="minorHAnsi" w:hAnsiTheme="minorHAnsi" w:cstheme="minorHAnsi"/>
          <w:lang w:val="fr-CH" w:eastAsia="ja-JP"/>
        </w:rPr>
        <w:t>s approuvées</w:t>
      </w:r>
    </w:p>
    <w:p w:rsidR="00480BAA" w:rsidRPr="00150E1D" w:rsidRDefault="00480BAA" w:rsidP="00480BA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960" w:line="240" w:lineRule="auto"/>
        <w:jc w:val="left"/>
        <w:rPr>
          <w:lang w:val="fr-CH"/>
        </w:rPr>
      </w:pPr>
      <w:r w:rsidRPr="00150E1D">
        <w:rPr>
          <w:u w:val="single"/>
          <w:lang w:val="fr-CH"/>
        </w:rPr>
        <w:t>R</w:t>
      </w:r>
      <w:r>
        <w:rPr>
          <w:u w:val="single"/>
          <w:lang w:val="fr-CH"/>
        </w:rPr>
        <w:t xml:space="preserve">ecommandation UIT-R </w:t>
      </w:r>
      <w:r w:rsidRPr="00150E1D">
        <w:rPr>
          <w:u w:val="single"/>
          <w:lang w:val="fr-CH"/>
        </w:rPr>
        <w:t>M.</w:t>
      </w:r>
      <w:r>
        <w:rPr>
          <w:u w:val="single"/>
          <w:lang w:val="fr-CH"/>
        </w:rPr>
        <w:t>2059</w:t>
      </w:r>
      <w:r w:rsidRPr="00150E1D">
        <w:rPr>
          <w:lang w:val="fr-CH"/>
        </w:rPr>
        <w:tab/>
        <w:t>Doc. 5/BL/6</w:t>
      </w:r>
    </w:p>
    <w:p w:rsidR="00480BAA" w:rsidRPr="006945A4" w:rsidRDefault="00480BAA" w:rsidP="00480BAA">
      <w:pPr>
        <w:pStyle w:val="Rectitle"/>
        <w:rPr>
          <w:lang w:val="fr-CH"/>
        </w:rPr>
      </w:pPr>
      <w:r w:rsidRPr="006945A4">
        <w:rPr>
          <w:lang w:val="fr-CH"/>
        </w:rPr>
        <w:t>Caractéristiques techniques et opérationnelles d</w:t>
      </w:r>
      <w:r>
        <w:rPr>
          <w:lang w:val="fr-CH"/>
        </w:rPr>
        <w:t>es radioaltimètres utilisant la </w:t>
      </w:r>
      <w:r w:rsidRPr="006945A4">
        <w:rPr>
          <w:lang w:val="fr-CH"/>
        </w:rPr>
        <w:t xml:space="preserve">bande de fréquences 4 200-4 400 MHz et critères de protection </w:t>
      </w:r>
      <w:r>
        <w:rPr>
          <w:lang w:val="fr-CH"/>
        </w:rPr>
        <w:br/>
      </w:r>
      <w:r w:rsidRPr="006945A4">
        <w:rPr>
          <w:lang w:val="fr-CH"/>
        </w:rPr>
        <w:t>applicables à ces radioal</w:t>
      </w:r>
      <w:r>
        <w:rPr>
          <w:lang w:val="fr-CH"/>
        </w:rPr>
        <w:t>timètres</w:t>
      </w:r>
    </w:p>
    <w:p w:rsidR="00480BAA" w:rsidRPr="00150E1D" w:rsidRDefault="00480BAA" w:rsidP="00480BAA">
      <w:pPr>
        <w:tabs>
          <w:tab w:val="right" w:pos="9639"/>
        </w:tabs>
        <w:spacing w:before="480" w:line="240" w:lineRule="auto"/>
        <w:jc w:val="left"/>
        <w:rPr>
          <w:szCs w:val="24"/>
          <w:lang w:val="fr-CH"/>
        </w:rPr>
      </w:pPr>
      <w:r>
        <w:rPr>
          <w:szCs w:val="24"/>
          <w:u w:val="single"/>
          <w:lang w:val="fr-CH"/>
        </w:rPr>
        <w:t xml:space="preserve">Recommandation UIT-R </w:t>
      </w:r>
      <w:r w:rsidRPr="00150E1D">
        <w:rPr>
          <w:szCs w:val="24"/>
          <w:u w:val="single"/>
          <w:lang w:val="fr-CH"/>
        </w:rPr>
        <w:t>F.557-</w:t>
      </w:r>
      <w:r w:rsidR="00026582">
        <w:rPr>
          <w:szCs w:val="24"/>
          <w:u w:val="single"/>
          <w:lang w:val="fr-CH"/>
        </w:rPr>
        <w:t>5</w:t>
      </w:r>
      <w:r w:rsidRPr="00150E1D">
        <w:rPr>
          <w:szCs w:val="24"/>
          <w:lang w:val="fr-CH"/>
        </w:rPr>
        <w:tab/>
        <w:t>Doc. 5/BL/7</w:t>
      </w:r>
    </w:p>
    <w:p w:rsidR="00480BAA" w:rsidRDefault="00480BAA" w:rsidP="00097CA6">
      <w:pPr>
        <w:pStyle w:val="Rectitle"/>
        <w:rPr>
          <w:rFonts w:cstheme="majorBidi"/>
          <w:lang w:val="fr-CH"/>
        </w:rPr>
      </w:pPr>
      <w:r>
        <w:rPr>
          <w:rFonts w:cstheme="majorBidi"/>
          <w:lang w:val="fr-CH"/>
        </w:rPr>
        <w:t xml:space="preserve">Objectif de disponibilité d'un conduit numérique fictif de </w:t>
      </w:r>
      <w:r w:rsidR="00097CA6">
        <w:rPr>
          <w:rFonts w:cstheme="majorBidi"/>
          <w:lang w:val="fr-CH"/>
        </w:rPr>
        <w:br/>
      </w:r>
      <w:r>
        <w:rPr>
          <w:rFonts w:cstheme="majorBidi"/>
          <w:lang w:val="fr-CH"/>
        </w:rPr>
        <w:t>référence pour les faisceaux hertziens</w:t>
      </w:r>
    </w:p>
    <w:p w:rsidR="00480BAA" w:rsidRPr="00150E1D" w:rsidRDefault="00480BAA" w:rsidP="00480BAA">
      <w:pPr>
        <w:tabs>
          <w:tab w:val="right" w:pos="9639"/>
        </w:tabs>
        <w:spacing w:before="480" w:line="240" w:lineRule="auto"/>
        <w:jc w:val="left"/>
        <w:rPr>
          <w:szCs w:val="24"/>
          <w:lang w:val="fr-CH"/>
        </w:rPr>
      </w:pPr>
      <w:r>
        <w:rPr>
          <w:szCs w:val="24"/>
          <w:u w:val="single"/>
          <w:lang w:val="fr-CH"/>
        </w:rPr>
        <w:t>Recommandation UIT-R</w:t>
      </w:r>
      <w:r w:rsidRPr="00150E1D">
        <w:rPr>
          <w:szCs w:val="24"/>
          <w:u w:val="single"/>
          <w:lang w:val="fr-CH"/>
        </w:rPr>
        <w:t xml:space="preserve"> M.2012-</w:t>
      </w:r>
      <w:r w:rsidR="00026582">
        <w:rPr>
          <w:szCs w:val="24"/>
          <w:u w:val="single"/>
          <w:lang w:val="fr-CH"/>
        </w:rPr>
        <w:t>1</w:t>
      </w:r>
      <w:r w:rsidRPr="00150E1D">
        <w:rPr>
          <w:szCs w:val="24"/>
          <w:lang w:val="fr-CH"/>
        </w:rPr>
        <w:tab/>
        <w:t>Doc. 5/BL/8</w:t>
      </w:r>
    </w:p>
    <w:p w:rsidR="00480BAA" w:rsidRPr="00270F96" w:rsidRDefault="00480BAA" w:rsidP="00480BAA">
      <w:pPr>
        <w:pStyle w:val="Rectitle"/>
        <w:rPr>
          <w:lang w:val="fr-CH"/>
        </w:rPr>
      </w:pPr>
      <w:r>
        <w:rPr>
          <w:rFonts w:cstheme="majorBidi"/>
          <w:lang w:val="fr-CH"/>
        </w:rPr>
        <w:t>Spécifications détaillées des interfaces radioélectriques de Terre des télécommunications mobiles internationales évoluées (IMT évoluées)</w:t>
      </w:r>
    </w:p>
    <w:p w:rsidR="00480BAA" w:rsidRPr="00150E1D" w:rsidRDefault="00480BAA" w:rsidP="00480BAA">
      <w:pPr>
        <w:keepNext/>
        <w:keepLines/>
        <w:tabs>
          <w:tab w:val="right" w:pos="9639"/>
        </w:tabs>
        <w:spacing w:before="480" w:line="240" w:lineRule="auto"/>
        <w:jc w:val="left"/>
        <w:rPr>
          <w:szCs w:val="24"/>
          <w:lang w:val="fr-CH"/>
        </w:rPr>
      </w:pPr>
      <w:r>
        <w:rPr>
          <w:szCs w:val="24"/>
          <w:u w:val="single"/>
          <w:lang w:val="fr-CH"/>
        </w:rPr>
        <w:t>Recommandation UIT-R</w:t>
      </w:r>
      <w:r w:rsidRPr="00150E1D">
        <w:rPr>
          <w:szCs w:val="24"/>
          <w:u w:val="single"/>
          <w:lang w:val="fr-CH"/>
        </w:rPr>
        <w:t xml:space="preserve"> M.1580-</w:t>
      </w:r>
      <w:r w:rsidR="00026582">
        <w:rPr>
          <w:szCs w:val="24"/>
          <w:u w:val="single"/>
          <w:lang w:val="fr-CH"/>
        </w:rPr>
        <w:t>5</w:t>
      </w:r>
      <w:r w:rsidRPr="00150E1D">
        <w:rPr>
          <w:szCs w:val="24"/>
          <w:lang w:val="fr-CH"/>
        </w:rPr>
        <w:tab/>
        <w:t>Doc. 5/BL/9</w:t>
      </w:r>
    </w:p>
    <w:p w:rsidR="00480BAA" w:rsidRDefault="00480BAA" w:rsidP="00480BAA">
      <w:pPr>
        <w:pStyle w:val="Rectitle"/>
        <w:rPr>
          <w:rFonts w:cstheme="majorBidi"/>
          <w:lang w:val="fr-CH"/>
        </w:rPr>
      </w:pPr>
      <w:r>
        <w:rPr>
          <w:rFonts w:cstheme="majorBidi"/>
          <w:lang w:val="fr-CH"/>
        </w:rPr>
        <w:t>Caractéristiques génériques des rayonnements non désirés des stations de base utilisant les interfaces radioélectriques de Terre des IMT-2000</w:t>
      </w:r>
    </w:p>
    <w:p w:rsidR="00480BAA" w:rsidRPr="00150E1D" w:rsidRDefault="00480BAA" w:rsidP="00480BAA">
      <w:pPr>
        <w:keepNext/>
        <w:keepLines/>
        <w:tabs>
          <w:tab w:val="right" w:pos="9639"/>
        </w:tabs>
        <w:spacing w:before="480" w:line="240" w:lineRule="auto"/>
        <w:jc w:val="left"/>
        <w:rPr>
          <w:szCs w:val="24"/>
          <w:lang w:val="fr-CH"/>
        </w:rPr>
      </w:pPr>
      <w:r>
        <w:rPr>
          <w:szCs w:val="24"/>
          <w:u w:val="single"/>
          <w:lang w:val="fr-CH"/>
        </w:rPr>
        <w:t>Recommandation UIT-R</w:t>
      </w:r>
      <w:r w:rsidRPr="00150E1D">
        <w:rPr>
          <w:szCs w:val="24"/>
          <w:u w:val="single"/>
          <w:lang w:val="fr-CH"/>
        </w:rPr>
        <w:t xml:space="preserve"> M.1581-</w:t>
      </w:r>
      <w:r w:rsidR="00026582">
        <w:rPr>
          <w:szCs w:val="24"/>
          <w:u w:val="single"/>
          <w:lang w:val="fr-CH"/>
        </w:rPr>
        <w:t>5</w:t>
      </w:r>
      <w:r w:rsidRPr="00150E1D">
        <w:rPr>
          <w:szCs w:val="24"/>
          <w:lang w:val="fr-CH"/>
        </w:rPr>
        <w:tab/>
        <w:t>Doc. 5/BL/10</w:t>
      </w:r>
    </w:p>
    <w:p w:rsidR="00480BAA" w:rsidRPr="00EA1EE2" w:rsidRDefault="00480BAA" w:rsidP="00480BAA">
      <w:pPr>
        <w:pStyle w:val="Rectitle"/>
        <w:rPr>
          <w:sz w:val="24"/>
          <w:szCs w:val="24"/>
          <w:lang w:val="fr-CH"/>
        </w:rPr>
      </w:pPr>
      <w:r>
        <w:rPr>
          <w:rFonts w:cstheme="majorBidi"/>
          <w:lang w:val="fr-CH"/>
        </w:rPr>
        <w:t>Caractéristiques génériques des rayonnements non désirés des stations mobiles utilisant les interfaces radioélectriques de Terre des IMT-2000</w:t>
      </w:r>
    </w:p>
    <w:p w:rsidR="00480BAA" w:rsidRDefault="00480BAA" w:rsidP="00480BAA">
      <w:pPr>
        <w:spacing w:before="120" w:line="240" w:lineRule="auto"/>
        <w:rPr>
          <w:lang w:val="fr-CH"/>
        </w:rPr>
      </w:pPr>
    </w:p>
    <w:p w:rsidR="00480BAA" w:rsidRDefault="00480B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:rsidR="00480BAA" w:rsidRDefault="00480BAA" w:rsidP="00026582">
      <w:pPr>
        <w:pStyle w:val="AnnexNotitle0"/>
        <w:spacing w:before="720" w:after="240"/>
        <w:rPr>
          <w:rFonts w:asciiTheme="minorHAnsi" w:hAnsiTheme="minorHAnsi" w:cstheme="minorHAnsi"/>
          <w:lang w:val="fr-CH"/>
        </w:rPr>
      </w:pPr>
      <w:r w:rsidRPr="00EA1EE2">
        <w:rPr>
          <w:rFonts w:asciiTheme="minorHAnsi" w:hAnsiTheme="minorHAnsi" w:cstheme="minorHAnsi"/>
          <w:lang w:val="fr-CH"/>
        </w:rPr>
        <w:lastRenderedPageBreak/>
        <w:t>Annexe 2</w:t>
      </w:r>
      <w:r w:rsidRPr="00EA1EE2">
        <w:rPr>
          <w:rFonts w:asciiTheme="minorHAnsi" w:hAnsiTheme="minorHAnsi" w:cstheme="minorHAnsi"/>
          <w:lang w:val="fr-CH"/>
        </w:rPr>
        <w:br/>
      </w:r>
      <w:r w:rsidRPr="00EA1EE2">
        <w:rPr>
          <w:rFonts w:asciiTheme="minorHAnsi" w:hAnsiTheme="minorHAnsi" w:cstheme="minorHAnsi"/>
          <w:lang w:val="fr-CH"/>
        </w:rPr>
        <w:br/>
      </w:r>
      <w:r w:rsidR="00026582">
        <w:rPr>
          <w:rFonts w:asciiTheme="minorHAnsi" w:hAnsiTheme="minorHAnsi" w:cstheme="minorHAnsi"/>
          <w:lang w:val="fr-CH"/>
        </w:rPr>
        <w:t xml:space="preserve">Liste des </w:t>
      </w:r>
      <w:r w:rsidRPr="00EA1EE2">
        <w:rPr>
          <w:rFonts w:asciiTheme="minorHAnsi" w:hAnsiTheme="minorHAnsi" w:cstheme="minorHAnsi"/>
          <w:lang w:val="fr-CH"/>
        </w:rPr>
        <w:t xml:space="preserve">Recommandations </w:t>
      </w:r>
      <w:r w:rsidR="00026582">
        <w:rPr>
          <w:rFonts w:asciiTheme="minorHAnsi" w:hAnsiTheme="minorHAnsi" w:cstheme="minorHAnsi"/>
          <w:lang w:val="fr-CH"/>
        </w:rPr>
        <w:t>supprimées</w:t>
      </w:r>
    </w:p>
    <w:p w:rsidR="00026582" w:rsidRDefault="00026582" w:rsidP="00026582">
      <w:pPr>
        <w:rPr>
          <w:lang w:val="fr-CH"/>
        </w:rPr>
      </w:pPr>
    </w:p>
    <w:p w:rsidR="00026582" w:rsidRPr="00026582" w:rsidRDefault="00026582" w:rsidP="00026582">
      <w:pPr>
        <w:rPr>
          <w:lang w:val="fr-C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79"/>
      </w:tblGrid>
      <w:tr w:rsidR="00480BAA" w:rsidTr="00026582">
        <w:trPr>
          <w:jc w:val="center"/>
        </w:trPr>
        <w:tc>
          <w:tcPr>
            <w:tcW w:w="2376" w:type="dxa"/>
            <w:vAlign w:val="center"/>
          </w:tcPr>
          <w:p w:rsidR="00480BAA" w:rsidRDefault="00480BAA" w:rsidP="00026582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Recommandation UIT-R</w:t>
            </w:r>
          </w:p>
        </w:tc>
        <w:tc>
          <w:tcPr>
            <w:tcW w:w="7479" w:type="dxa"/>
            <w:vAlign w:val="center"/>
          </w:tcPr>
          <w:p w:rsidR="00480BAA" w:rsidRDefault="00480BAA" w:rsidP="00413480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Titre</w:t>
            </w:r>
          </w:p>
        </w:tc>
      </w:tr>
      <w:tr w:rsidR="00480BAA" w:rsidRPr="00480BAA" w:rsidTr="00026582">
        <w:trPr>
          <w:jc w:val="center"/>
        </w:trPr>
        <w:tc>
          <w:tcPr>
            <w:tcW w:w="2376" w:type="dxa"/>
            <w:vAlign w:val="center"/>
          </w:tcPr>
          <w:p w:rsidR="00480BAA" w:rsidRPr="0024778C" w:rsidRDefault="00480BAA" w:rsidP="00026582">
            <w:pPr>
              <w:pStyle w:val="Tabletext"/>
              <w:jc w:val="center"/>
              <w:rPr>
                <w:rFonts w:eastAsia="SimSun"/>
                <w:szCs w:val="20"/>
              </w:rPr>
            </w:pPr>
            <w:r w:rsidRPr="0024778C">
              <w:rPr>
                <w:rFonts w:hint="eastAsia"/>
                <w:szCs w:val="20"/>
              </w:rPr>
              <w:t>S</w:t>
            </w:r>
            <w:r w:rsidRPr="0024778C">
              <w:rPr>
                <w:szCs w:val="20"/>
              </w:rPr>
              <w:t>F.</w:t>
            </w:r>
            <w:r w:rsidRPr="0024778C">
              <w:rPr>
                <w:rFonts w:hint="eastAsia"/>
                <w:szCs w:val="20"/>
              </w:rPr>
              <w:t>35</w:t>
            </w:r>
            <w:r w:rsidRPr="0024778C">
              <w:rPr>
                <w:rFonts w:hint="eastAsia"/>
                <w:szCs w:val="20"/>
                <w:lang w:eastAsia="ja-JP"/>
              </w:rPr>
              <w:t>6</w:t>
            </w:r>
            <w:r w:rsidRPr="0024778C">
              <w:rPr>
                <w:szCs w:val="20"/>
              </w:rPr>
              <w:t>-</w:t>
            </w:r>
            <w:r w:rsidRPr="0024778C">
              <w:rPr>
                <w:rFonts w:hint="eastAsia"/>
                <w:szCs w:val="20"/>
              </w:rPr>
              <w:t>4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7479" w:type="dxa"/>
          </w:tcPr>
          <w:p w:rsidR="00480BAA" w:rsidRPr="006945A4" w:rsidRDefault="00480BAA" w:rsidP="00097CA6">
            <w:pPr>
              <w:pStyle w:val="Tabletext"/>
              <w:jc w:val="both"/>
              <w:rPr>
                <w:szCs w:val="20"/>
                <w:lang w:val="fr-CH"/>
              </w:rPr>
            </w:pPr>
            <w:r w:rsidRPr="006945A4">
              <w:rPr>
                <w:lang w:val="fr-CH"/>
              </w:rPr>
              <w:t>Valeurs maximales admissibles des brouillages dus aux faisceaux hertziens à visibilité directe dans une voie téléphonique d</w:t>
            </w:r>
            <w:r>
              <w:rPr>
                <w:lang w:val="fr-CH"/>
              </w:rPr>
              <w:t>'</w:t>
            </w:r>
            <w:r w:rsidRPr="006945A4">
              <w:rPr>
                <w:lang w:val="fr-CH"/>
              </w:rPr>
              <w:t>un système du service fixe par satellite utilisant la modulation de fréquence, ces sy</w:t>
            </w:r>
            <w:bookmarkStart w:id="0" w:name="_GoBack"/>
            <w:bookmarkEnd w:id="0"/>
            <w:r w:rsidRPr="006945A4">
              <w:rPr>
                <w:lang w:val="fr-CH"/>
              </w:rPr>
              <w:t>stèmes utilisant en partage les mêmes bandes de fréquences</w:t>
            </w:r>
          </w:p>
        </w:tc>
      </w:tr>
      <w:tr w:rsidR="00480BAA" w:rsidRPr="00480BAA" w:rsidTr="00026582">
        <w:trPr>
          <w:jc w:val="center"/>
        </w:trPr>
        <w:tc>
          <w:tcPr>
            <w:tcW w:w="2376" w:type="dxa"/>
            <w:vAlign w:val="center"/>
          </w:tcPr>
          <w:p w:rsidR="00480BAA" w:rsidRPr="0024778C" w:rsidRDefault="00480BAA" w:rsidP="00026582">
            <w:pPr>
              <w:pStyle w:val="Tabletext"/>
              <w:jc w:val="center"/>
              <w:rPr>
                <w:rFonts w:eastAsia="SimSun"/>
                <w:szCs w:val="20"/>
              </w:rPr>
            </w:pPr>
            <w:r w:rsidRPr="0024778C">
              <w:rPr>
                <w:rFonts w:hint="eastAsia"/>
                <w:szCs w:val="20"/>
              </w:rPr>
              <w:t>S</w:t>
            </w:r>
            <w:r w:rsidRPr="0024778C">
              <w:rPr>
                <w:szCs w:val="20"/>
              </w:rPr>
              <w:t>F.</w:t>
            </w:r>
            <w:r w:rsidRPr="0024778C">
              <w:rPr>
                <w:rFonts w:hint="eastAsia"/>
                <w:szCs w:val="20"/>
              </w:rPr>
              <w:t>357</w:t>
            </w:r>
            <w:r w:rsidRPr="0024778C">
              <w:rPr>
                <w:szCs w:val="20"/>
              </w:rPr>
              <w:t>-</w:t>
            </w:r>
            <w:r w:rsidRPr="0024778C">
              <w:rPr>
                <w:rFonts w:hint="eastAsia"/>
                <w:szCs w:val="20"/>
              </w:rPr>
              <w:t>4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7479" w:type="dxa"/>
          </w:tcPr>
          <w:p w:rsidR="00480BAA" w:rsidRPr="006945A4" w:rsidRDefault="00480BAA" w:rsidP="00097CA6">
            <w:pPr>
              <w:pStyle w:val="Tabletext"/>
              <w:jc w:val="both"/>
              <w:rPr>
                <w:szCs w:val="20"/>
                <w:lang w:val="fr-CH"/>
              </w:rPr>
            </w:pPr>
            <w:r w:rsidRPr="006945A4">
              <w:rPr>
                <w:lang w:val="fr-CH"/>
              </w:rPr>
              <w:t>Valeurs maximales admissibles des brouillages dans une voie téléphonique d</w:t>
            </w:r>
            <w:r>
              <w:rPr>
                <w:lang w:val="fr-CH"/>
              </w:rPr>
              <w:t>'</w:t>
            </w:r>
            <w:r w:rsidRPr="006945A4">
              <w:rPr>
                <w:lang w:val="fr-CH"/>
              </w:rPr>
              <w:t>un faisceau hertzien analogique à modulation angulaire, partageant la même bande de fréquences que des systèmes du service fixe par satellite</w:t>
            </w:r>
          </w:p>
        </w:tc>
      </w:tr>
      <w:tr w:rsidR="00480BAA" w:rsidRPr="00480BAA" w:rsidTr="00026582">
        <w:trPr>
          <w:jc w:val="center"/>
        </w:trPr>
        <w:tc>
          <w:tcPr>
            <w:tcW w:w="2376" w:type="dxa"/>
            <w:vAlign w:val="center"/>
          </w:tcPr>
          <w:p w:rsidR="00480BAA" w:rsidRPr="0024778C" w:rsidRDefault="00480BAA" w:rsidP="00026582">
            <w:pPr>
              <w:pStyle w:val="Tabletext"/>
              <w:jc w:val="center"/>
              <w:rPr>
                <w:szCs w:val="20"/>
                <w:lang w:val="en-GB"/>
              </w:rPr>
            </w:pPr>
            <w:r w:rsidRPr="0024778C">
              <w:rPr>
                <w:rFonts w:eastAsia="SimSun"/>
                <w:szCs w:val="20"/>
              </w:rPr>
              <w:t>M.1740</w:t>
            </w:r>
            <w:r w:rsidRPr="0024778C">
              <w:rPr>
                <w:szCs w:val="20"/>
              </w:rPr>
              <w:t xml:space="preserve"> (2006)</w:t>
            </w:r>
          </w:p>
        </w:tc>
        <w:tc>
          <w:tcPr>
            <w:tcW w:w="7479" w:type="dxa"/>
          </w:tcPr>
          <w:p w:rsidR="00480BAA" w:rsidRPr="006945A4" w:rsidRDefault="00480BAA" w:rsidP="00097CA6">
            <w:pPr>
              <w:pStyle w:val="Tabletext"/>
              <w:jc w:val="both"/>
              <w:rPr>
                <w:szCs w:val="20"/>
                <w:lang w:val="fr-CH"/>
              </w:rPr>
            </w:pPr>
            <w:r w:rsidRPr="006945A4">
              <w:rPr>
                <w:lang w:val="fr-CH"/>
              </w:rPr>
              <w:t>Guide à utiliser pour appliquer les textes de l</w:t>
            </w:r>
            <w:r>
              <w:rPr>
                <w:lang w:val="fr-CH"/>
              </w:rPr>
              <w:t>'</w:t>
            </w:r>
            <w:r w:rsidRPr="006945A4">
              <w:rPr>
                <w:lang w:val="fr-CH"/>
              </w:rPr>
              <w:t>UIT-R se rapportant au service d</w:t>
            </w:r>
            <w:r>
              <w:rPr>
                <w:lang w:val="fr-CH"/>
              </w:rPr>
              <w:t>'</w:t>
            </w:r>
            <w:r w:rsidRPr="006945A4">
              <w:rPr>
                <w:lang w:val="fr-CH"/>
              </w:rPr>
              <w:t>amateur et au service d</w:t>
            </w:r>
            <w:r>
              <w:rPr>
                <w:lang w:val="fr-CH"/>
              </w:rPr>
              <w:t>'</w:t>
            </w:r>
            <w:r w:rsidRPr="006945A4">
              <w:rPr>
                <w:lang w:val="fr-CH"/>
              </w:rPr>
              <w:t>amateur par satellite</w:t>
            </w:r>
          </w:p>
        </w:tc>
      </w:tr>
      <w:tr w:rsidR="00480BAA" w:rsidRPr="00480BAA" w:rsidTr="00026582">
        <w:trPr>
          <w:jc w:val="center"/>
        </w:trPr>
        <w:tc>
          <w:tcPr>
            <w:tcW w:w="2376" w:type="dxa"/>
            <w:vAlign w:val="center"/>
          </w:tcPr>
          <w:p w:rsidR="00480BAA" w:rsidRPr="0024778C" w:rsidRDefault="00480BAA" w:rsidP="00026582">
            <w:pPr>
              <w:pStyle w:val="Tabletext"/>
              <w:jc w:val="center"/>
              <w:rPr>
                <w:rFonts w:eastAsia="SimSun"/>
                <w:szCs w:val="20"/>
              </w:rPr>
            </w:pPr>
            <w:r w:rsidRPr="0024778C">
              <w:rPr>
                <w:rFonts w:eastAsia="SimSun"/>
                <w:szCs w:val="20"/>
              </w:rPr>
              <w:t>M.1222</w:t>
            </w:r>
            <w:r w:rsidRPr="0024778C">
              <w:rPr>
                <w:szCs w:val="20"/>
              </w:rPr>
              <w:t xml:space="preserve"> (1997)</w:t>
            </w:r>
          </w:p>
        </w:tc>
        <w:tc>
          <w:tcPr>
            <w:tcW w:w="7479" w:type="dxa"/>
          </w:tcPr>
          <w:p w:rsidR="00480BAA" w:rsidRPr="006945A4" w:rsidRDefault="00480BAA" w:rsidP="00097CA6">
            <w:pPr>
              <w:pStyle w:val="Tabletext"/>
              <w:jc w:val="both"/>
              <w:rPr>
                <w:szCs w:val="20"/>
                <w:lang w:val="fr-CH"/>
              </w:rPr>
            </w:pPr>
            <w:r w:rsidRPr="006945A4">
              <w:rPr>
                <w:lang w:val="fr-CH"/>
              </w:rPr>
              <w:t>Transmission de messages de données sur des canaux radioélectriques mobiles terrestres privés et utilisés en partage</w:t>
            </w:r>
          </w:p>
        </w:tc>
      </w:tr>
    </w:tbl>
    <w:p w:rsidR="00014E71" w:rsidRDefault="00014E71" w:rsidP="00026582">
      <w:pPr>
        <w:rPr>
          <w:lang w:val="fr-CH"/>
        </w:rPr>
      </w:pPr>
    </w:p>
    <w:p w:rsidR="00026582" w:rsidRDefault="00026582" w:rsidP="00026582">
      <w:pPr>
        <w:rPr>
          <w:lang w:val="fr-CH"/>
        </w:rPr>
      </w:pPr>
    </w:p>
    <w:p w:rsidR="00026582" w:rsidRPr="006C6770" w:rsidRDefault="00026582" w:rsidP="00026582">
      <w:pPr>
        <w:rPr>
          <w:lang w:val="fr-CH"/>
        </w:rPr>
      </w:pPr>
    </w:p>
    <w:p w:rsidR="00014E71" w:rsidRDefault="00014E71" w:rsidP="00014E71">
      <w:pPr>
        <w:jc w:val="center"/>
      </w:pPr>
      <w:r>
        <w:t>______________</w:t>
      </w:r>
    </w:p>
    <w:sectPr w:rsidR="00014E7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A0D2B" w:rsidRDefault="00026582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097CA6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2B" w:rsidRPr="00CA0D2B" w:rsidRDefault="00026582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CA0D2B" w:rsidRPr="00CA0D2B">
      <w:rPr>
        <w:rStyle w:val="PageNumber"/>
        <w:sz w:val="18"/>
        <w:szCs w:val="18"/>
      </w:rPr>
      <w:fldChar w:fldCharType="begin"/>
    </w:r>
    <w:r w:rsidR="00CA0D2B" w:rsidRPr="00CA0D2B">
      <w:rPr>
        <w:rStyle w:val="PageNumber"/>
        <w:sz w:val="18"/>
        <w:szCs w:val="18"/>
      </w:rPr>
      <w:instrText xml:space="preserve"> PAGE </w:instrText>
    </w:r>
    <w:r w:rsidR="00CA0D2B" w:rsidRPr="00CA0D2B">
      <w:rPr>
        <w:rStyle w:val="PageNumber"/>
        <w:sz w:val="18"/>
        <w:szCs w:val="18"/>
      </w:rPr>
      <w:fldChar w:fldCharType="separate"/>
    </w:r>
    <w:r w:rsidR="00097CA6">
      <w:rPr>
        <w:rStyle w:val="PageNumber"/>
        <w:noProof/>
        <w:sz w:val="18"/>
        <w:szCs w:val="18"/>
      </w:rPr>
      <w:t>3</w:t>
    </w:r>
    <w:r w:rsidR="00CA0D2B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4E71"/>
    <w:rsid w:val="00015C76"/>
    <w:rsid w:val="00026582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7CA6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BAA"/>
    <w:rsid w:val="00480F51"/>
    <w:rsid w:val="00481124"/>
    <w:rsid w:val="004815EB"/>
    <w:rsid w:val="00487569"/>
    <w:rsid w:val="00496864"/>
    <w:rsid w:val="00496920"/>
    <w:rsid w:val="004A0B55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6770"/>
    <w:rsid w:val="006C7CDE"/>
    <w:rsid w:val="006E1092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00EA"/>
    <w:rsid w:val="00854131"/>
    <w:rsid w:val="0085652D"/>
    <w:rsid w:val="00874A0F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2A96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6C5D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BD5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E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14E7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4E71"/>
    <w:rPr>
      <w:rFonts w:ascii="Times New Roman" w:hAnsi="Times New Roman" w:cs="Times New Roman"/>
      <w:sz w:val="16"/>
      <w:lang w:val="en-GB" w:eastAsia="en-US"/>
    </w:rPr>
  </w:style>
  <w:style w:type="character" w:customStyle="1" w:styleId="TabletextChar">
    <w:name w:val="Table_text Char"/>
    <w:link w:val="Tabletext"/>
    <w:locked/>
    <w:rsid w:val="00480BA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80BAA"/>
    <w:rPr>
      <w:b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480BAA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48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480BAA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E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014E71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4E71"/>
    <w:rPr>
      <w:rFonts w:ascii="Times New Roman" w:hAnsi="Times New Roman" w:cs="Times New Roman"/>
      <w:sz w:val="16"/>
      <w:lang w:val="en-GB" w:eastAsia="en-US"/>
    </w:rPr>
  </w:style>
  <w:style w:type="character" w:customStyle="1" w:styleId="TabletextChar">
    <w:name w:val="Table_text Char"/>
    <w:link w:val="Tabletext"/>
    <w:locked/>
    <w:rsid w:val="00480BA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80BAA"/>
    <w:rPr>
      <w:b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480BAA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48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480BA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E773-19EB-4583-BE77-57CB1C62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127</TotalTime>
  <Pages>3</Pages>
  <Words>490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Fernandez Jimenez, Virginia</cp:lastModifiedBy>
  <cp:revision>3</cp:revision>
  <cp:lastPrinted>2014-02-21T14:04:00Z</cp:lastPrinted>
  <dcterms:created xsi:type="dcterms:W3CDTF">2014-02-21T11:39:00Z</dcterms:created>
  <dcterms:modified xsi:type="dcterms:W3CDTF">2014-02-21T14:04:00Z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