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D714F2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D714F2">
              <w:rPr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4536" w:type="dxa"/>
          </w:tcPr>
          <w:p w:rsidR="00651777" w:rsidRPr="00C25420" w:rsidRDefault="00D714F2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febrero de 2014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D714F2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D714F2">
              <w:rPr>
                <w:b/>
                <w:sz w:val="24"/>
                <w:szCs w:val="24"/>
              </w:rPr>
              <w:t xml:space="preserve">5 </w:t>
            </w:r>
            <w:r w:rsidRPr="00C25420">
              <w:rPr>
                <w:b/>
                <w:sz w:val="24"/>
                <w:szCs w:val="24"/>
              </w:rPr>
              <w:t xml:space="preserve">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D71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D714F2">
              <w:rPr>
                <w:b/>
                <w:bCs/>
                <w:sz w:val="24"/>
                <w:szCs w:val="24"/>
              </w:rPr>
              <w:t>5</w:t>
            </w:r>
            <w:r w:rsidRPr="00C25420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E14C1B">
              <w:rPr>
                <w:b/>
                <w:bCs/>
                <w:sz w:val="24"/>
                <w:szCs w:val="24"/>
              </w:rPr>
              <w:t>(</w:t>
            </w:r>
            <w:r w:rsidR="00D714F2" w:rsidRPr="00056388">
              <w:rPr>
                <w:b/>
                <w:bCs/>
                <w:sz w:val="24"/>
                <w:szCs w:val="24"/>
              </w:rPr>
              <w:t>Servicio</w:t>
            </w:r>
            <w:r w:rsidR="00D714F2">
              <w:rPr>
                <w:b/>
                <w:bCs/>
                <w:sz w:val="24"/>
                <w:szCs w:val="24"/>
              </w:rPr>
              <w:t>s</w:t>
            </w:r>
            <w:r w:rsidR="00D714F2" w:rsidRPr="00056388">
              <w:rPr>
                <w:b/>
                <w:bCs/>
                <w:sz w:val="24"/>
                <w:szCs w:val="24"/>
              </w:rPr>
              <w:t xml:space="preserve"> terrenales</w:t>
            </w:r>
            <w:r w:rsidR="00E14C1B">
              <w:rPr>
                <w:b/>
                <w:bCs/>
                <w:sz w:val="24"/>
                <w:szCs w:val="24"/>
              </w:rPr>
              <w:t>)</w:t>
            </w:r>
          </w:p>
          <w:p w:rsidR="00CD0E47" w:rsidRPr="00C25420" w:rsidRDefault="00CD0E47" w:rsidP="00D714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D714F2">
              <w:rPr>
                <w:b/>
                <w:bCs/>
                <w:sz w:val="24"/>
                <w:szCs w:val="24"/>
              </w:rPr>
              <w:t>2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DF0A6C" w:rsidRPr="00C25420">
              <w:rPr>
                <w:b/>
                <w:sz w:val="24"/>
                <w:szCs w:val="24"/>
              </w:rPr>
              <w:t>nuevas</w:t>
            </w:r>
            <w:r w:rsidR="00DF0A6C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Pr="00C25420">
              <w:rPr>
                <w:b/>
                <w:bCs/>
                <w:sz w:val="24"/>
                <w:szCs w:val="24"/>
              </w:rPr>
              <w:t>Recomendaci</w:t>
            </w:r>
            <w:r w:rsidR="00D714F2">
              <w:rPr>
                <w:b/>
                <w:bCs/>
                <w:sz w:val="24"/>
                <w:szCs w:val="24"/>
              </w:rPr>
              <w:t>o</w:t>
            </w:r>
            <w:r w:rsidRPr="00C25420">
              <w:rPr>
                <w:b/>
                <w:bCs/>
                <w:sz w:val="24"/>
                <w:szCs w:val="24"/>
              </w:rPr>
              <w:t xml:space="preserve">nes </w:t>
            </w:r>
            <w:r w:rsidR="00DF0A6C">
              <w:rPr>
                <w:b/>
                <w:bCs/>
                <w:sz w:val="24"/>
                <w:szCs w:val="24"/>
              </w:rPr>
              <w:t xml:space="preserve">UIT-R </w:t>
            </w:r>
            <w:r w:rsidRPr="00C25420">
              <w:rPr>
                <w:b/>
                <w:bCs/>
                <w:sz w:val="24"/>
                <w:szCs w:val="24"/>
              </w:rPr>
              <w:t xml:space="preserve">y </w:t>
            </w:r>
            <w:r w:rsidR="00D714F2">
              <w:rPr>
                <w:b/>
                <w:bCs/>
                <w:sz w:val="24"/>
                <w:szCs w:val="24"/>
              </w:rPr>
              <w:t>7</w:t>
            </w:r>
            <w:r w:rsidRPr="00C25420">
              <w:rPr>
                <w:b/>
                <w:bCs/>
                <w:sz w:val="24"/>
                <w:szCs w:val="24"/>
              </w:rPr>
              <w:t xml:space="preserve"> Recomendaci</w:t>
            </w:r>
            <w:r w:rsidR="00D714F2">
              <w:rPr>
                <w:b/>
                <w:bCs/>
                <w:sz w:val="24"/>
                <w:szCs w:val="24"/>
              </w:rPr>
              <w:t>o</w:t>
            </w:r>
            <w:r w:rsidRPr="00C25420">
              <w:rPr>
                <w:b/>
                <w:bCs/>
                <w:sz w:val="24"/>
                <w:szCs w:val="24"/>
              </w:rPr>
              <w:t xml:space="preserve">nes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Pr="00C25420">
              <w:rPr>
                <w:b/>
                <w:bCs/>
                <w:sz w:val="24"/>
                <w:szCs w:val="24"/>
              </w:rPr>
              <w:t>revisadas y 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69273D">
      <w:pPr>
        <w:pStyle w:val="Normalaftertitle"/>
        <w:spacing w:before="120"/>
        <w:jc w:val="left"/>
        <w:rPr>
          <w:sz w:val="24"/>
          <w:szCs w:val="24"/>
        </w:rPr>
      </w:pPr>
      <w:r w:rsidRPr="00C25420">
        <w:rPr>
          <w:sz w:val="24"/>
          <w:szCs w:val="24"/>
        </w:rPr>
        <w:t>Mediante la Circular Administrativa CACE/</w:t>
      </w:r>
      <w:r w:rsidR="00D714F2">
        <w:rPr>
          <w:sz w:val="24"/>
          <w:szCs w:val="24"/>
        </w:rPr>
        <w:t>648</w:t>
      </w:r>
      <w:r w:rsidRPr="00C25420">
        <w:rPr>
          <w:sz w:val="24"/>
          <w:szCs w:val="24"/>
        </w:rPr>
        <w:t xml:space="preserve"> de </w:t>
      </w:r>
      <w:r w:rsidR="00D714F2" w:rsidRPr="00056388">
        <w:rPr>
          <w:bCs/>
          <w:sz w:val="24"/>
          <w:szCs w:val="24"/>
        </w:rPr>
        <w:t>18 de diciembre de 2013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D714F2">
        <w:rPr>
          <w:sz w:val="24"/>
          <w:szCs w:val="24"/>
        </w:rPr>
        <w:t>2</w:t>
      </w:r>
      <w:r w:rsidRPr="00C25420">
        <w:rPr>
          <w:sz w:val="24"/>
          <w:szCs w:val="24"/>
        </w:rPr>
        <w:t xml:space="preserve"> proyectos de nueva</w:t>
      </w:r>
      <w:r w:rsidR="00BD4CD9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Recomendaci</w:t>
      </w:r>
      <w:r w:rsidR="00D714F2">
        <w:rPr>
          <w:sz w:val="24"/>
          <w:szCs w:val="24"/>
        </w:rPr>
        <w:t>ones</w:t>
      </w:r>
      <w:r w:rsidRPr="00C25420">
        <w:rPr>
          <w:sz w:val="24"/>
          <w:szCs w:val="24"/>
        </w:rPr>
        <w:t xml:space="preserve">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y </w:t>
      </w:r>
      <w:r w:rsidR="00D714F2">
        <w:rPr>
          <w:sz w:val="24"/>
          <w:szCs w:val="24"/>
        </w:rPr>
        <w:t>7</w:t>
      </w:r>
      <w:r w:rsidRPr="00C25420">
        <w:rPr>
          <w:sz w:val="24"/>
          <w:szCs w:val="24"/>
        </w:rPr>
        <w:t xml:space="preserve"> proyectos de Recomendaci</w:t>
      </w:r>
      <w:r w:rsidR="00D714F2">
        <w:rPr>
          <w:sz w:val="24"/>
          <w:szCs w:val="24"/>
        </w:rPr>
        <w:t>ones</w:t>
      </w:r>
      <w:r w:rsidRPr="00C25420">
        <w:rPr>
          <w:sz w:val="24"/>
          <w:szCs w:val="24"/>
        </w:rPr>
        <w:t xml:space="preserve">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>revisada</w:t>
      </w:r>
      <w:r w:rsidR="00BD4CD9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. </w:t>
      </w:r>
    </w:p>
    <w:p w:rsidR="00CD0E47" w:rsidRPr="00C25420" w:rsidRDefault="00CD0E47" w:rsidP="00BD4CD9">
      <w:pPr>
        <w:jc w:val="left"/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el </w:t>
      </w:r>
      <w:r w:rsidR="00D714F2" w:rsidRPr="00056388">
        <w:rPr>
          <w:bCs/>
          <w:sz w:val="24"/>
          <w:szCs w:val="24"/>
        </w:rPr>
        <w:t xml:space="preserve">18 de </w:t>
      </w:r>
      <w:r w:rsidR="00D714F2">
        <w:rPr>
          <w:bCs/>
          <w:sz w:val="24"/>
          <w:szCs w:val="24"/>
        </w:rPr>
        <w:t>febrero</w:t>
      </w:r>
      <w:r w:rsidR="00D714F2" w:rsidRPr="00056388">
        <w:rPr>
          <w:bCs/>
          <w:sz w:val="24"/>
          <w:szCs w:val="24"/>
        </w:rPr>
        <w:t xml:space="preserve"> de 201</w:t>
      </w:r>
      <w:r w:rsidR="00BD4CD9">
        <w:rPr>
          <w:bCs/>
          <w:sz w:val="24"/>
          <w:szCs w:val="24"/>
        </w:rPr>
        <w:t>4</w:t>
      </w:r>
      <w:r w:rsidRPr="00C25420">
        <w:rPr>
          <w:sz w:val="24"/>
          <w:szCs w:val="24"/>
        </w:rPr>
        <w:t>.</w:t>
      </w:r>
    </w:p>
    <w:p w:rsidR="00CD0E47" w:rsidRPr="00C25420" w:rsidRDefault="00CD0E47" w:rsidP="00C246A5">
      <w:pPr>
        <w:jc w:val="left"/>
        <w:rPr>
          <w:sz w:val="24"/>
          <w:szCs w:val="24"/>
        </w:rPr>
      </w:pPr>
      <w:r w:rsidRPr="00C25420">
        <w:rPr>
          <w:sz w:val="24"/>
          <w:szCs w:val="24"/>
        </w:rPr>
        <w:t>Las Recomendaci</w:t>
      </w:r>
      <w:r w:rsidR="00D714F2">
        <w:rPr>
          <w:sz w:val="24"/>
          <w:szCs w:val="24"/>
        </w:rPr>
        <w:t>ones</w:t>
      </w:r>
      <w:r w:rsidRPr="00C25420">
        <w:rPr>
          <w:sz w:val="24"/>
          <w:szCs w:val="24"/>
        </w:rPr>
        <w:t xml:space="preserve"> aprobadas serán publicadas por la UIT, y en el Anexo a la presente Circular figuran sus títulos con sus números asignados. </w:t>
      </w:r>
    </w:p>
    <w:p w:rsidR="008C29DF" w:rsidRDefault="00CD0E47" w:rsidP="008C29DF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</w:p>
    <w:p w:rsidR="00CD0E47" w:rsidRPr="008C29DF" w:rsidRDefault="00CD0E47" w:rsidP="008C29DF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240"/>
        <w:ind w:left="0"/>
        <w:jc w:val="left"/>
        <w:rPr>
          <w:rFonts w:asciiTheme="minorHAnsi" w:hAnsiTheme="minorHAnsi"/>
          <w:bCs/>
          <w:szCs w:val="24"/>
          <w:lang w:val="es-ES"/>
        </w:rPr>
      </w:pPr>
      <w:r w:rsidRPr="00BD4CD9">
        <w:rPr>
          <w:rFonts w:asciiTheme="minorHAnsi" w:hAnsiTheme="minorHAnsi"/>
          <w:b/>
          <w:szCs w:val="24"/>
          <w:lang w:val="es-ES"/>
        </w:rPr>
        <w:t>Anexo</w:t>
      </w:r>
      <w:r w:rsidRPr="00BD4CD9">
        <w:rPr>
          <w:rFonts w:asciiTheme="minorHAnsi" w:hAnsiTheme="minorHAnsi"/>
          <w:bCs/>
          <w:szCs w:val="24"/>
          <w:lang w:val="es-ES"/>
        </w:rPr>
        <w:t xml:space="preserve">: </w:t>
      </w:r>
      <w:r w:rsidR="00D714F2" w:rsidRPr="00BD4CD9">
        <w:rPr>
          <w:rFonts w:asciiTheme="minorHAnsi" w:hAnsiTheme="minorHAnsi"/>
          <w:bCs/>
          <w:szCs w:val="24"/>
          <w:lang w:val="es-ES"/>
        </w:rPr>
        <w:t>1</w:t>
      </w:r>
    </w:p>
    <w:p w:rsidR="00CD0E47" w:rsidRPr="00D43B9C" w:rsidRDefault="00CD0E47" w:rsidP="008C29DF">
      <w:pPr>
        <w:tabs>
          <w:tab w:val="left" w:pos="6237"/>
        </w:tabs>
        <w:spacing w:before="480"/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D714F2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D714F2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D714F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D714F2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C25420" w:rsidRDefault="008C29DF" w:rsidP="0069273D">
      <w:pPr>
        <w:pStyle w:val="AnnexNoTitle"/>
        <w:spacing w:before="240"/>
        <w:rPr>
          <w:szCs w:val="24"/>
        </w:rPr>
      </w:pPr>
      <w:r w:rsidRPr="008C29DF">
        <w:rPr>
          <w:sz w:val="28"/>
          <w:szCs w:val="28"/>
        </w:rPr>
        <w:lastRenderedPageBreak/>
        <w:t>Anexo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br/>
      </w:r>
      <w:r w:rsidR="00BD4CD9">
        <w:rPr>
          <w:sz w:val="28"/>
          <w:szCs w:val="28"/>
        </w:rPr>
        <w:t>Títulos de las Recomendacio</w:t>
      </w:r>
      <w:bookmarkStart w:id="6" w:name="_GoBack"/>
      <w:bookmarkEnd w:id="6"/>
      <w:r w:rsidR="00CD0E47" w:rsidRPr="008C29DF">
        <w:rPr>
          <w:sz w:val="28"/>
          <w:szCs w:val="28"/>
        </w:rPr>
        <w:t>nes</w:t>
      </w:r>
      <w:r w:rsidR="0069273D">
        <w:rPr>
          <w:sz w:val="28"/>
          <w:szCs w:val="28"/>
        </w:rPr>
        <w:t xml:space="preserve"> UIT-R aprobada</w:t>
      </w:r>
      <w:r w:rsidR="00CD0E47" w:rsidRPr="008C29DF">
        <w:rPr>
          <w:sz w:val="28"/>
          <w:szCs w:val="28"/>
        </w:rPr>
        <w:t>s</w:t>
      </w:r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 M.</w:t>
      </w:r>
      <w:r>
        <w:rPr>
          <w:sz w:val="24"/>
          <w:szCs w:val="24"/>
          <w:u w:val="single"/>
        </w:rPr>
        <w:t>2057</w:t>
      </w:r>
      <w:r w:rsidRPr="00BA0770">
        <w:rPr>
          <w:sz w:val="24"/>
          <w:szCs w:val="24"/>
        </w:rPr>
        <w:tab/>
        <w:t>Doc. 5/73(Rev.1)</w:t>
      </w:r>
    </w:p>
    <w:p w:rsidR="00D714F2" w:rsidRPr="00BA0770" w:rsidRDefault="00D714F2" w:rsidP="00D714F2">
      <w:pPr>
        <w:keepNext/>
        <w:keepLines/>
        <w:spacing w:before="360" w:line="240" w:lineRule="auto"/>
        <w:jc w:val="center"/>
        <w:rPr>
          <w:rFonts w:eastAsia="MS Mincho"/>
          <w:b/>
          <w:sz w:val="28"/>
          <w:szCs w:val="28"/>
        </w:rPr>
      </w:pPr>
      <w:r w:rsidRPr="002C0F68">
        <w:rPr>
          <w:b/>
          <w:sz w:val="28"/>
        </w:rPr>
        <w:t>Características del sistema de radares en automóviles que funcionan en la banda de frecuencias 76-81 GHz para aplicaciones de sistemas de transporte inteligentes</w:t>
      </w:r>
    </w:p>
    <w:p w:rsidR="00D714F2" w:rsidRPr="00E7573E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E7573E">
        <w:rPr>
          <w:sz w:val="24"/>
          <w:szCs w:val="24"/>
          <w:u w:val="single"/>
        </w:rPr>
        <w:t>Recomendación UIT-R M.</w:t>
      </w:r>
      <w:r>
        <w:rPr>
          <w:sz w:val="24"/>
          <w:szCs w:val="24"/>
          <w:u w:val="single"/>
        </w:rPr>
        <w:t>2058</w:t>
      </w:r>
      <w:r w:rsidRPr="00E7573E">
        <w:rPr>
          <w:sz w:val="24"/>
          <w:szCs w:val="24"/>
        </w:rPr>
        <w:tab/>
        <w:t>Doc. 5/83(Rev.1)</w:t>
      </w:r>
    </w:p>
    <w:p w:rsidR="00D714F2" w:rsidRPr="00BA0770" w:rsidRDefault="00D714F2" w:rsidP="00D714F2">
      <w:pPr>
        <w:keepNext/>
        <w:keepLines/>
        <w:spacing w:before="360" w:line="240" w:lineRule="auto"/>
        <w:jc w:val="center"/>
        <w:rPr>
          <w:b/>
          <w:bCs/>
          <w:sz w:val="24"/>
          <w:szCs w:val="24"/>
        </w:rPr>
      </w:pPr>
      <w:r w:rsidRPr="002C0F68">
        <w:rPr>
          <w:b/>
          <w:sz w:val="28"/>
        </w:rPr>
        <w:t xml:space="preserve">Características del sistema digital </w:t>
      </w:r>
      <w:r>
        <w:rPr>
          <w:b/>
          <w:sz w:val="28"/>
        </w:rPr>
        <w:t>«</w:t>
      </w:r>
      <w:r w:rsidRPr="002C0F68">
        <w:rPr>
          <w:b/>
          <w:sz w:val="28"/>
        </w:rPr>
        <w:t>Datos de navegación para difundir información de seguridad marítima e información de seguridad conexa de costa a barco en la banda marítima de ondas decamétricas</w:t>
      </w:r>
      <w:r>
        <w:rPr>
          <w:b/>
          <w:sz w:val="28"/>
        </w:rPr>
        <w:t>»</w:t>
      </w:r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F.1763-</w:t>
      </w:r>
      <w:r>
        <w:rPr>
          <w:sz w:val="24"/>
          <w:szCs w:val="24"/>
          <w:u w:val="single"/>
        </w:rPr>
        <w:t>1</w:t>
      </w:r>
      <w:r w:rsidRPr="00BA0770">
        <w:rPr>
          <w:sz w:val="24"/>
          <w:szCs w:val="24"/>
        </w:rPr>
        <w:tab/>
        <w:t>Doc. 5/71(Rev.1)</w:t>
      </w:r>
    </w:p>
    <w:p w:rsidR="00D714F2" w:rsidRPr="00BA0770" w:rsidRDefault="00D714F2" w:rsidP="00D714F2">
      <w:pPr>
        <w:keepNext/>
        <w:keepLines/>
        <w:spacing w:before="360" w:line="240" w:lineRule="auto"/>
        <w:jc w:val="center"/>
        <w:rPr>
          <w:b/>
          <w:sz w:val="28"/>
        </w:rPr>
      </w:pPr>
      <w:r w:rsidRPr="00010C6B">
        <w:rPr>
          <w:b/>
          <w:sz w:val="28"/>
        </w:rPr>
        <w:t>Normas de interfaz radioeléctrica para sistemas de acceso inalámbrico de banda ancha que funcionan en el servicio fijo por debajo de 66 GHz</w:t>
      </w:r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M.2008-</w:t>
      </w:r>
      <w:r>
        <w:rPr>
          <w:sz w:val="24"/>
          <w:szCs w:val="24"/>
          <w:u w:val="single"/>
        </w:rPr>
        <w:t>1</w:t>
      </w:r>
      <w:r w:rsidRPr="00BA0770">
        <w:rPr>
          <w:sz w:val="24"/>
          <w:szCs w:val="24"/>
        </w:rPr>
        <w:tab/>
        <w:t>Doc. 5/74(Rev.1)</w:t>
      </w:r>
    </w:p>
    <w:p w:rsidR="00D714F2" w:rsidRPr="00BA0770" w:rsidRDefault="00D714F2" w:rsidP="00D714F2">
      <w:pPr>
        <w:keepNext/>
        <w:keepLines/>
        <w:spacing w:before="360" w:line="240" w:lineRule="auto"/>
        <w:jc w:val="center"/>
        <w:rPr>
          <w:b/>
          <w:sz w:val="28"/>
        </w:rPr>
      </w:pPr>
      <w:r w:rsidRPr="000F78A5">
        <w:rPr>
          <w:b/>
          <w:sz w:val="28"/>
        </w:rPr>
        <w:t>Características y criterios de protección de los radares que funcionan</w:t>
      </w:r>
      <w:r w:rsidRPr="000F78A5">
        <w:rPr>
          <w:b/>
          <w:sz w:val="28"/>
        </w:rPr>
        <w:br/>
        <w:t>en el servicio de radionavegación aeronáutica en la banda</w:t>
      </w:r>
      <w:r w:rsidRPr="000F78A5">
        <w:rPr>
          <w:b/>
          <w:sz w:val="28"/>
        </w:rPr>
        <w:br/>
        <w:t>de frecuencias 13,25-13,40 GHz</w:t>
      </w:r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M.1371-</w:t>
      </w:r>
      <w:r>
        <w:rPr>
          <w:sz w:val="24"/>
          <w:szCs w:val="24"/>
          <w:u w:val="single"/>
        </w:rPr>
        <w:t>5</w:t>
      </w:r>
      <w:r w:rsidRPr="00BA0770">
        <w:rPr>
          <w:sz w:val="24"/>
          <w:szCs w:val="24"/>
        </w:rPr>
        <w:tab/>
        <w:t>Doc. 5/78(Rev.1)</w:t>
      </w:r>
    </w:p>
    <w:p w:rsidR="00D714F2" w:rsidRPr="00BA0770" w:rsidRDefault="00D714F2" w:rsidP="00D714F2">
      <w:pPr>
        <w:keepNext/>
        <w:keepLines/>
        <w:spacing w:before="360" w:line="240" w:lineRule="auto"/>
        <w:jc w:val="center"/>
        <w:rPr>
          <w:b/>
          <w:sz w:val="28"/>
          <w:lang w:eastAsia="ja-JP"/>
        </w:rPr>
      </w:pPr>
      <w:r w:rsidRPr="000F78A5">
        <w:rPr>
          <w:b/>
          <w:sz w:val="28"/>
          <w:lang w:eastAsia="ja-JP"/>
        </w:rPr>
        <w:t>Características técnicas de un sistema de identificación automático mediante acceso múltiple por división en el tiempo en la banda de ondas métricas del servicio móvil marítimo</w:t>
      </w:r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M.1796-</w:t>
      </w:r>
      <w:r>
        <w:rPr>
          <w:sz w:val="24"/>
          <w:szCs w:val="24"/>
          <w:u w:val="single"/>
        </w:rPr>
        <w:t>2</w:t>
      </w:r>
      <w:r w:rsidRPr="00BA0770">
        <w:rPr>
          <w:sz w:val="24"/>
          <w:szCs w:val="24"/>
        </w:rPr>
        <w:tab/>
        <w:t>Doc. 5/81(Rev.1)</w:t>
      </w:r>
    </w:p>
    <w:p w:rsidR="00D714F2" w:rsidRPr="00D22162" w:rsidRDefault="00D714F2" w:rsidP="00D714F2">
      <w:pPr>
        <w:keepNext/>
        <w:keepLines/>
        <w:spacing w:before="360" w:line="240" w:lineRule="auto"/>
        <w:jc w:val="center"/>
        <w:rPr>
          <w:b/>
          <w:sz w:val="28"/>
        </w:rPr>
      </w:pPr>
      <w:r w:rsidRPr="00D22162">
        <w:rPr>
          <w:b/>
          <w:sz w:val="28"/>
        </w:rPr>
        <w:t>Características y criterios de protección de los radares terrenales que funcionan en el servicio de radiodeterminación en la banda de frecuencias 8 500-10 680 MHz</w:t>
      </w:r>
    </w:p>
    <w:p w:rsidR="00D714F2" w:rsidRDefault="00D714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D714F2" w:rsidRPr="00BA0770" w:rsidRDefault="00D714F2" w:rsidP="00D714F2">
      <w:pPr>
        <w:tabs>
          <w:tab w:val="right" w:pos="9639"/>
        </w:tabs>
        <w:rPr>
          <w:sz w:val="24"/>
          <w:szCs w:val="24"/>
        </w:rPr>
      </w:pPr>
      <w:r w:rsidRPr="002C0F68">
        <w:rPr>
          <w:sz w:val="24"/>
          <w:szCs w:val="24"/>
          <w:u w:val="single"/>
        </w:rPr>
        <w:lastRenderedPageBreak/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F.1336-</w:t>
      </w:r>
      <w:r>
        <w:rPr>
          <w:sz w:val="24"/>
          <w:szCs w:val="24"/>
          <w:u w:val="single"/>
        </w:rPr>
        <w:t>4</w:t>
      </w:r>
      <w:r w:rsidRPr="00BA0770">
        <w:rPr>
          <w:sz w:val="24"/>
          <w:szCs w:val="24"/>
        </w:rPr>
        <w:tab/>
        <w:t>Doc. 5/85(Rev.1)</w:t>
      </w:r>
    </w:p>
    <w:p w:rsidR="008C29DF" w:rsidRPr="00AA49C2" w:rsidRDefault="008C29DF" w:rsidP="008C29DF">
      <w:pPr>
        <w:keepNext/>
        <w:keepLines/>
        <w:spacing w:before="360" w:line="240" w:lineRule="auto"/>
        <w:jc w:val="center"/>
        <w:rPr>
          <w:b/>
          <w:sz w:val="28"/>
          <w:lang w:val="es-ES" w:eastAsia="ja-JP"/>
        </w:rPr>
      </w:pPr>
      <w:r w:rsidRPr="00AA49C2">
        <w:rPr>
          <w:b/>
          <w:sz w:val="28"/>
          <w:lang w:val="es-ES"/>
        </w:rPr>
        <w:t xml:space="preserve">Diagramas de radiación de referencia de antenas omnidireccionales, sectoriales y otros tipos de antenas </w:t>
      </w:r>
      <w:r>
        <w:rPr>
          <w:b/>
          <w:sz w:val="28"/>
          <w:lang w:val="es-ES"/>
        </w:rPr>
        <w:t>para los servicios fijo y móvil con miras a su</w:t>
      </w:r>
      <w:r w:rsidRPr="00AA49C2">
        <w:rPr>
          <w:b/>
          <w:sz w:val="28"/>
          <w:lang w:val="es-ES"/>
        </w:rPr>
        <w:t xml:space="preserve"> utilización en estudios de compartición en la gama de frecuencias de </w:t>
      </w:r>
      <w:r>
        <w:rPr>
          <w:b/>
          <w:sz w:val="28"/>
          <w:lang w:val="es-ES"/>
        </w:rPr>
        <w:t xml:space="preserve">400 MHz </w:t>
      </w:r>
      <w:r>
        <w:rPr>
          <w:b/>
          <w:sz w:val="28"/>
          <w:lang w:val="es-ES"/>
        </w:rPr>
        <w:br/>
        <w:t>a aproximadamente 70 GHz</w:t>
      </w:r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F.1497-</w:t>
      </w:r>
      <w:r>
        <w:rPr>
          <w:sz w:val="24"/>
          <w:szCs w:val="24"/>
          <w:u w:val="single"/>
        </w:rPr>
        <w:t>2</w:t>
      </w:r>
      <w:r w:rsidRPr="00BA0770">
        <w:rPr>
          <w:sz w:val="24"/>
          <w:szCs w:val="24"/>
        </w:rPr>
        <w:tab/>
        <w:t>Doc. 5/86(Rev.1)</w:t>
      </w:r>
    </w:p>
    <w:p w:rsidR="00D714F2" w:rsidRPr="00794F18" w:rsidRDefault="00D714F2" w:rsidP="005D1EF2">
      <w:pPr>
        <w:keepNext/>
        <w:keepLines/>
        <w:spacing w:before="360" w:line="240" w:lineRule="auto"/>
        <w:jc w:val="center"/>
        <w:rPr>
          <w:b/>
          <w:sz w:val="28"/>
        </w:rPr>
      </w:pPr>
      <w:bookmarkStart w:id="7" w:name="Pre_title"/>
      <w:r w:rsidRPr="00794F18">
        <w:rPr>
          <w:b/>
          <w:sz w:val="28"/>
        </w:rPr>
        <w:t xml:space="preserve">Disposición de radiocanales para los sistemas inalámbricos fijos </w:t>
      </w:r>
      <w:r>
        <w:rPr>
          <w:b/>
          <w:sz w:val="28"/>
        </w:rPr>
        <w:br/>
        <w:t>que funcionan en la banda 55,78-</w:t>
      </w:r>
      <w:r w:rsidR="005D1EF2">
        <w:rPr>
          <w:b/>
          <w:sz w:val="28"/>
        </w:rPr>
        <w:t>66</w:t>
      </w:r>
      <w:r>
        <w:rPr>
          <w:b/>
          <w:sz w:val="28"/>
        </w:rPr>
        <w:t xml:space="preserve"> </w:t>
      </w:r>
      <w:r w:rsidRPr="00794F18">
        <w:rPr>
          <w:b/>
          <w:sz w:val="28"/>
        </w:rPr>
        <w:t xml:space="preserve">GHz </w:t>
      </w:r>
      <w:bookmarkEnd w:id="7"/>
    </w:p>
    <w:p w:rsidR="00D714F2" w:rsidRPr="00BA0770" w:rsidRDefault="00D714F2" w:rsidP="008C29DF">
      <w:pPr>
        <w:tabs>
          <w:tab w:val="right" w:pos="9639"/>
        </w:tabs>
        <w:spacing w:before="480"/>
        <w:rPr>
          <w:sz w:val="24"/>
          <w:szCs w:val="24"/>
        </w:rPr>
      </w:pPr>
      <w:r w:rsidRPr="002C0F68">
        <w:rPr>
          <w:sz w:val="24"/>
          <w:szCs w:val="24"/>
          <w:u w:val="single"/>
        </w:rPr>
        <w:t>Recomendación UIT-R</w:t>
      </w:r>
      <w:r>
        <w:rPr>
          <w:sz w:val="24"/>
          <w:szCs w:val="24"/>
          <w:u w:val="single"/>
        </w:rPr>
        <w:t xml:space="preserve"> </w:t>
      </w:r>
      <w:r w:rsidRPr="00BA0770">
        <w:rPr>
          <w:sz w:val="24"/>
          <w:szCs w:val="24"/>
          <w:u w:val="single"/>
        </w:rPr>
        <w:t>F.1105-</w:t>
      </w:r>
      <w:r>
        <w:rPr>
          <w:sz w:val="24"/>
          <w:szCs w:val="24"/>
          <w:u w:val="single"/>
        </w:rPr>
        <w:t>3</w:t>
      </w:r>
      <w:r w:rsidRPr="00BA0770">
        <w:rPr>
          <w:sz w:val="24"/>
          <w:szCs w:val="24"/>
        </w:rPr>
        <w:tab/>
        <w:t>Doc. 5/90(Rev.1)</w:t>
      </w:r>
    </w:p>
    <w:p w:rsidR="00D714F2" w:rsidRPr="004320A6" w:rsidRDefault="00D714F2" w:rsidP="00D714F2">
      <w:pPr>
        <w:keepNext/>
        <w:keepLines/>
        <w:spacing w:before="360" w:line="240" w:lineRule="auto"/>
        <w:jc w:val="center"/>
        <w:rPr>
          <w:b/>
          <w:sz w:val="24"/>
          <w:szCs w:val="24"/>
        </w:rPr>
      </w:pPr>
      <w:r w:rsidRPr="004320A6">
        <w:rPr>
          <w:b/>
          <w:sz w:val="28"/>
        </w:rPr>
        <w:t xml:space="preserve">Sistemas fijos inalámbricos para la mitigación de catástrofes y </w:t>
      </w:r>
      <w:r>
        <w:rPr>
          <w:b/>
          <w:sz w:val="28"/>
        </w:rPr>
        <w:br/>
      </w:r>
      <w:r w:rsidRPr="004320A6">
        <w:rPr>
          <w:b/>
          <w:sz w:val="28"/>
        </w:rPr>
        <w:t>las operaciones de socorro</w:t>
      </w:r>
    </w:p>
    <w:p w:rsidR="00CD0E47" w:rsidRDefault="00CD0E47" w:rsidP="00CD0E47"/>
    <w:p w:rsidR="000C03C7" w:rsidRPr="00F42C8C" w:rsidRDefault="00CD0E47" w:rsidP="008C29DF">
      <w:pPr>
        <w:spacing w:before="480"/>
        <w:jc w:val="center"/>
      </w:pPr>
      <w:r>
        <w:t>______________</w:t>
      </w:r>
    </w:p>
    <w:sectPr w:rsidR="000C03C7" w:rsidRPr="00F42C8C" w:rsidSect="00235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DF" w:rsidRDefault="008C2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DF" w:rsidRDefault="008C2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8C29DF" w:rsidRDefault="00026CF8" w:rsidP="000E2185">
    <w:pPr>
      <w:pStyle w:val="Header"/>
      <w:rPr>
        <w:sz w:val="18"/>
        <w:szCs w:val="18"/>
      </w:rPr>
    </w:pPr>
    <w:r>
      <w:tab/>
    </w:r>
    <w:r>
      <w:tab/>
    </w:r>
    <w:r w:rsidR="000E2185" w:rsidRPr="008C29DF">
      <w:rPr>
        <w:sz w:val="18"/>
        <w:szCs w:val="18"/>
      </w:rPr>
      <w:t>-</w:t>
    </w:r>
    <w:r w:rsidRPr="008C29DF">
      <w:rPr>
        <w:sz w:val="18"/>
        <w:szCs w:val="18"/>
      </w:rPr>
      <w:t xml:space="preserve"> </w:t>
    </w:r>
    <w:r w:rsidRPr="008C29DF">
      <w:rPr>
        <w:rStyle w:val="PageNumber"/>
        <w:rFonts w:cs="Calibri"/>
        <w:sz w:val="18"/>
        <w:szCs w:val="18"/>
      </w:rPr>
      <w:fldChar w:fldCharType="begin"/>
    </w:r>
    <w:r w:rsidRPr="008C29DF">
      <w:rPr>
        <w:rStyle w:val="PageNumber"/>
        <w:rFonts w:cs="Calibri"/>
        <w:sz w:val="18"/>
        <w:szCs w:val="18"/>
      </w:rPr>
      <w:instrText xml:space="preserve"> PAGE </w:instrText>
    </w:r>
    <w:r w:rsidRPr="008C29DF">
      <w:rPr>
        <w:rStyle w:val="PageNumber"/>
        <w:rFonts w:cs="Calibri"/>
        <w:sz w:val="18"/>
        <w:szCs w:val="18"/>
      </w:rPr>
      <w:fldChar w:fldCharType="separate"/>
    </w:r>
    <w:r w:rsidR="00BD4CD9">
      <w:rPr>
        <w:rStyle w:val="PageNumber"/>
        <w:rFonts w:cs="Calibri"/>
        <w:noProof/>
        <w:sz w:val="18"/>
        <w:szCs w:val="18"/>
      </w:rPr>
      <w:t>2</w:t>
    </w:r>
    <w:r w:rsidRPr="008C29DF">
      <w:rPr>
        <w:rStyle w:val="PageNumber"/>
        <w:rFonts w:cs="Calibri"/>
        <w:sz w:val="18"/>
        <w:szCs w:val="18"/>
      </w:rPr>
      <w:fldChar w:fldCharType="end"/>
    </w:r>
    <w:r w:rsidRPr="008C29DF">
      <w:rPr>
        <w:rStyle w:val="PageNumber"/>
        <w:rFonts w:cs="Calibri"/>
        <w:sz w:val="18"/>
        <w:szCs w:val="18"/>
      </w:rPr>
      <w:t xml:space="preserve"> </w:t>
    </w:r>
    <w:r w:rsidR="000E2185" w:rsidRPr="008C29DF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8C29DF" w:rsidRDefault="00026CF8">
    <w:pPr>
      <w:pStyle w:val="Header"/>
      <w:rPr>
        <w:iCs/>
        <w:sz w:val="18"/>
        <w:szCs w:val="18"/>
      </w:rPr>
    </w:pPr>
    <w:r>
      <w:tab/>
    </w:r>
    <w:r>
      <w:tab/>
    </w:r>
    <w:r w:rsidR="008C29DF">
      <w:t xml:space="preserve">- </w:t>
    </w:r>
    <w:r w:rsidRPr="008C29DF">
      <w:rPr>
        <w:iCs/>
        <w:sz w:val="18"/>
        <w:szCs w:val="18"/>
      </w:rPr>
      <w:fldChar w:fldCharType="begin"/>
    </w:r>
    <w:r w:rsidRPr="008C29DF">
      <w:rPr>
        <w:iCs/>
        <w:sz w:val="18"/>
        <w:szCs w:val="18"/>
      </w:rPr>
      <w:instrText xml:space="preserve"> PAGE  \* MERGEFORMAT </w:instrText>
    </w:r>
    <w:r w:rsidRPr="008C29DF">
      <w:rPr>
        <w:iCs/>
        <w:sz w:val="18"/>
        <w:szCs w:val="18"/>
      </w:rPr>
      <w:fldChar w:fldCharType="separate"/>
    </w:r>
    <w:r w:rsidR="00BD4CD9">
      <w:rPr>
        <w:iCs/>
        <w:noProof/>
        <w:sz w:val="18"/>
        <w:szCs w:val="18"/>
      </w:rPr>
      <w:t>3</w:t>
    </w:r>
    <w:r w:rsidRPr="008C29DF">
      <w:rPr>
        <w:iCs/>
        <w:sz w:val="18"/>
        <w:szCs w:val="18"/>
      </w:rPr>
      <w:fldChar w:fldCharType="end"/>
    </w:r>
    <w:r w:rsidR="008C29D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D1EF2"/>
    <w:rsid w:val="00602D53"/>
    <w:rsid w:val="00651777"/>
    <w:rsid w:val="00674F4F"/>
    <w:rsid w:val="0069273D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C29DF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4CD9"/>
    <w:rsid w:val="00BD7E5E"/>
    <w:rsid w:val="00BE6574"/>
    <w:rsid w:val="00C246A5"/>
    <w:rsid w:val="00C25420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714F2"/>
    <w:rsid w:val="00DB3A18"/>
    <w:rsid w:val="00DE66A5"/>
    <w:rsid w:val="00DF0A6C"/>
    <w:rsid w:val="00DF2B50"/>
    <w:rsid w:val="00E003F5"/>
    <w:rsid w:val="00E04C86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61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Jovet, Nathalie</cp:lastModifiedBy>
  <cp:revision>16</cp:revision>
  <cp:lastPrinted>2010-01-19T09:33:00Z</cp:lastPrinted>
  <dcterms:created xsi:type="dcterms:W3CDTF">2013-10-28T13:46:00Z</dcterms:created>
  <dcterms:modified xsi:type="dcterms:W3CDTF">2014-02-25T09:52:00Z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