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1978E4" w:rsidTr="00034340">
        <w:tc>
          <w:tcPr>
            <w:tcW w:w="7054" w:type="dxa"/>
            <w:gridSpan w:val="2"/>
            <w:shd w:val="clear" w:color="auto" w:fill="auto"/>
          </w:tcPr>
          <w:p w:rsidR="00C76D7F" w:rsidRPr="001978E4" w:rsidRDefault="00D21694" w:rsidP="00E17344">
            <w:pPr>
              <w:spacing w:before="0"/>
              <w:jc w:val="left"/>
              <w:rPr>
                <w:szCs w:val="24"/>
                <w:lang w:val="fr-CH"/>
              </w:rPr>
            </w:pPr>
            <w:r w:rsidRPr="001978E4">
              <w:rPr>
                <w:szCs w:val="24"/>
                <w:lang w:val="fr-CH"/>
              </w:rPr>
              <w:t xml:space="preserve">Administrative </w:t>
            </w:r>
            <w:proofErr w:type="spellStart"/>
            <w:r w:rsidR="008B35A3" w:rsidRPr="001978E4">
              <w:rPr>
                <w:szCs w:val="24"/>
                <w:lang w:val="fr-CH"/>
              </w:rPr>
              <w:t>C</w:t>
            </w:r>
            <w:r w:rsidR="00C76D7F" w:rsidRPr="001978E4">
              <w:rPr>
                <w:szCs w:val="24"/>
                <w:lang w:val="fr-CH"/>
              </w:rPr>
              <w:t>ircular</w:t>
            </w:r>
            <w:proofErr w:type="spellEnd"/>
          </w:p>
          <w:p w:rsidR="00651777" w:rsidRPr="001978E4" w:rsidRDefault="00E17344" w:rsidP="001978E4">
            <w:pPr>
              <w:spacing w:before="0"/>
              <w:jc w:val="left"/>
              <w:rPr>
                <w:b/>
                <w:bCs/>
                <w:szCs w:val="24"/>
                <w:lang w:val="fr-CH"/>
              </w:rPr>
            </w:pPr>
            <w:r w:rsidRPr="001978E4">
              <w:rPr>
                <w:b/>
                <w:bCs/>
                <w:szCs w:val="24"/>
                <w:lang w:val="fr-CH"/>
              </w:rPr>
              <w:t>CA</w:t>
            </w:r>
            <w:r w:rsidR="00311F24" w:rsidRPr="001978E4">
              <w:rPr>
                <w:b/>
                <w:bCs/>
                <w:szCs w:val="24"/>
                <w:lang w:val="fr-CH"/>
              </w:rPr>
              <w:t>CE</w:t>
            </w:r>
            <w:r w:rsidR="003836D4" w:rsidRPr="001978E4">
              <w:rPr>
                <w:b/>
                <w:bCs/>
                <w:szCs w:val="24"/>
                <w:lang w:val="fr-CH"/>
              </w:rPr>
              <w:t>/</w:t>
            </w:r>
            <w:r w:rsidR="001978E4" w:rsidRPr="001978E4">
              <w:rPr>
                <w:b/>
                <w:bCs/>
                <w:szCs w:val="24"/>
                <w:lang w:val="fr-CH"/>
              </w:rPr>
              <w:t>646</w:t>
            </w:r>
          </w:p>
        </w:tc>
        <w:tc>
          <w:tcPr>
            <w:tcW w:w="2835" w:type="dxa"/>
            <w:shd w:val="clear" w:color="auto" w:fill="auto"/>
          </w:tcPr>
          <w:p w:rsidR="00651777" w:rsidRPr="00C23DD7" w:rsidRDefault="001978E4" w:rsidP="00034340">
            <w:pPr>
              <w:keepNext/>
              <w:keepLines/>
              <w:spacing w:before="0" w:after="120"/>
              <w:jc w:val="right"/>
              <w:rPr>
                <w:szCs w:val="24"/>
                <w:lang w:val="en-GB"/>
              </w:rPr>
            </w:pPr>
            <w:r w:rsidRPr="001978E4">
              <w:rPr>
                <w:szCs w:val="24"/>
                <w:lang w:val="en-GB"/>
              </w:rPr>
              <w:t>11 December 2013</w:t>
            </w:r>
          </w:p>
        </w:tc>
      </w:tr>
      <w:tr w:rsidR="0037309C" w:rsidRPr="001978E4" w:rsidTr="004D02EC">
        <w:tc>
          <w:tcPr>
            <w:tcW w:w="9889" w:type="dxa"/>
            <w:gridSpan w:val="3"/>
            <w:shd w:val="clear" w:color="auto" w:fill="auto"/>
          </w:tcPr>
          <w:p w:rsidR="0037309C" w:rsidRPr="001978E4" w:rsidRDefault="0037309C" w:rsidP="006047E5">
            <w:pPr>
              <w:spacing w:before="0"/>
              <w:jc w:val="left"/>
              <w:rPr>
                <w:rFonts w:cs="Arial"/>
                <w:szCs w:val="24"/>
                <w:lang w:val="en-GB"/>
              </w:rPr>
            </w:pPr>
          </w:p>
        </w:tc>
      </w:tr>
      <w:tr w:rsidR="0037309C" w:rsidRPr="001978E4" w:rsidTr="00D374CD">
        <w:tc>
          <w:tcPr>
            <w:tcW w:w="9889" w:type="dxa"/>
            <w:gridSpan w:val="3"/>
            <w:shd w:val="clear" w:color="auto" w:fill="auto"/>
          </w:tcPr>
          <w:p w:rsidR="0037309C" w:rsidRPr="001978E4" w:rsidRDefault="0037309C" w:rsidP="00D374CD">
            <w:pPr>
              <w:spacing w:before="0"/>
              <w:jc w:val="left"/>
              <w:rPr>
                <w:szCs w:val="24"/>
              </w:rPr>
            </w:pPr>
          </w:p>
        </w:tc>
      </w:tr>
      <w:tr w:rsidR="0037309C" w:rsidRPr="001978E4" w:rsidTr="004D02EC">
        <w:tc>
          <w:tcPr>
            <w:tcW w:w="9889" w:type="dxa"/>
            <w:gridSpan w:val="3"/>
            <w:shd w:val="clear" w:color="auto" w:fill="auto"/>
          </w:tcPr>
          <w:p w:rsidR="00D21694" w:rsidRPr="001978E4" w:rsidRDefault="0037309C" w:rsidP="00C23DD7">
            <w:pPr>
              <w:keepNext/>
              <w:keepLines/>
              <w:spacing w:before="0" w:after="120"/>
              <w:jc w:val="left"/>
              <w:rPr>
                <w:b/>
                <w:bCs/>
                <w:szCs w:val="24"/>
              </w:rPr>
            </w:pPr>
            <w:r w:rsidRPr="001978E4">
              <w:rPr>
                <w:b/>
                <w:bCs/>
                <w:szCs w:val="24"/>
              </w:rPr>
              <w:t>To Administrations of Member States of the ITU</w:t>
            </w:r>
            <w:r w:rsidR="00311F24" w:rsidRPr="001978E4">
              <w:rPr>
                <w:b/>
                <w:bCs/>
              </w:rPr>
              <w:t>, Radiocommunication Sector Members and</w:t>
            </w:r>
            <w:r w:rsidR="00311F24" w:rsidRPr="001978E4">
              <w:rPr>
                <w:b/>
                <w:bCs/>
              </w:rPr>
              <w:br/>
              <w:t xml:space="preserve">ITU-R Associates participating in the work of </w:t>
            </w:r>
            <w:proofErr w:type="spellStart"/>
            <w:r w:rsidR="00311F24" w:rsidRPr="001978E4">
              <w:rPr>
                <w:b/>
                <w:bCs/>
              </w:rPr>
              <w:t>Radiocommunication</w:t>
            </w:r>
            <w:proofErr w:type="spellEnd"/>
            <w:r w:rsidR="00311F24" w:rsidRPr="001978E4">
              <w:rPr>
                <w:b/>
                <w:bCs/>
              </w:rPr>
              <w:t xml:space="preserve"> Study Group </w:t>
            </w:r>
            <w:r w:rsidR="001978E4" w:rsidRPr="001978E4">
              <w:rPr>
                <w:b/>
                <w:bCs/>
              </w:rPr>
              <w:t>7</w:t>
            </w:r>
          </w:p>
        </w:tc>
      </w:tr>
      <w:tr w:rsidR="0037309C" w:rsidRPr="001978E4" w:rsidTr="004D02EC">
        <w:tc>
          <w:tcPr>
            <w:tcW w:w="9889" w:type="dxa"/>
            <w:gridSpan w:val="3"/>
            <w:shd w:val="clear" w:color="auto" w:fill="auto"/>
          </w:tcPr>
          <w:p w:rsidR="0037309C" w:rsidRPr="001978E4" w:rsidRDefault="0037309C" w:rsidP="006047E5">
            <w:pPr>
              <w:spacing w:before="0"/>
              <w:jc w:val="left"/>
              <w:rPr>
                <w:szCs w:val="24"/>
              </w:rPr>
            </w:pPr>
          </w:p>
        </w:tc>
      </w:tr>
      <w:tr w:rsidR="0037309C" w:rsidRPr="001978E4" w:rsidTr="004D02EC">
        <w:tc>
          <w:tcPr>
            <w:tcW w:w="9889" w:type="dxa"/>
            <w:gridSpan w:val="3"/>
            <w:shd w:val="clear" w:color="auto" w:fill="auto"/>
          </w:tcPr>
          <w:p w:rsidR="0037309C" w:rsidRPr="001978E4" w:rsidRDefault="0037309C" w:rsidP="006047E5">
            <w:pPr>
              <w:spacing w:before="0"/>
              <w:jc w:val="left"/>
              <w:rPr>
                <w:szCs w:val="24"/>
              </w:rPr>
            </w:pPr>
          </w:p>
        </w:tc>
      </w:tr>
      <w:tr w:rsidR="00B4054B" w:rsidRPr="001978E4" w:rsidTr="0037309C">
        <w:tc>
          <w:tcPr>
            <w:tcW w:w="1526" w:type="dxa"/>
            <w:shd w:val="clear" w:color="auto" w:fill="auto"/>
          </w:tcPr>
          <w:p w:rsidR="00B4054B" w:rsidRPr="00C23DD7" w:rsidRDefault="00B4054B" w:rsidP="006A0053">
            <w:pPr>
              <w:keepNext/>
              <w:keepLines/>
              <w:spacing w:before="0" w:after="120"/>
              <w:jc w:val="left"/>
              <w:rPr>
                <w:szCs w:val="24"/>
                <w:lang w:val="en-GB"/>
              </w:rPr>
            </w:pPr>
            <w:r w:rsidRPr="001978E4">
              <w:rPr>
                <w:szCs w:val="24"/>
              </w:rPr>
              <w:t>Subject:</w:t>
            </w:r>
          </w:p>
        </w:tc>
        <w:tc>
          <w:tcPr>
            <w:tcW w:w="8363" w:type="dxa"/>
            <w:gridSpan w:val="2"/>
            <w:vMerge w:val="restart"/>
            <w:shd w:val="clear" w:color="auto" w:fill="auto"/>
          </w:tcPr>
          <w:p w:rsidR="00311F24" w:rsidRPr="001978E4" w:rsidRDefault="00311F24" w:rsidP="001978E4">
            <w:pPr>
              <w:keepNext/>
              <w:keepLines/>
              <w:tabs>
                <w:tab w:val="clear" w:pos="794"/>
                <w:tab w:val="clear" w:pos="1191"/>
                <w:tab w:val="clear" w:pos="1588"/>
                <w:tab w:val="clear" w:pos="1985"/>
                <w:tab w:val="left" w:pos="709"/>
              </w:tabs>
              <w:spacing w:before="0" w:after="120" w:line="240" w:lineRule="auto"/>
              <w:ind w:left="709" w:hanging="709"/>
              <w:rPr>
                <w:b/>
              </w:rPr>
            </w:pPr>
            <w:proofErr w:type="spellStart"/>
            <w:r w:rsidRPr="001978E4">
              <w:rPr>
                <w:b/>
                <w:bCs/>
              </w:rPr>
              <w:t>Radiocommunication</w:t>
            </w:r>
            <w:proofErr w:type="spellEnd"/>
            <w:r w:rsidRPr="001978E4">
              <w:rPr>
                <w:b/>
                <w:bCs/>
              </w:rPr>
              <w:t xml:space="preserve"> Study Group </w:t>
            </w:r>
            <w:r w:rsidR="001978E4" w:rsidRPr="001978E4">
              <w:rPr>
                <w:b/>
                <w:bCs/>
              </w:rPr>
              <w:t xml:space="preserve">7 </w:t>
            </w:r>
            <w:r w:rsidRPr="001978E4">
              <w:rPr>
                <w:b/>
                <w:bCs/>
              </w:rPr>
              <w:t>(</w:t>
            </w:r>
            <w:r w:rsidR="001978E4" w:rsidRPr="001978E4">
              <w:rPr>
                <w:b/>
                <w:bCs/>
              </w:rPr>
              <w:t>Science services</w:t>
            </w:r>
            <w:r w:rsidRPr="001978E4">
              <w:rPr>
                <w:b/>
                <w:bCs/>
              </w:rPr>
              <w:t>)</w:t>
            </w:r>
          </w:p>
          <w:p w:rsidR="00B4054B" w:rsidRPr="001978E4" w:rsidRDefault="00311F24" w:rsidP="00C23DD7">
            <w:pPr>
              <w:tabs>
                <w:tab w:val="clear" w:pos="1588"/>
                <w:tab w:val="clear" w:pos="1985"/>
                <w:tab w:val="left" w:pos="1134"/>
                <w:tab w:val="left" w:pos="1418"/>
              </w:tabs>
              <w:spacing w:before="0" w:after="120" w:line="240" w:lineRule="auto"/>
              <w:ind w:left="743" w:hanging="743"/>
              <w:rPr>
                <w:b/>
                <w:bCs/>
                <w:szCs w:val="24"/>
                <w:lang w:val="en-GB"/>
              </w:rPr>
            </w:pPr>
            <w:r w:rsidRPr="001978E4">
              <w:rPr>
                <w:b/>
              </w:rPr>
              <w:t>–</w:t>
            </w:r>
            <w:r w:rsidRPr="001978E4">
              <w:rPr>
                <w:bCs/>
              </w:rPr>
              <w:tab/>
            </w:r>
            <w:r w:rsidRPr="001978E4">
              <w:rPr>
                <w:b/>
              </w:rPr>
              <w:t xml:space="preserve">Proposed approval of </w:t>
            </w:r>
            <w:r w:rsidR="001978E4" w:rsidRPr="001978E4">
              <w:rPr>
                <w:b/>
              </w:rPr>
              <w:t xml:space="preserve">2 </w:t>
            </w:r>
            <w:r w:rsidRPr="001978E4">
              <w:rPr>
                <w:b/>
              </w:rPr>
              <w:t>draft new ITU-R Recommendation</w:t>
            </w:r>
            <w:r w:rsidRPr="00C23DD7">
              <w:rPr>
                <w:b/>
              </w:rPr>
              <w:t>s</w:t>
            </w:r>
          </w:p>
        </w:tc>
      </w:tr>
      <w:tr w:rsidR="00B4054B" w:rsidRPr="001978E4" w:rsidTr="006A0053">
        <w:tc>
          <w:tcPr>
            <w:tcW w:w="1526" w:type="dxa"/>
            <w:shd w:val="clear" w:color="auto" w:fill="auto"/>
          </w:tcPr>
          <w:p w:rsidR="00B4054B" w:rsidRPr="001978E4" w:rsidRDefault="00B4054B" w:rsidP="006A0053">
            <w:pPr>
              <w:spacing w:before="0"/>
              <w:jc w:val="left"/>
              <w:rPr>
                <w:b/>
                <w:bCs/>
                <w:szCs w:val="24"/>
                <w:lang w:val="en-GB"/>
              </w:rPr>
            </w:pPr>
          </w:p>
        </w:tc>
        <w:tc>
          <w:tcPr>
            <w:tcW w:w="8363" w:type="dxa"/>
            <w:gridSpan w:val="2"/>
            <w:vMerge/>
            <w:shd w:val="clear" w:color="auto" w:fill="auto"/>
          </w:tcPr>
          <w:p w:rsidR="00B4054B" w:rsidRPr="001978E4" w:rsidRDefault="00B4054B" w:rsidP="006A0053">
            <w:pPr>
              <w:spacing w:before="0"/>
              <w:rPr>
                <w:b/>
                <w:bCs/>
                <w:szCs w:val="24"/>
                <w:lang w:val="en-GB"/>
              </w:rPr>
            </w:pPr>
          </w:p>
        </w:tc>
      </w:tr>
      <w:tr w:rsidR="00B4054B" w:rsidRPr="001978E4" w:rsidTr="006A0053">
        <w:tc>
          <w:tcPr>
            <w:tcW w:w="1526" w:type="dxa"/>
            <w:shd w:val="clear" w:color="auto" w:fill="auto"/>
          </w:tcPr>
          <w:p w:rsidR="00B4054B" w:rsidRPr="001978E4" w:rsidRDefault="00B4054B" w:rsidP="006A0053">
            <w:pPr>
              <w:spacing w:before="0"/>
              <w:jc w:val="left"/>
              <w:rPr>
                <w:b/>
                <w:bCs/>
                <w:szCs w:val="24"/>
                <w:lang w:val="en-GB"/>
              </w:rPr>
            </w:pPr>
          </w:p>
        </w:tc>
        <w:tc>
          <w:tcPr>
            <w:tcW w:w="8363" w:type="dxa"/>
            <w:gridSpan w:val="2"/>
            <w:vMerge/>
            <w:shd w:val="clear" w:color="auto" w:fill="auto"/>
          </w:tcPr>
          <w:p w:rsidR="00B4054B" w:rsidRPr="001978E4" w:rsidRDefault="00B4054B" w:rsidP="006A0053">
            <w:pPr>
              <w:spacing w:before="0"/>
              <w:rPr>
                <w:b/>
                <w:bCs/>
                <w:szCs w:val="24"/>
                <w:lang w:val="en-GB"/>
              </w:rPr>
            </w:pPr>
          </w:p>
        </w:tc>
      </w:tr>
      <w:tr w:rsidR="00C51E92" w:rsidRPr="001978E4" w:rsidTr="00F72DBF">
        <w:tc>
          <w:tcPr>
            <w:tcW w:w="9889" w:type="dxa"/>
            <w:gridSpan w:val="3"/>
            <w:shd w:val="clear" w:color="auto" w:fill="auto"/>
          </w:tcPr>
          <w:p w:rsidR="00C51E92" w:rsidRPr="001978E4" w:rsidRDefault="00C51E92" w:rsidP="00F72DBF">
            <w:pPr>
              <w:spacing w:before="0"/>
              <w:jc w:val="left"/>
              <w:rPr>
                <w:b/>
                <w:bCs/>
                <w:szCs w:val="24"/>
              </w:rPr>
            </w:pPr>
          </w:p>
        </w:tc>
      </w:tr>
      <w:tr w:rsidR="00C51E92" w:rsidRPr="001978E4" w:rsidTr="00F72DBF">
        <w:tc>
          <w:tcPr>
            <w:tcW w:w="9889" w:type="dxa"/>
            <w:gridSpan w:val="3"/>
            <w:shd w:val="clear" w:color="auto" w:fill="auto"/>
          </w:tcPr>
          <w:p w:rsidR="00C51E92" w:rsidRPr="001978E4" w:rsidRDefault="00C51E92" w:rsidP="00F72DBF">
            <w:pPr>
              <w:spacing w:before="0"/>
              <w:jc w:val="left"/>
              <w:rPr>
                <w:b/>
                <w:bCs/>
                <w:szCs w:val="24"/>
              </w:rPr>
            </w:pPr>
          </w:p>
        </w:tc>
      </w:tr>
    </w:tbl>
    <w:p w:rsidR="002A5DD7" w:rsidRPr="001978E4" w:rsidRDefault="002A5DD7" w:rsidP="002A5DD7">
      <w:pPr>
        <w:spacing w:before="0"/>
        <w:rPr>
          <w:szCs w:val="24"/>
        </w:rPr>
      </w:pPr>
    </w:p>
    <w:p w:rsidR="00311F24" w:rsidRPr="001978E4" w:rsidRDefault="00311F24" w:rsidP="00AC46C1">
      <w:r w:rsidRPr="001978E4">
        <w:t xml:space="preserve">At the meeting of </w:t>
      </w:r>
      <w:proofErr w:type="spellStart"/>
      <w:r w:rsidRPr="001978E4">
        <w:t>Radiocommunication</w:t>
      </w:r>
      <w:proofErr w:type="spellEnd"/>
      <w:r w:rsidRPr="001978E4">
        <w:t xml:space="preserve"> Study Group </w:t>
      </w:r>
      <w:r w:rsidR="001978E4" w:rsidRPr="001978E4">
        <w:t xml:space="preserve">7 </w:t>
      </w:r>
      <w:r w:rsidRPr="001978E4">
        <w:t xml:space="preserve">held </w:t>
      </w:r>
      <w:r w:rsidR="00AC46C1">
        <w:t>on</w:t>
      </w:r>
      <w:r w:rsidRPr="001978E4">
        <w:t xml:space="preserve"> </w:t>
      </w:r>
      <w:r w:rsidR="001978E4" w:rsidRPr="00C23DD7">
        <w:t xml:space="preserve">10 and </w:t>
      </w:r>
      <w:r w:rsidR="001978E4" w:rsidRPr="001978E4">
        <w:t>18 September</w:t>
      </w:r>
      <w:r w:rsidRPr="001978E4">
        <w:t xml:space="preserve"> 2013, the Study Group decided to seek adoption of </w:t>
      </w:r>
      <w:r w:rsidR="001978E4" w:rsidRPr="001978E4">
        <w:t xml:space="preserve">2 </w:t>
      </w:r>
      <w:r w:rsidRPr="001978E4">
        <w:t>draft new ITU-R Recommendation</w:t>
      </w:r>
      <w:r w:rsidRPr="00C23DD7">
        <w:t>s</w:t>
      </w:r>
      <w:r w:rsidRPr="001978E4">
        <w:t xml:space="preserve"> by correspondence, accordin</w:t>
      </w:r>
      <w:r w:rsidR="00C23DD7">
        <w:t>g to § 10.2.3 of Resolution ITU-</w:t>
      </w:r>
      <w:r w:rsidRPr="001978E4">
        <w:t>R 1-</w:t>
      </w:r>
      <w:r w:rsidR="00C23DD7">
        <w:t>6.</w:t>
      </w:r>
    </w:p>
    <w:p w:rsidR="00311F24" w:rsidRPr="001978E4" w:rsidRDefault="00311F24" w:rsidP="001978E4">
      <w:pPr>
        <w:spacing w:before="136"/>
      </w:pPr>
      <w:r w:rsidRPr="001978E4">
        <w:t>As stated in Administrative Circular CACE/</w:t>
      </w:r>
      <w:r w:rsidR="001978E4" w:rsidRPr="001978E4">
        <w:t>631</w:t>
      </w:r>
      <w:r w:rsidRPr="001978E4">
        <w:t xml:space="preserve">, dated </w:t>
      </w:r>
      <w:r w:rsidR="001978E4" w:rsidRPr="001978E4">
        <w:t>4 October</w:t>
      </w:r>
      <w:r w:rsidRPr="001978E4">
        <w:t xml:space="preserve"> 2013, the consultation period for the adoption of the Recommendation</w:t>
      </w:r>
      <w:r w:rsidRPr="00C23DD7">
        <w:t>s</w:t>
      </w:r>
      <w:r w:rsidRPr="001978E4">
        <w:t xml:space="preserve"> ended on </w:t>
      </w:r>
      <w:r w:rsidR="001978E4" w:rsidRPr="001978E4">
        <w:t>4 December</w:t>
      </w:r>
      <w:r w:rsidRPr="001978E4">
        <w:t xml:space="preserve"> 2013.</w:t>
      </w:r>
    </w:p>
    <w:p w:rsidR="00311F24" w:rsidRPr="001978E4" w:rsidRDefault="00311F24" w:rsidP="001978E4">
      <w:r w:rsidRPr="001978E4">
        <w:t>The Recommendation</w:t>
      </w:r>
      <w:r w:rsidRPr="00C23DD7">
        <w:t>s</w:t>
      </w:r>
      <w:r w:rsidRPr="001978E4">
        <w:t xml:space="preserve"> </w:t>
      </w:r>
      <w:r w:rsidRPr="00C23DD7">
        <w:t>have</w:t>
      </w:r>
      <w:r w:rsidRPr="001978E4">
        <w:t xml:space="preserve"> now been adopted by Study Group </w:t>
      </w:r>
      <w:r w:rsidR="001978E4" w:rsidRPr="001978E4">
        <w:t xml:space="preserve">7 </w:t>
      </w:r>
      <w:r w:rsidRPr="001978E4">
        <w:t xml:space="preserve">and the approval procedure of Resolution ITU-R 1-6 § 10.4 is to be applied. </w:t>
      </w:r>
      <w:r w:rsidR="00792BB8" w:rsidRPr="001978E4">
        <w:t>The title</w:t>
      </w:r>
      <w:r w:rsidR="00BE0853" w:rsidRPr="001978E4">
        <w:t>s</w:t>
      </w:r>
      <w:r w:rsidR="001978E4" w:rsidRPr="001978E4">
        <w:t xml:space="preserve"> </w:t>
      </w:r>
      <w:r w:rsidR="00792BB8" w:rsidRPr="001978E4">
        <w:t>and the summar</w:t>
      </w:r>
      <w:r w:rsidR="00BE0853" w:rsidRPr="001978E4">
        <w:t>ies</w:t>
      </w:r>
      <w:r w:rsidR="00792BB8" w:rsidRPr="001978E4">
        <w:t xml:space="preserve"> of the draft Recommendation</w:t>
      </w:r>
      <w:r w:rsidR="00BE0853" w:rsidRPr="001978E4">
        <w:t>s</w:t>
      </w:r>
      <w:r w:rsidR="00792BB8" w:rsidRPr="001978E4">
        <w:t xml:space="preserve"> are given in </w:t>
      </w:r>
      <w:r w:rsidR="00422A07" w:rsidRPr="001978E4">
        <w:t xml:space="preserve">the </w:t>
      </w:r>
      <w:r w:rsidR="00792BB8" w:rsidRPr="001978E4">
        <w:t>Annex.</w:t>
      </w:r>
      <w:r w:rsidR="00422A07" w:rsidRPr="001978E4">
        <w:t xml:space="preserve"> </w:t>
      </w:r>
    </w:p>
    <w:p w:rsidR="00311F24" w:rsidRPr="001978E4" w:rsidRDefault="00311F24" w:rsidP="00157AA8">
      <w:r w:rsidRPr="001978E4">
        <w:t>Having regard to the provisions of § 10.4 of Resolution ITU-R 1-6, Member States are requested to inform the Secretariat (</w:t>
      </w:r>
      <w:hyperlink r:id="rId9" w:history="1">
        <w:r w:rsidRPr="001978E4">
          <w:rPr>
            <w:rStyle w:val="Hyperlink"/>
          </w:rPr>
          <w:t>brsgd@itu.int</w:t>
        </w:r>
      </w:hyperlink>
      <w:r w:rsidRPr="001978E4">
        <w:t xml:space="preserve">) by </w:t>
      </w:r>
      <w:r w:rsidR="001978E4" w:rsidRPr="001978E4">
        <w:rPr>
          <w:u w:val="single"/>
        </w:rPr>
        <w:t>11 February</w:t>
      </w:r>
      <w:r w:rsidRPr="001978E4">
        <w:rPr>
          <w:u w:val="single"/>
        </w:rPr>
        <w:t xml:space="preserve"> 201</w:t>
      </w:r>
      <w:r w:rsidR="001978E4" w:rsidRPr="001978E4">
        <w:rPr>
          <w:u w:val="single"/>
        </w:rPr>
        <w:t>4</w:t>
      </w:r>
      <w:r w:rsidRPr="001978E4">
        <w:t>, whether they approve or do not approve the proposal above.</w:t>
      </w:r>
    </w:p>
    <w:p w:rsidR="00311F24" w:rsidRPr="001978E4" w:rsidRDefault="00311F24" w:rsidP="00311F24">
      <w:pPr>
        <w:tabs>
          <w:tab w:val="left" w:pos="0"/>
          <w:tab w:val="left" w:pos="1134"/>
          <w:tab w:val="left" w:pos="3119"/>
        </w:tabs>
        <w:spacing w:after="240"/>
      </w:pPr>
      <w:r w:rsidRPr="001978E4">
        <w:t>Any Member State who objects to the approval of a draft Recommendation is requested to inform the Director and the Chairman of the Study Group of the reasons for the objection.</w:t>
      </w:r>
    </w:p>
    <w:p w:rsidR="00311F24" w:rsidRDefault="00311F24" w:rsidP="001978E4">
      <w:r w:rsidRPr="001978E4">
        <w:t>After the above-mentioned deadline, the results of this consultation will be announced in an Administrative Circular and the approved Recommendation</w:t>
      </w:r>
      <w:r w:rsidRPr="00C23DD7">
        <w:t>s</w:t>
      </w:r>
      <w:r w:rsidRPr="001978E4">
        <w:t xml:space="preserve"> will be published as soon as practicable (see </w:t>
      </w:r>
      <w:hyperlink r:id="rId10" w:history="1">
        <w:r w:rsidRPr="001978E4">
          <w:rPr>
            <w:rStyle w:val="Hyperlink"/>
          </w:rPr>
          <w:t>http://www.itu.int/pub/R-REC</w:t>
        </w:r>
      </w:hyperlink>
      <w:r w:rsidRPr="001978E4">
        <w:t>).</w:t>
      </w:r>
    </w:p>
    <w:p w:rsidR="00311F24" w:rsidRDefault="00311F24" w:rsidP="00311F24">
      <w:pPr>
        <w:spacing w:before="136"/>
      </w:pPr>
      <w:r>
        <w:br w:type="page"/>
      </w:r>
    </w:p>
    <w:p w:rsidR="00311F24" w:rsidRDefault="00311F24" w:rsidP="002D5709">
      <w:pPr>
        <w:spacing w:before="136"/>
      </w:pPr>
      <w:r>
        <w:lastRenderedPageBreak/>
        <w:t>Any ITU member organization aware of a patent held by itself or others which may fully or partly cover elements of the draft Recommendations</w:t>
      </w:r>
      <w:bookmarkStart w:id="0" w:name="_GoBack"/>
      <w:bookmarkEnd w:id="0"/>
      <w:r>
        <w:t xml:space="preserve"> mentioned in this letter is requested to disclose such information to the Secretariat as soon as possible. The Common Patent Policy for </w:t>
      </w:r>
      <w:r>
        <w:br/>
        <w:t xml:space="preserve">ITU-T/ITU-R/ISO/IEC is available at </w:t>
      </w:r>
      <w:hyperlink r:id="rId11" w:history="1">
        <w:r w:rsidR="00DE23B0" w:rsidRPr="00BE7A8F">
          <w:rPr>
            <w:rStyle w:val="Hyperlink"/>
          </w:rPr>
          <w:t>http://www.itu.int/en/ITU-T/ipr/Pages/policy.aspx</w:t>
        </w:r>
      </w:hyperlink>
      <w:r>
        <w:t>.</w:t>
      </w:r>
    </w:p>
    <w:p w:rsidR="00311F24" w:rsidRPr="00C23DD7" w:rsidRDefault="00311F24" w:rsidP="00311F24">
      <w:pPr>
        <w:tabs>
          <w:tab w:val="clear" w:pos="794"/>
          <w:tab w:val="clear" w:pos="1191"/>
          <w:tab w:val="clear" w:pos="1588"/>
          <w:tab w:val="clear" w:pos="1985"/>
          <w:tab w:val="center" w:pos="7371"/>
        </w:tabs>
        <w:spacing w:before="1418"/>
      </w:pPr>
      <w:r w:rsidRPr="00C23DD7">
        <w:t xml:space="preserve">François </w:t>
      </w:r>
      <w:proofErr w:type="spellStart"/>
      <w:r w:rsidRPr="00C23DD7">
        <w:t>Rancy</w:t>
      </w:r>
      <w:proofErr w:type="spellEnd"/>
    </w:p>
    <w:p w:rsidR="00311F24" w:rsidRPr="00C23DD7" w:rsidRDefault="00311F24" w:rsidP="00031147">
      <w:pPr>
        <w:tabs>
          <w:tab w:val="clear" w:pos="794"/>
          <w:tab w:val="clear" w:pos="1191"/>
          <w:tab w:val="clear" w:pos="1588"/>
          <w:tab w:val="clear" w:pos="1985"/>
          <w:tab w:val="center" w:pos="7371"/>
        </w:tabs>
        <w:spacing w:before="0"/>
      </w:pPr>
      <w:r w:rsidRPr="00C23DD7">
        <w:t>Director</w:t>
      </w:r>
    </w:p>
    <w:p w:rsidR="00311F24" w:rsidRPr="00C23DD7" w:rsidRDefault="00311F24" w:rsidP="00311F24">
      <w:pPr>
        <w:tabs>
          <w:tab w:val="center" w:pos="7939"/>
          <w:tab w:val="right" w:pos="8505"/>
        </w:tabs>
        <w:rPr>
          <w:u w:val="single"/>
        </w:rPr>
      </w:pPr>
    </w:p>
    <w:p w:rsidR="00311F24" w:rsidRPr="00C23DD7" w:rsidRDefault="00311F24" w:rsidP="00311F24">
      <w:pPr>
        <w:tabs>
          <w:tab w:val="center" w:pos="7939"/>
          <w:tab w:val="right" w:pos="8505"/>
        </w:tabs>
        <w:rPr>
          <w:u w:val="single"/>
        </w:rPr>
      </w:pPr>
    </w:p>
    <w:p w:rsidR="00311F24" w:rsidRPr="006A112D" w:rsidRDefault="00311F24" w:rsidP="00C23DD7">
      <w:pPr>
        <w:tabs>
          <w:tab w:val="clear" w:pos="1191"/>
          <w:tab w:val="clear" w:pos="1588"/>
          <w:tab w:val="left" w:pos="1134"/>
          <w:tab w:val="left" w:pos="1418"/>
          <w:tab w:val="left" w:pos="1701"/>
          <w:tab w:val="center" w:pos="7939"/>
          <w:tab w:val="right" w:pos="8505"/>
        </w:tabs>
      </w:pPr>
      <w:r w:rsidRPr="006A112D">
        <w:rPr>
          <w:b/>
          <w:bCs/>
        </w:rPr>
        <w:t>Annex:</w:t>
      </w:r>
      <w:r w:rsidRPr="006A112D">
        <w:tab/>
      </w:r>
      <w:r w:rsidRPr="006A112D">
        <w:tab/>
      </w:r>
      <w:r w:rsidRPr="006A112D">
        <w:rPr>
          <w:b/>
        </w:rPr>
        <w:tab/>
      </w:r>
      <w:r w:rsidR="00C23DD7">
        <w:rPr>
          <w:b/>
        </w:rPr>
        <w:tab/>
      </w:r>
      <w:r w:rsidRPr="006A112D">
        <w:t>Titles and summaries of the draft Recommendations</w:t>
      </w:r>
    </w:p>
    <w:p w:rsidR="00311F24" w:rsidRPr="00C23DD7" w:rsidRDefault="00C23DD7" w:rsidP="00C23DD7">
      <w:pPr>
        <w:tabs>
          <w:tab w:val="clear" w:pos="794"/>
          <w:tab w:val="clear" w:pos="1191"/>
          <w:tab w:val="clear" w:pos="1588"/>
          <w:tab w:val="left" w:pos="1701"/>
          <w:tab w:val="center" w:pos="7939"/>
          <w:tab w:val="right" w:pos="8505"/>
        </w:tabs>
        <w:rPr>
          <w:lang w:val="fr-CH"/>
        </w:rPr>
      </w:pPr>
      <w:r w:rsidRPr="00C23DD7">
        <w:rPr>
          <w:b/>
          <w:bCs/>
          <w:lang w:val="fr-CH"/>
        </w:rPr>
        <w:t>Documents:</w:t>
      </w:r>
      <w:r w:rsidR="00311F24" w:rsidRPr="00C23DD7">
        <w:rPr>
          <w:lang w:val="fr-CH"/>
        </w:rPr>
        <w:tab/>
      </w:r>
      <w:r w:rsidR="00311F24" w:rsidRPr="00C23DD7">
        <w:rPr>
          <w:bCs/>
          <w:lang w:val="fr-CH"/>
        </w:rPr>
        <w:t>Documents</w:t>
      </w:r>
      <w:r w:rsidR="00311F24" w:rsidRPr="00C23DD7">
        <w:rPr>
          <w:lang w:val="fr-CH"/>
        </w:rPr>
        <w:t xml:space="preserve"> </w:t>
      </w:r>
      <w:r w:rsidR="006A112D" w:rsidRPr="00C23DD7">
        <w:rPr>
          <w:lang w:val="fr-CH"/>
        </w:rPr>
        <w:t>7</w:t>
      </w:r>
      <w:r w:rsidR="00311F24" w:rsidRPr="00C23DD7">
        <w:rPr>
          <w:lang w:val="fr-CH"/>
        </w:rPr>
        <w:t>/BL/</w:t>
      </w:r>
      <w:r w:rsidR="006A112D" w:rsidRPr="00C23DD7">
        <w:rPr>
          <w:lang w:val="fr-CH"/>
        </w:rPr>
        <w:t xml:space="preserve">10 </w:t>
      </w:r>
      <w:r>
        <w:rPr>
          <w:lang w:val="fr-CH"/>
        </w:rPr>
        <w:t>and</w:t>
      </w:r>
      <w:r w:rsidR="00311F24" w:rsidRPr="00C23DD7">
        <w:rPr>
          <w:lang w:val="fr-CH"/>
        </w:rPr>
        <w:t xml:space="preserve"> </w:t>
      </w:r>
      <w:r w:rsidR="006A112D" w:rsidRPr="00C23DD7">
        <w:rPr>
          <w:lang w:val="fr-CH"/>
        </w:rPr>
        <w:t>7</w:t>
      </w:r>
      <w:r w:rsidR="00311F24" w:rsidRPr="00C23DD7">
        <w:rPr>
          <w:lang w:val="fr-CH"/>
        </w:rPr>
        <w:t>/BL/</w:t>
      </w:r>
      <w:r w:rsidR="006A112D" w:rsidRPr="00C23DD7">
        <w:rPr>
          <w:lang w:val="fr-CH"/>
        </w:rPr>
        <w:t>11</w:t>
      </w:r>
    </w:p>
    <w:p w:rsidR="00311F24" w:rsidRPr="0004052D" w:rsidRDefault="00311F24" w:rsidP="00311F24">
      <w:pPr>
        <w:tabs>
          <w:tab w:val="clear" w:pos="794"/>
          <w:tab w:val="clear" w:pos="1191"/>
          <w:tab w:val="clear" w:pos="1588"/>
          <w:tab w:val="left" w:pos="1701"/>
        </w:tabs>
        <w:spacing w:before="360" w:after="40"/>
        <w:rPr>
          <w:szCs w:val="24"/>
          <w:lang w:val="fr-CH"/>
        </w:rPr>
      </w:pPr>
      <w:proofErr w:type="spellStart"/>
      <w:r w:rsidRPr="0004052D">
        <w:rPr>
          <w:szCs w:val="24"/>
          <w:lang w:val="fr-CH"/>
        </w:rPr>
        <w:t>These</w:t>
      </w:r>
      <w:proofErr w:type="spellEnd"/>
      <w:r w:rsidRPr="0004052D">
        <w:rPr>
          <w:szCs w:val="24"/>
          <w:lang w:val="fr-CH"/>
        </w:rPr>
        <w:t xml:space="preserve"> documents are </w:t>
      </w:r>
      <w:proofErr w:type="spellStart"/>
      <w:r w:rsidRPr="0004052D">
        <w:rPr>
          <w:szCs w:val="24"/>
          <w:lang w:val="fr-CH"/>
        </w:rPr>
        <w:t>available</w:t>
      </w:r>
      <w:proofErr w:type="spellEnd"/>
      <w:r w:rsidRPr="0004052D">
        <w:rPr>
          <w:szCs w:val="24"/>
          <w:lang w:val="fr-CH"/>
        </w:rPr>
        <w:t xml:space="preserve"> in </w:t>
      </w:r>
      <w:proofErr w:type="spellStart"/>
      <w:r w:rsidRPr="0004052D">
        <w:rPr>
          <w:szCs w:val="24"/>
          <w:lang w:val="fr-CH"/>
        </w:rPr>
        <w:t>electronic</w:t>
      </w:r>
      <w:proofErr w:type="spellEnd"/>
      <w:r w:rsidRPr="0004052D">
        <w:rPr>
          <w:szCs w:val="24"/>
          <w:lang w:val="fr-CH"/>
        </w:rPr>
        <w:t xml:space="preserve"> format </w:t>
      </w:r>
      <w:proofErr w:type="spellStart"/>
      <w:r w:rsidRPr="0004052D">
        <w:rPr>
          <w:szCs w:val="24"/>
          <w:lang w:val="fr-CH"/>
        </w:rPr>
        <w:t>at</w:t>
      </w:r>
      <w:proofErr w:type="spellEnd"/>
      <w:r w:rsidRPr="0004052D">
        <w:rPr>
          <w:szCs w:val="24"/>
          <w:lang w:val="fr-CH"/>
        </w:rPr>
        <w:t xml:space="preserve">: </w:t>
      </w:r>
      <w:hyperlink r:id="rId12" w:history="1">
        <w:r w:rsidR="00C23DD7" w:rsidRPr="0004052D">
          <w:rPr>
            <w:rStyle w:val="Hyperlink"/>
            <w:szCs w:val="24"/>
            <w:lang w:val="fr-CH"/>
          </w:rPr>
          <w:t>http://www.itu.int/rec/R-REC-RS/en</w:t>
        </w:r>
      </w:hyperlink>
      <w:r w:rsidR="0004052D" w:rsidRPr="0004052D">
        <w:rPr>
          <w:rStyle w:val="Hyperlink"/>
          <w:szCs w:val="24"/>
          <w:u w:val="none"/>
          <w:lang w:val="fr-CH"/>
        </w:rPr>
        <w:t>.</w:t>
      </w:r>
    </w:p>
    <w:p w:rsidR="00C23DD7" w:rsidRDefault="00C23DD7" w:rsidP="00311F24">
      <w:pPr>
        <w:tabs>
          <w:tab w:val="clear" w:pos="794"/>
          <w:tab w:val="clear" w:pos="1191"/>
          <w:tab w:val="clear" w:pos="1588"/>
          <w:tab w:val="left" w:pos="1701"/>
        </w:tabs>
        <w:spacing w:before="360" w:after="40"/>
        <w:rPr>
          <w:szCs w:val="24"/>
        </w:rPr>
      </w:pPr>
    </w:p>
    <w:p w:rsidR="00C23DD7" w:rsidRPr="006A112D" w:rsidRDefault="00C23DD7" w:rsidP="00311F24">
      <w:pPr>
        <w:tabs>
          <w:tab w:val="clear" w:pos="794"/>
          <w:tab w:val="clear" w:pos="1191"/>
          <w:tab w:val="clear" w:pos="1588"/>
          <w:tab w:val="left" w:pos="1701"/>
        </w:tabs>
        <w:spacing w:before="360" w:after="40"/>
        <w:rPr>
          <w:szCs w:val="24"/>
        </w:rPr>
      </w:pPr>
    </w:p>
    <w:p w:rsidR="00311F24" w:rsidRPr="006A112D" w:rsidRDefault="00311F24" w:rsidP="00311F24">
      <w:pPr>
        <w:tabs>
          <w:tab w:val="left" w:pos="284"/>
          <w:tab w:val="left" w:pos="568"/>
        </w:tabs>
        <w:spacing w:before="0" w:after="60"/>
        <w:rPr>
          <w:b/>
          <w:bCs/>
          <w:sz w:val="18"/>
          <w:szCs w:val="18"/>
        </w:rPr>
      </w:pPr>
      <w:r w:rsidRPr="006A112D">
        <w:rPr>
          <w:b/>
          <w:bCs/>
          <w:sz w:val="18"/>
          <w:szCs w:val="18"/>
        </w:rPr>
        <w:t>Distribution:</w:t>
      </w:r>
    </w:p>
    <w:p w:rsidR="00311F24" w:rsidRPr="006A112D" w:rsidRDefault="00311F24" w:rsidP="00C23DD7">
      <w:pPr>
        <w:tabs>
          <w:tab w:val="left" w:pos="567"/>
          <w:tab w:val="left" w:pos="6237"/>
        </w:tabs>
        <w:spacing w:before="0" w:line="240" w:lineRule="auto"/>
        <w:ind w:left="567" w:hanging="567"/>
        <w:jc w:val="left"/>
        <w:rPr>
          <w:rFonts w:asciiTheme="minorHAnsi" w:hAnsiTheme="minorHAnsi" w:cstheme="minorHAnsi"/>
          <w:sz w:val="18"/>
          <w:szCs w:val="18"/>
        </w:rPr>
      </w:pPr>
      <w:r w:rsidRPr="006A112D">
        <w:rPr>
          <w:rFonts w:asciiTheme="minorHAnsi" w:hAnsiTheme="minorHAnsi" w:cstheme="minorHAnsi"/>
          <w:sz w:val="18"/>
          <w:szCs w:val="18"/>
        </w:rPr>
        <w:t>–</w:t>
      </w:r>
      <w:r w:rsidRPr="006A112D">
        <w:rPr>
          <w:rFonts w:asciiTheme="minorHAnsi" w:hAnsiTheme="minorHAnsi" w:cstheme="minorHAnsi"/>
          <w:sz w:val="18"/>
          <w:szCs w:val="18"/>
        </w:rPr>
        <w:tab/>
        <w:t xml:space="preserve">Administrations of Member States of the ITU and Radiocommunication Sector Members participating in the work of </w:t>
      </w:r>
      <w:proofErr w:type="spellStart"/>
      <w:r w:rsidRPr="006A112D">
        <w:rPr>
          <w:rFonts w:asciiTheme="minorHAnsi" w:hAnsiTheme="minorHAnsi" w:cstheme="minorHAnsi"/>
          <w:sz w:val="18"/>
          <w:szCs w:val="18"/>
        </w:rPr>
        <w:t>Radiocommunication</w:t>
      </w:r>
      <w:proofErr w:type="spellEnd"/>
      <w:r w:rsidRPr="006A112D">
        <w:rPr>
          <w:rFonts w:asciiTheme="minorHAnsi" w:hAnsiTheme="minorHAnsi" w:cstheme="minorHAnsi"/>
          <w:sz w:val="18"/>
          <w:szCs w:val="18"/>
        </w:rPr>
        <w:t xml:space="preserve"> Study Group </w:t>
      </w:r>
      <w:r w:rsidR="006A112D" w:rsidRPr="006A112D">
        <w:rPr>
          <w:rFonts w:asciiTheme="minorHAnsi" w:hAnsiTheme="minorHAnsi" w:cstheme="minorHAnsi"/>
          <w:sz w:val="18"/>
          <w:szCs w:val="18"/>
        </w:rPr>
        <w:t>7</w:t>
      </w:r>
    </w:p>
    <w:p w:rsidR="00311F24" w:rsidRPr="006A112D" w:rsidRDefault="00311F24" w:rsidP="00C23DD7">
      <w:pPr>
        <w:tabs>
          <w:tab w:val="left" w:pos="567"/>
          <w:tab w:val="left" w:pos="6237"/>
        </w:tabs>
        <w:spacing w:before="0" w:line="240" w:lineRule="auto"/>
        <w:jc w:val="left"/>
        <w:rPr>
          <w:rFonts w:asciiTheme="minorHAnsi" w:hAnsiTheme="minorHAnsi" w:cstheme="minorHAnsi"/>
          <w:sz w:val="18"/>
          <w:szCs w:val="18"/>
        </w:rPr>
      </w:pPr>
      <w:r w:rsidRPr="006A112D">
        <w:rPr>
          <w:rFonts w:asciiTheme="minorHAnsi" w:hAnsiTheme="minorHAnsi" w:cstheme="minorHAnsi"/>
          <w:sz w:val="18"/>
          <w:szCs w:val="18"/>
        </w:rPr>
        <w:t>–</w:t>
      </w:r>
      <w:r w:rsidRPr="006A112D">
        <w:rPr>
          <w:rFonts w:asciiTheme="minorHAnsi" w:hAnsiTheme="minorHAnsi" w:cstheme="minorHAnsi"/>
          <w:sz w:val="18"/>
          <w:szCs w:val="18"/>
        </w:rPr>
        <w:tab/>
        <w:t xml:space="preserve">ITU-R Associates participating in the work of </w:t>
      </w:r>
      <w:proofErr w:type="spellStart"/>
      <w:r w:rsidRPr="006A112D">
        <w:rPr>
          <w:rFonts w:asciiTheme="minorHAnsi" w:hAnsiTheme="minorHAnsi" w:cstheme="minorHAnsi"/>
          <w:sz w:val="18"/>
          <w:szCs w:val="18"/>
        </w:rPr>
        <w:t>Radiocommunication</w:t>
      </w:r>
      <w:proofErr w:type="spellEnd"/>
      <w:r w:rsidRPr="006A112D">
        <w:rPr>
          <w:rFonts w:asciiTheme="minorHAnsi" w:hAnsiTheme="minorHAnsi" w:cstheme="minorHAnsi"/>
          <w:sz w:val="18"/>
          <w:szCs w:val="18"/>
        </w:rPr>
        <w:t xml:space="preserve"> Study Group </w:t>
      </w:r>
      <w:r w:rsidR="006A112D" w:rsidRPr="006A112D">
        <w:rPr>
          <w:rFonts w:asciiTheme="minorHAnsi" w:hAnsiTheme="minorHAnsi" w:cstheme="minorHAnsi"/>
          <w:sz w:val="18"/>
          <w:szCs w:val="18"/>
        </w:rPr>
        <w:t>7</w:t>
      </w:r>
    </w:p>
    <w:p w:rsidR="00311F24" w:rsidRPr="006A112D" w:rsidRDefault="00311F24" w:rsidP="00C23DD7">
      <w:pPr>
        <w:tabs>
          <w:tab w:val="left" w:pos="567"/>
          <w:tab w:val="left" w:pos="6237"/>
        </w:tabs>
        <w:spacing w:before="0" w:line="240" w:lineRule="auto"/>
        <w:ind w:left="567" w:hanging="567"/>
        <w:jc w:val="left"/>
        <w:rPr>
          <w:rFonts w:asciiTheme="minorHAnsi" w:hAnsiTheme="minorHAnsi" w:cstheme="minorHAnsi"/>
          <w:sz w:val="18"/>
          <w:szCs w:val="18"/>
        </w:rPr>
      </w:pPr>
      <w:r w:rsidRPr="006A112D">
        <w:rPr>
          <w:rFonts w:asciiTheme="minorHAnsi" w:hAnsiTheme="minorHAnsi" w:cstheme="minorHAnsi"/>
          <w:sz w:val="18"/>
          <w:szCs w:val="18"/>
        </w:rPr>
        <w:t>–</w:t>
      </w:r>
      <w:r w:rsidRPr="006A112D">
        <w:rPr>
          <w:rFonts w:asciiTheme="minorHAnsi" w:hAnsiTheme="minorHAnsi" w:cstheme="minorHAnsi"/>
          <w:sz w:val="18"/>
          <w:szCs w:val="18"/>
        </w:rPr>
        <w:tab/>
        <w:t>Chairmen and Vice-Chairmen of Radiocommunication Study Groups and the Special Committee on Regulatory/Procedural Matters</w:t>
      </w:r>
    </w:p>
    <w:p w:rsidR="00311F24" w:rsidRPr="006A112D" w:rsidRDefault="00311F24" w:rsidP="00C23DD7">
      <w:pPr>
        <w:tabs>
          <w:tab w:val="left" w:pos="567"/>
          <w:tab w:val="left" w:pos="6237"/>
        </w:tabs>
        <w:spacing w:before="0" w:line="240" w:lineRule="auto"/>
        <w:jc w:val="left"/>
        <w:rPr>
          <w:rFonts w:asciiTheme="minorHAnsi" w:hAnsiTheme="minorHAnsi" w:cstheme="minorHAnsi"/>
          <w:sz w:val="18"/>
          <w:szCs w:val="18"/>
        </w:rPr>
      </w:pPr>
      <w:r w:rsidRPr="006A112D">
        <w:rPr>
          <w:rFonts w:asciiTheme="minorHAnsi" w:hAnsiTheme="minorHAnsi" w:cstheme="minorHAnsi"/>
          <w:sz w:val="18"/>
          <w:szCs w:val="18"/>
        </w:rPr>
        <w:t>–</w:t>
      </w:r>
      <w:r w:rsidRPr="006A112D">
        <w:rPr>
          <w:rFonts w:asciiTheme="minorHAnsi" w:hAnsiTheme="minorHAnsi" w:cstheme="minorHAnsi"/>
          <w:sz w:val="18"/>
          <w:szCs w:val="18"/>
        </w:rPr>
        <w:tab/>
        <w:t>Chairman and Vice-Chairmen of the Conference Preparatory Meeting</w:t>
      </w:r>
    </w:p>
    <w:p w:rsidR="00311F24" w:rsidRPr="006A112D" w:rsidRDefault="00311F24" w:rsidP="00C23DD7">
      <w:pPr>
        <w:tabs>
          <w:tab w:val="left" w:pos="567"/>
          <w:tab w:val="left" w:pos="6237"/>
        </w:tabs>
        <w:spacing w:before="0" w:line="240" w:lineRule="auto"/>
        <w:jc w:val="left"/>
        <w:rPr>
          <w:rFonts w:asciiTheme="minorHAnsi" w:hAnsiTheme="minorHAnsi" w:cstheme="minorHAnsi"/>
          <w:sz w:val="18"/>
          <w:szCs w:val="18"/>
        </w:rPr>
      </w:pPr>
      <w:r w:rsidRPr="006A112D">
        <w:rPr>
          <w:rFonts w:asciiTheme="minorHAnsi" w:hAnsiTheme="minorHAnsi" w:cstheme="minorHAnsi"/>
          <w:sz w:val="18"/>
          <w:szCs w:val="18"/>
        </w:rPr>
        <w:t>–</w:t>
      </w:r>
      <w:r w:rsidRPr="006A112D">
        <w:rPr>
          <w:rFonts w:asciiTheme="minorHAnsi" w:hAnsiTheme="minorHAnsi" w:cstheme="minorHAnsi"/>
          <w:sz w:val="18"/>
          <w:szCs w:val="18"/>
        </w:rPr>
        <w:tab/>
        <w:t>Members of the Radio Regulations Board</w:t>
      </w:r>
    </w:p>
    <w:p w:rsidR="00311F24" w:rsidRPr="006A112D" w:rsidRDefault="00311F24" w:rsidP="00C23DD7">
      <w:pPr>
        <w:pStyle w:val="BodyTextIndent"/>
        <w:ind w:right="-142"/>
        <w:rPr>
          <w:rFonts w:asciiTheme="minorHAnsi" w:hAnsiTheme="minorHAnsi" w:cstheme="minorHAnsi"/>
          <w:sz w:val="18"/>
          <w:szCs w:val="18"/>
        </w:rPr>
      </w:pPr>
      <w:r w:rsidRPr="006A112D">
        <w:rPr>
          <w:rFonts w:asciiTheme="minorHAnsi" w:hAnsiTheme="minorHAnsi" w:cstheme="minorHAnsi"/>
          <w:sz w:val="18"/>
          <w:szCs w:val="18"/>
        </w:rPr>
        <w:t>–</w:t>
      </w:r>
      <w:r w:rsidRPr="006A112D">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Pr="006A112D" w:rsidRDefault="00311F24" w:rsidP="00311F24">
      <w:pPr>
        <w:tabs>
          <w:tab w:val="left" w:pos="284"/>
          <w:tab w:val="left" w:pos="568"/>
        </w:tabs>
        <w:spacing w:before="0"/>
        <w:rPr>
          <w:sz w:val="16"/>
        </w:rPr>
      </w:pPr>
    </w:p>
    <w:p w:rsidR="00311F24" w:rsidRPr="006A112D" w:rsidRDefault="00311F24" w:rsidP="00311F24">
      <w:pPr>
        <w:tabs>
          <w:tab w:val="left" w:pos="284"/>
          <w:tab w:val="left" w:pos="568"/>
        </w:tabs>
        <w:spacing w:before="360" w:after="40"/>
        <w:rPr>
          <w:sz w:val="16"/>
          <w:u w:val="single"/>
        </w:rPr>
      </w:pPr>
    </w:p>
    <w:p w:rsidR="00311F24" w:rsidRPr="006A112D" w:rsidRDefault="00311F24" w:rsidP="006A112D">
      <w:pPr>
        <w:pStyle w:val="AnnexNotitle0"/>
        <w:spacing w:before="120"/>
        <w:rPr>
          <w:rFonts w:asciiTheme="minorHAnsi" w:hAnsiTheme="minorHAnsi" w:cstheme="minorHAnsi"/>
          <w:szCs w:val="28"/>
        </w:rPr>
      </w:pPr>
      <w:r w:rsidRPr="006A112D">
        <w:rPr>
          <w:sz w:val="16"/>
        </w:rPr>
        <w:br w:type="page"/>
      </w:r>
      <w:r w:rsidRPr="006A112D">
        <w:rPr>
          <w:rFonts w:asciiTheme="minorHAnsi" w:hAnsiTheme="minorHAnsi" w:cstheme="minorHAnsi"/>
          <w:szCs w:val="28"/>
        </w:rPr>
        <w:lastRenderedPageBreak/>
        <w:t>Annex</w:t>
      </w:r>
      <w:r w:rsidRPr="006A112D">
        <w:rPr>
          <w:rFonts w:asciiTheme="minorHAnsi" w:hAnsiTheme="minorHAnsi" w:cstheme="minorHAnsi"/>
          <w:szCs w:val="28"/>
        </w:rPr>
        <w:br/>
      </w:r>
      <w:r w:rsidRPr="006A112D">
        <w:rPr>
          <w:rFonts w:asciiTheme="minorHAnsi" w:hAnsiTheme="minorHAnsi" w:cstheme="minorHAnsi"/>
          <w:szCs w:val="28"/>
        </w:rPr>
        <w:br/>
        <w:t>Titles and summaries of the draft Recommendations</w:t>
      </w:r>
      <w:r w:rsidRPr="006A112D">
        <w:rPr>
          <w:rFonts w:asciiTheme="minorHAnsi" w:hAnsiTheme="minorHAnsi" w:cstheme="minorHAnsi"/>
          <w:szCs w:val="28"/>
        </w:rPr>
        <w:br/>
        <w:t xml:space="preserve">adopted by </w:t>
      </w:r>
      <w:proofErr w:type="spellStart"/>
      <w:r w:rsidRPr="006A112D">
        <w:rPr>
          <w:rFonts w:asciiTheme="minorHAnsi" w:hAnsiTheme="minorHAnsi" w:cstheme="minorHAnsi"/>
          <w:szCs w:val="28"/>
        </w:rPr>
        <w:t>Radiocommunication</w:t>
      </w:r>
      <w:proofErr w:type="spellEnd"/>
      <w:r w:rsidRPr="006A112D">
        <w:rPr>
          <w:rFonts w:asciiTheme="minorHAnsi" w:hAnsiTheme="minorHAnsi" w:cstheme="minorHAnsi"/>
          <w:szCs w:val="28"/>
        </w:rPr>
        <w:t xml:space="preserve"> Study Group </w:t>
      </w:r>
      <w:r w:rsidR="006A112D" w:rsidRPr="006A112D">
        <w:rPr>
          <w:rFonts w:asciiTheme="minorHAnsi" w:hAnsiTheme="minorHAnsi" w:cstheme="minorHAnsi"/>
          <w:szCs w:val="28"/>
        </w:rPr>
        <w:t>7</w:t>
      </w:r>
    </w:p>
    <w:p w:rsidR="00311F24" w:rsidRPr="006A112D" w:rsidRDefault="00311F24" w:rsidP="00311F24">
      <w:pPr>
        <w:pStyle w:val="Normalaftertitle"/>
        <w:rPr>
          <w:rFonts w:asciiTheme="minorHAnsi" w:hAnsiTheme="minorHAnsi" w:cstheme="minorHAnsi"/>
          <w:szCs w:val="24"/>
        </w:rPr>
      </w:pPr>
    </w:p>
    <w:p w:rsidR="00C66AD0" w:rsidRPr="006A112D" w:rsidRDefault="00C66AD0" w:rsidP="006A112D">
      <w:pPr>
        <w:tabs>
          <w:tab w:val="right" w:pos="9639"/>
        </w:tabs>
      </w:pPr>
      <w:r w:rsidRPr="006A112D">
        <w:rPr>
          <w:u w:val="single"/>
        </w:rPr>
        <w:t>Draft new Recommendation ITU-R RS.[SPACE_RAD_SNDR]</w:t>
      </w:r>
      <w:r w:rsidRPr="006A112D">
        <w:tab/>
        <w:t>Doc. 7/</w:t>
      </w:r>
      <w:r w:rsidR="006A112D" w:rsidRPr="006A112D">
        <w:t>BL/10</w:t>
      </w:r>
    </w:p>
    <w:p w:rsidR="00C66AD0" w:rsidRPr="006A112D" w:rsidRDefault="00C66AD0" w:rsidP="00C66AD0">
      <w:pPr>
        <w:pStyle w:val="Rectitle"/>
      </w:pPr>
      <w:r w:rsidRPr="006A112D">
        <w:rPr>
          <w:lang w:eastAsia="zh-CN"/>
        </w:rPr>
        <w:t xml:space="preserve">Typical technical and operating characteristics for </w:t>
      </w:r>
      <w:proofErr w:type="spellStart"/>
      <w:r w:rsidRPr="006A112D">
        <w:rPr>
          <w:lang w:eastAsia="zh-CN"/>
        </w:rPr>
        <w:t>spaceborne</w:t>
      </w:r>
      <w:proofErr w:type="spellEnd"/>
      <w:r w:rsidRPr="006A112D">
        <w:rPr>
          <w:lang w:eastAsia="zh-CN"/>
        </w:rPr>
        <w:t xml:space="preserve"> radar</w:t>
      </w:r>
      <w:r w:rsidRPr="006A112D">
        <w:rPr>
          <w:lang w:eastAsia="zh-CN"/>
        </w:rPr>
        <w:br/>
        <w:t>sounder systems using the 40-50 MHz band</w:t>
      </w:r>
    </w:p>
    <w:p w:rsidR="00C66AD0" w:rsidRPr="006A112D" w:rsidRDefault="00C66AD0" w:rsidP="00C23DD7">
      <w:pPr>
        <w:spacing w:before="360"/>
        <w:rPr>
          <w:szCs w:val="24"/>
          <w:lang w:eastAsia="ar-SA"/>
        </w:rPr>
      </w:pPr>
      <w:r w:rsidRPr="006A112D">
        <w:rPr>
          <w:szCs w:val="24"/>
          <w:lang w:eastAsia="ar-SA"/>
        </w:rPr>
        <w:t xml:space="preserve">This Recommendation </w:t>
      </w:r>
      <w:r w:rsidRPr="006A112D">
        <w:rPr>
          <w:szCs w:val="24"/>
        </w:rPr>
        <w:t xml:space="preserve">provides the technical and operating characteristics of </w:t>
      </w:r>
      <w:proofErr w:type="spellStart"/>
      <w:r w:rsidRPr="006A112D">
        <w:rPr>
          <w:szCs w:val="24"/>
        </w:rPr>
        <w:t>spaceborne</w:t>
      </w:r>
      <w:proofErr w:type="spellEnd"/>
      <w:r w:rsidRPr="006A112D">
        <w:rPr>
          <w:szCs w:val="24"/>
        </w:rPr>
        <w:t xml:space="preserve"> radar sounders to be used for compati</w:t>
      </w:r>
      <w:r w:rsidR="00C23DD7">
        <w:rPr>
          <w:szCs w:val="24"/>
        </w:rPr>
        <w:t>bility studies.</w:t>
      </w:r>
    </w:p>
    <w:p w:rsidR="00C66AD0" w:rsidRPr="006A112D" w:rsidRDefault="00C66AD0" w:rsidP="00C66AD0">
      <w:pPr>
        <w:spacing w:before="360"/>
        <w:rPr>
          <w:szCs w:val="24"/>
          <w:lang w:eastAsia="ja-JP"/>
        </w:rPr>
      </w:pPr>
    </w:p>
    <w:p w:rsidR="00C66AD0" w:rsidRPr="006A112D" w:rsidRDefault="00C66AD0" w:rsidP="006A112D">
      <w:pPr>
        <w:tabs>
          <w:tab w:val="right" w:pos="9639"/>
        </w:tabs>
      </w:pPr>
      <w:r w:rsidRPr="006A112D">
        <w:rPr>
          <w:u w:val="single"/>
        </w:rPr>
        <w:t>Draft new Recommendation ITU-R RS.[EESS-9GHz-CHAR]</w:t>
      </w:r>
      <w:r w:rsidRPr="006A112D">
        <w:tab/>
        <w:t>Doc. 7/</w:t>
      </w:r>
      <w:r w:rsidR="006A112D" w:rsidRPr="006A112D">
        <w:t>BL/11</w:t>
      </w:r>
    </w:p>
    <w:p w:rsidR="00C66AD0" w:rsidRPr="006A112D" w:rsidRDefault="00C66AD0" w:rsidP="00AC46C1">
      <w:pPr>
        <w:pStyle w:val="Rectitle"/>
        <w:rPr>
          <w:lang w:eastAsia="zh-CN"/>
        </w:rPr>
      </w:pPr>
      <w:r w:rsidRPr="006A112D">
        <w:rPr>
          <w:lang w:eastAsia="zh-CN"/>
        </w:rPr>
        <w:t xml:space="preserve">Characteristics of synthetic aperture radars operating in the Earth </w:t>
      </w:r>
      <w:r w:rsidR="00AC46C1">
        <w:rPr>
          <w:lang w:eastAsia="zh-CN"/>
        </w:rPr>
        <w:br/>
      </w:r>
      <w:r w:rsidRPr="006A112D">
        <w:rPr>
          <w:lang w:eastAsia="zh-CN"/>
        </w:rPr>
        <w:t>exploration-satellite service (active) around 9 600 MHz</w:t>
      </w:r>
    </w:p>
    <w:p w:rsidR="00C66AD0" w:rsidRPr="007F73EF" w:rsidRDefault="00C66AD0" w:rsidP="00C23DD7">
      <w:pPr>
        <w:spacing w:before="360"/>
        <w:rPr>
          <w:rFonts w:asciiTheme="minorHAnsi" w:hAnsiTheme="minorHAnsi" w:cstheme="minorHAnsi"/>
          <w:szCs w:val="24"/>
        </w:rPr>
      </w:pPr>
      <w:r w:rsidRPr="006A112D">
        <w:rPr>
          <w:rFonts w:asciiTheme="minorHAnsi" w:hAnsiTheme="minorHAnsi" w:cstheme="minorHAnsi"/>
          <w:szCs w:val="24"/>
        </w:rPr>
        <w:t xml:space="preserve">This Recommendation provides characteristics for synthetic aperture radars operating in the Earth exploration-satellite service (active) allocated around 9 600 </w:t>
      </w:r>
      <w:proofErr w:type="spellStart"/>
      <w:r w:rsidRPr="006A112D">
        <w:rPr>
          <w:rFonts w:asciiTheme="minorHAnsi" w:hAnsiTheme="minorHAnsi" w:cstheme="minorHAnsi"/>
          <w:szCs w:val="24"/>
        </w:rPr>
        <w:t>MHz.</w:t>
      </w:r>
      <w:proofErr w:type="spellEnd"/>
      <w:r w:rsidRPr="006A112D">
        <w:rPr>
          <w:rFonts w:asciiTheme="minorHAnsi" w:hAnsiTheme="minorHAnsi" w:cstheme="minorHAnsi"/>
          <w:szCs w:val="24"/>
        </w:rPr>
        <w:t xml:space="preserve"> This information should enable sharing and compatibility studies with other radio services coexisting in the same frequency range or nearby frequency ranges. The use of this frequency range comprises remote sensing satellite systems that are implemented with different radar transmission bandwidths ranging from 100 MHz up to 1 200 </w:t>
      </w:r>
      <w:proofErr w:type="spellStart"/>
      <w:r w:rsidRPr="006A112D">
        <w:rPr>
          <w:rFonts w:asciiTheme="minorHAnsi" w:hAnsiTheme="minorHAnsi" w:cstheme="minorHAnsi"/>
          <w:szCs w:val="24"/>
        </w:rPr>
        <w:t>MHz.</w:t>
      </w:r>
      <w:proofErr w:type="spellEnd"/>
      <w:r w:rsidRPr="007F73EF">
        <w:rPr>
          <w:rFonts w:asciiTheme="minorHAnsi" w:hAnsiTheme="minorHAnsi" w:cstheme="minorHAnsi"/>
          <w:szCs w:val="24"/>
        </w:rPr>
        <w:t xml:space="preserve"> </w:t>
      </w:r>
    </w:p>
    <w:p w:rsidR="00BE0853" w:rsidRDefault="00BE0853" w:rsidP="00311F24">
      <w:pPr>
        <w:rPr>
          <w:rFonts w:asciiTheme="minorHAnsi" w:hAnsiTheme="minorHAnsi" w:cstheme="minorHAnsi"/>
          <w:szCs w:val="24"/>
        </w:rPr>
      </w:pPr>
    </w:p>
    <w:p w:rsidR="00C23DD7" w:rsidRDefault="00C23DD7" w:rsidP="00311F24">
      <w:pPr>
        <w:rPr>
          <w:rFonts w:asciiTheme="minorHAnsi" w:hAnsiTheme="minorHAnsi" w:cstheme="minorHAnsi"/>
          <w:szCs w:val="24"/>
        </w:rPr>
      </w:pPr>
    </w:p>
    <w:p w:rsidR="00C23DD7" w:rsidRPr="00EA2B8F" w:rsidRDefault="00C23DD7" w:rsidP="00311F24">
      <w:pPr>
        <w:rPr>
          <w:rFonts w:asciiTheme="minorHAnsi" w:hAnsiTheme="minorHAnsi" w:cstheme="minorHAnsi"/>
          <w:szCs w:val="24"/>
        </w:rPr>
      </w:pPr>
    </w:p>
    <w:p w:rsidR="008E38B4" w:rsidRPr="006A112D" w:rsidRDefault="006A112D" w:rsidP="006A112D">
      <w:pPr>
        <w:jc w:val="center"/>
      </w:pPr>
      <w:r>
        <w:t>______________</w:t>
      </w:r>
    </w:p>
    <w:sectPr w:rsidR="008E38B4" w:rsidRPr="006A112D"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24" w:rsidRDefault="00311F24">
      <w:r>
        <w:t>____________________</w:t>
      </w:r>
    </w:p>
  </w:footnote>
  <w:footnote w:type="continuationSeparator" w:id="0">
    <w:p w:rsidR="00311F24" w:rsidRDefault="003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2D5709">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2D5709">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B672C70" wp14:editId="602083A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147"/>
    <w:rsid w:val="00031E64"/>
    <w:rsid w:val="00034340"/>
    <w:rsid w:val="0004052D"/>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57AA8"/>
    <w:rsid w:val="00187CA3"/>
    <w:rsid w:val="00196710"/>
    <w:rsid w:val="00197324"/>
    <w:rsid w:val="001978E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3694"/>
    <w:rsid w:val="002D5709"/>
    <w:rsid w:val="002D5A15"/>
    <w:rsid w:val="002D5BDD"/>
    <w:rsid w:val="002E3D27"/>
    <w:rsid w:val="002F0890"/>
    <w:rsid w:val="002F2531"/>
    <w:rsid w:val="002F4967"/>
    <w:rsid w:val="00311F24"/>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2A07"/>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112D"/>
    <w:rsid w:val="006A518B"/>
    <w:rsid w:val="006B0590"/>
    <w:rsid w:val="006B49DA"/>
    <w:rsid w:val="006C53F8"/>
    <w:rsid w:val="006C7CDE"/>
    <w:rsid w:val="007234B1"/>
    <w:rsid w:val="00723D08"/>
    <w:rsid w:val="00725FDA"/>
    <w:rsid w:val="00727816"/>
    <w:rsid w:val="00730B9A"/>
    <w:rsid w:val="00750CFA"/>
    <w:rsid w:val="007553DA"/>
    <w:rsid w:val="00782354"/>
    <w:rsid w:val="007828DE"/>
    <w:rsid w:val="007921A7"/>
    <w:rsid w:val="00792BB8"/>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C46C1"/>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1EAF"/>
    <w:rsid w:val="00BD6738"/>
    <w:rsid w:val="00BD7E5E"/>
    <w:rsid w:val="00BE0853"/>
    <w:rsid w:val="00BE63DB"/>
    <w:rsid w:val="00BE6574"/>
    <w:rsid w:val="00C07319"/>
    <w:rsid w:val="00C16FD2"/>
    <w:rsid w:val="00C23DD7"/>
    <w:rsid w:val="00C4395E"/>
    <w:rsid w:val="00C47FFD"/>
    <w:rsid w:val="00C51E92"/>
    <w:rsid w:val="00C57E2C"/>
    <w:rsid w:val="00C608B7"/>
    <w:rsid w:val="00C66AD0"/>
    <w:rsid w:val="00C66F24"/>
    <w:rsid w:val="00C76D7F"/>
    <w:rsid w:val="00C813AA"/>
    <w:rsid w:val="00C818D7"/>
    <w:rsid w:val="00C9291E"/>
    <w:rsid w:val="00CA3F44"/>
    <w:rsid w:val="00CA4E58"/>
    <w:rsid w:val="00CB3771"/>
    <w:rsid w:val="00CB44BF"/>
    <w:rsid w:val="00CB5153"/>
    <w:rsid w:val="00CD4E44"/>
    <w:rsid w:val="00CE076A"/>
    <w:rsid w:val="00CE1E9C"/>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23B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2B8F"/>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6A112D"/>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6A112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RS/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29F6-A591-4704-B9CC-501C28A7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15</TotalTime>
  <Pages>3</Pages>
  <Words>542</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7</cp:revision>
  <cp:lastPrinted>2013-12-06T13:04:00Z</cp:lastPrinted>
  <dcterms:created xsi:type="dcterms:W3CDTF">2013-12-04T14:27:00Z</dcterms:created>
  <dcterms:modified xsi:type="dcterms:W3CDTF">2013-12-06T13:04:00Z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