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154A1B" w:rsidRPr="00985D70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bookmarkStart w:id="0" w:name="_GoBack"/>
            <w:bookmarkEnd w:id="0"/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985D70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985D70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154DCC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rtl/>
                <w:lang w:eastAsia="fr-CH" w:bidi="ar-SY"/>
              </w:rPr>
            </w:pPr>
          </w:p>
        </w:tc>
      </w:tr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B83DAF" w:rsidRPr="00985D70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985D70" w:rsidTr="00BF3448">
        <w:tc>
          <w:tcPr>
            <w:tcW w:w="6912" w:type="dxa"/>
            <w:gridSpan w:val="2"/>
            <w:shd w:val="clear" w:color="auto" w:fill="auto"/>
          </w:tcPr>
          <w:p w:rsidR="00B77485" w:rsidRPr="00985D70" w:rsidRDefault="00B77485" w:rsidP="00AC66CB">
            <w:pPr>
              <w:rPr>
                <w:rtl/>
                <w:lang w:bidi="ar-SY"/>
              </w:rPr>
            </w:pPr>
            <w:r w:rsidRPr="00985D70">
              <w:rPr>
                <w:rFonts w:hint="cs"/>
                <w:rtl/>
                <w:lang w:bidi="ar-AE"/>
              </w:rPr>
              <w:t xml:space="preserve">الرسالة </w:t>
            </w:r>
            <w:r w:rsidR="00FB05F7" w:rsidRPr="00985D70">
              <w:rPr>
                <w:rFonts w:hint="cs"/>
                <w:rtl/>
                <w:lang w:bidi="ar-AE"/>
              </w:rPr>
              <w:t xml:space="preserve">الإدارية </w:t>
            </w:r>
            <w:proofErr w:type="spellStart"/>
            <w:r w:rsidRPr="00985D70">
              <w:rPr>
                <w:rFonts w:hint="cs"/>
                <w:rtl/>
                <w:lang w:bidi="ar-AE"/>
              </w:rPr>
              <w:t>ال</w:t>
            </w:r>
            <w:r w:rsidR="003F47F3" w:rsidRPr="00985D70">
              <w:rPr>
                <w:rFonts w:hint="cs"/>
                <w:rtl/>
                <w:lang w:bidi="ar-AE"/>
              </w:rPr>
              <w:t>‍</w:t>
            </w:r>
            <w:r w:rsidRPr="00985D70">
              <w:rPr>
                <w:rFonts w:hint="cs"/>
                <w:rtl/>
                <w:lang w:bidi="ar-AE"/>
              </w:rPr>
              <w:t>معممة</w:t>
            </w:r>
            <w:proofErr w:type="spellEnd"/>
            <w:r w:rsidR="0040641C" w:rsidRPr="00985D70">
              <w:rPr>
                <w:rtl/>
                <w:lang w:bidi="ar-AE"/>
              </w:rPr>
              <w:tab/>
            </w:r>
            <w:r w:rsidR="0040641C" w:rsidRPr="00985D70">
              <w:rPr>
                <w:rFonts w:hint="cs"/>
                <w:rtl/>
                <w:lang w:bidi="ar-AE"/>
              </w:rPr>
              <w:br/>
            </w:r>
            <w:r w:rsidR="00FB05F7" w:rsidRPr="00985D70">
              <w:rPr>
                <w:b/>
                <w:bCs/>
              </w:rPr>
              <w:t>CACE</w:t>
            </w:r>
            <w:r w:rsidRPr="00985D70">
              <w:rPr>
                <w:b/>
                <w:bCs/>
              </w:rPr>
              <w:t>/</w:t>
            </w:r>
            <w:r w:rsidR="00AC66CB">
              <w:rPr>
                <w:b/>
                <w:bCs/>
              </w:rPr>
              <w:t>636</w:t>
            </w:r>
          </w:p>
        </w:tc>
        <w:tc>
          <w:tcPr>
            <w:tcW w:w="2977" w:type="dxa"/>
            <w:shd w:val="clear" w:color="auto" w:fill="auto"/>
          </w:tcPr>
          <w:p w:rsidR="00B83DAF" w:rsidRPr="00985D70" w:rsidRDefault="0047143B" w:rsidP="0047143B">
            <w:pPr>
              <w:jc w:val="right"/>
            </w:pPr>
            <w:r>
              <w:t>10</w:t>
            </w:r>
            <w:r w:rsidR="00125B91" w:rsidRPr="00985D7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أكتوبر</w:t>
            </w:r>
            <w:r w:rsidR="00125B91" w:rsidRPr="00985D70">
              <w:rPr>
                <w:rFonts w:hint="cs"/>
                <w:rtl/>
              </w:rPr>
              <w:t xml:space="preserve"> </w:t>
            </w:r>
            <w:r w:rsidR="00125B91" w:rsidRPr="00985D70">
              <w:t>2013</w:t>
            </w:r>
          </w:p>
        </w:tc>
      </w:tr>
      <w:tr w:rsidR="00B77485" w:rsidRPr="00985D70" w:rsidTr="006803F9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AA497A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302AE5">
        <w:tc>
          <w:tcPr>
            <w:tcW w:w="9889" w:type="dxa"/>
            <w:gridSpan w:val="3"/>
            <w:shd w:val="clear" w:color="auto" w:fill="auto"/>
          </w:tcPr>
          <w:p w:rsidR="00B77485" w:rsidRPr="00985D70" w:rsidRDefault="00FB05F7" w:rsidP="00D6618A">
            <w:pPr>
              <w:spacing w:before="60" w:after="60"/>
              <w:jc w:val="left"/>
              <w:rPr>
                <w:b/>
                <w:bCs/>
                <w:rtl/>
              </w:rPr>
            </w:pPr>
            <w:r w:rsidRPr="00985D70">
              <w:rPr>
                <w:b/>
                <w:bCs/>
                <w:rtl/>
              </w:rPr>
              <w:t xml:space="preserve">إلى إدارات الدول الأعضاء في </w:t>
            </w:r>
            <w:proofErr w:type="spellStart"/>
            <w:r w:rsidRPr="00985D70">
              <w:rPr>
                <w:b/>
                <w:bCs/>
                <w:rtl/>
              </w:rPr>
              <w:t>الات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حاد</w:t>
            </w:r>
            <w:proofErr w:type="spellEnd"/>
            <w:r w:rsidRPr="00985D70">
              <w:rPr>
                <w:b/>
                <w:bCs/>
                <w:rtl/>
              </w:rPr>
              <w:t xml:space="preserve"> وأعضاء قطاع الاتصالات الراديوية</w:t>
            </w:r>
            <w:r w:rsidR="00127558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985D70">
              <w:rPr>
                <w:b/>
                <w:bCs/>
                <w:rtl/>
              </w:rPr>
              <w:t>ال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منتسبين</w:t>
            </w:r>
            <w:proofErr w:type="spellEnd"/>
            <w:r w:rsidRPr="00985D70">
              <w:rPr>
                <w:b/>
                <w:bCs/>
                <w:rtl/>
              </w:rPr>
              <w:t xml:space="preserve"> إليه</w:t>
            </w:r>
            <w:r w:rsidR="001D2954">
              <w:rPr>
                <w:b/>
                <w:bCs/>
                <w:rtl/>
              </w:rPr>
              <w:br/>
            </w:r>
            <w:proofErr w:type="spellStart"/>
            <w:r w:rsidRPr="00985D70">
              <w:rPr>
                <w:b/>
                <w:bCs/>
                <w:rtl/>
              </w:rPr>
              <w:t>ال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مشاركين</w:t>
            </w:r>
            <w:proofErr w:type="spellEnd"/>
            <w:r w:rsidRPr="00985D70">
              <w:rPr>
                <w:rFonts w:hint="cs"/>
                <w:b/>
                <w:bCs/>
                <w:rtl/>
              </w:rPr>
              <w:t> </w:t>
            </w:r>
            <w:r w:rsidRPr="00985D70">
              <w:rPr>
                <w:b/>
                <w:bCs/>
                <w:rtl/>
              </w:rPr>
              <w:t xml:space="preserve">في أعمال </w:t>
            </w:r>
            <w:proofErr w:type="spellStart"/>
            <w:r w:rsidRPr="00985D70">
              <w:rPr>
                <w:b/>
                <w:bCs/>
                <w:rtl/>
              </w:rPr>
              <w:t>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جنة</w:t>
            </w:r>
            <w:proofErr w:type="spellEnd"/>
            <w:r w:rsidRPr="00985D70">
              <w:rPr>
                <w:b/>
                <w:bCs/>
                <w:rtl/>
              </w:rPr>
              <w:t xml:space="preserve"> الدراسات </w:t>
            </w:r>
            <w:r w:rsidR="005E77F8">
              <w:rPr>
                <w:b/>
                <w:bCs/>
              </w:rPr>
              <w:t>3</w:t>
            </w:r>
            <w:r w:rsidRPr="00985D70">
              <w:rPr>
                <w:b/>
                <w:bCs/>
                <w:rtl/>
              </w:rPr>
              <w:t xml:space="preserve"> للاتصالات الراديوية</w:t>
            </w:r>
          </w:p>
        </w:tc>
      </w:tr>
      <w:tr w:rsidR="00FB05F7" w:rsidRPr="00985D70" w:rsidTr="00752666">
        <w:tc>
          <w:tcPr>
            <w:tcW w:w="9889" w:type="dxa"/>
            <w:gridSpan w:val="3"/>
            <w:shd w:val="clear" w:color="auto" w:fill="auto"/>
          </w:tcPr>
          <w:p w:rsidR="00FB05F7" w:rsidRPr="00985D70" w:rsidRDefault="00FB05F7" w:rsidP="00B14E56">
            <w:pPr>
              <w:spacing w:before="0"/>
            </w:pPr>
          </w:p>
        </w:tc>
      </w:tr>
      <w:tr w:rsidR="0096482F" w:rsidRPr="00985D70" w:rsidTr="00752666">
        <w:tc>
          <w:tcPr>
            <w:tcW w:w="9889" w:type="dxa"/>
            <w:gridSpan w:val="3"/>
            <w:shd w:val="clear" w:color="auto" w:fill="auto"/>
          </w:tcPr>
          <w:p w:rsidR="0096482F" w:rsidRPr="00985D70" w:rsidRDefault="0096482F" w:rsidP="00B14E56">
            <w:pPr>
              <w:spacing w:before="0"/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  <w:proofErr w:type="spellStart"/>
            <w:r w:rsidRPr="00985D70">
              <w:rPr>
                <w:rtl/>
              </w:rPr>
              <w:t>ال</w:t>
            </w:r>
            <w:r w:rsidR="00125B91" w:rsidRPr="00985D70">
              <w:rPr>
                <w:rFonts w:hint="cs"/>
                <w:rtl/>
              </w:rPr>
              <w:t>‍</w:t>
            </w:r>
            <w:r w:rsidRPr="00985D70">
              <w:rPr>
                <w:rtl/>
              </w:rPr>
              <w:t>موضوع</w:t>
            </w:r>
            <w:proofErr w:type="spellEnd"/>
            <w:r w:rsidRPr="00985D70"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B77485" w:rsidRPr="0053780B" w:rsidRDefault="00FB05F7" w:rsidP="00A849DB">
            <w:pPr>
              <w:rPr>
                <w:b/>
                <w:bCs/>
                <w:rtl/>
                <w:lang w:val="fr-FR"/>
              </w:rPr>
            </w:pPr>
            <w:proofErr w:type="spellStart"/>
            <w:r w:rsidRPr="0053780B">
              <w:rPr>
                <w:b/>
                <w:bCs/>
                <w:rtl/>
              </w:rPr>
              <w:t>ل</w:t>
            </w:r>
            <w:r w:rsidRPr="0053780B">
              <w:rPr>
                <w:rFonts w:hint="cs"/>
                <w:b/>
                <w:bCs/>
                <w:rtl/>
              </w:rPr>
              <w:t>‍</w:t>
            </w:r>
            <w:r w:rsidRPr="0053780B">
              <w:rPr>
                <w:b/>
                <w:bCs/>
                <w:rtl/>
              </w:rPr>
              <w:t>جنة</w:t>
            </w:r>
            <w:proofErr w:type="spellEnd"/>
            <w:r w:rsidRPr="0053780B">
              <w:rPr>
                <w:b/>
                <w:bCs/>
                <w:rtl/>
              </w:rPr>
              <w:t xml:space="preserve"> الدراسات </w:t>
            </w:r>
            <w:r w:rsidR="00A849DB">
              <w:rPr>
                <w:b/>
                <w:bCs/>
              </w:rPr>
              <w:t>3</w:t>
            </w:r>
            <w:r w:rsidRPr="0053780B">
              <w:rPr>
                <w:b/>
                <w:bCs/>
                <w:rtl/>
              </w:rPr>
              <w:t xml:space="preserve"> للاتصالات الراديوية</w:t>
            </w:r>
            <w:r w:rsidRPr="0053780B">
              <w:rPr>
                <w:rFonts w:hint="cs"/>
                <w:b/>
                <w:bCs/>
                <w:rtl/>
              </w:rPr>
              <w:t xml:space="preserve"> (</w:t>
            </w:r>
            <w:r w:rsidR="00A849DB">
              <w:rPr>
                <w:rFonts w:hint="cs"/>
                <w:b/>
                <w:bCs/>
                <w:rtl/>
              </w:rPr>
              <w:t xml:space="preserve">انتشار </w:t>
            </w:r>
            <w:proofErr w:type="spellStart"/>
            <w:r w:rsidR="00A849DB">
              <w:rPr>
                <w:rFonts w:hint="cs"/>
                <w:b/>
                <w:bCs/>
                <w:rtl/>
              </w:rPr>
              <w:t>ال</w:t>
            </w:r>
            <w:r w:rsidR="003A241D">
              <w:rPr>
                <w:rFonts w:hint="cs"/>
                <w:b/>
                <w:bCs/>
                <w:rtl/>
              </w:rPr>
              <w:t>‍</w:t>
            </w:r>
            <w:r w:rsidR="00A849DB">
              <w:rPr>
                <w:rFonts w:hint="cs"/>
                <w:b/>
                <w:bCs/>
                <w:rtl/>
              </w:rPr>
              <w:t>موجات</w:t>
            </w:r>
            <w:proofErr w:type="spellEnd"/>
            <w:r w:rsidR="00A849DB">
              <w:rPr>
                <w:rFonts w:hint="cs"/>
                <w:b/>
                <w:bCs/>
                <w:rtl/>
              </w:rPr>
              <w:t xml:space="preserve"> الراديوية</w:t>
            </w:r>
            <w:r w:rsidRPr="0053780B">
              <w:rPr>
                <w:rFonts w:hint="cs"/>
                <w:b/>
                <w:bCs/>
                <w:rtl/>
              </w:rPr>
              <w:t>)</w:t>
            </w:r>
          </w:p>
          <w:p w:rsidR="00195371" w:rsidRPr="001D2954" w:rsidRDefault="00FB05F7" w:rsidP="00CC60B6">
            <w:pPr>
              <w:tabs>
                <w:tab w:val="clear" w:pos="794"/>
              </w:tabs>
              <w:spacing w:before="60"/>
              <w:ind w:left="425" w:hanging="425"/>
              <w:rPr>
                <w:b/>
                <w:bCs/>
                <w:spacing w:val="-4"/>
                <w:rtl/>
                <w:lang w:bidi="ar-SY"/>
              </w:rPr>
            </w:pPr>
            <w:r w:rsidRPr="0053780B">
              <w:rPr>
                <w:rFonts w:hint="cs"/>
                <w:b/>
                <w:bCs/>
                <w:rtl/>
              </w:rPr>
              <w:t>-</w:t>
            </w:r>
            <w:r w:rsidRPr="0053780B">
              <w:rPr>
                <w:b/>
                <w:bCs/>
                <w:rtl/>
              </w:rPr>
              <w:tab/>
            </w:r>
            <w:r w:rsidR="008663FF" w:rsidRPr="00625711">
              <w:rPr>
                <w:rFonts w:hint="cs"/>
                <w:b/>
                <w:bCs/>
                <w:rtl/>
              </w:rPr>
              <w:t xml:space="preserve">اعتماد </w:t>
            </w:r>
            <w:r w:rsidR="00F130A4" w:rsidRPr="00625711">
              <w:rPr>
                <w:rFonts w:hint="cs"/>
                <w:b/>
                <w:bCs/>
                <w:rtl/>
              </w:rPr>
              <w:t xml:space="preserve">توصيتين جديدتين </w:t>
            </w:r>
            <w:r w:rsidR="008663FF" w:rsidRPr="00625711">
              <w:rPr>
                <w:rFonts w:hint="cs"/>
                <w:b/>
                <w:bCs/>
                <w:rtl/>
              </w:rPr>
              <w:t xml:space="preserve">لقطاع الاتصالات الراديوية </w:t>
            </w:r>
            <w:r w:rsidR="00B427F9" w:rsidRPr="00625711">
              <w:rPr>
                <w:rFonts w:hint="cs"/>
                <w:b/>
                <w:bCs/>
                <w:rtl/>
              </w:rPr>
              <w:t>و</w:t>
            </w:r>
            <w:r w:rsidR="001D2954" w:rsidRPr="00625711">
              <w:rPr>
                <w:rFonts w:hint="cs"/>
                <w:b/>
                <w:bCs/>
                <w:rtl/>
              </w:rPr>
              <w:t xml:space="preserve">مراجعة </w:t>
            </w:r>
            <w:r w:rsidR="00F130A4" w:rsidRPr="00625711">
              <w:rPr>
                <w:b/>
                <w:bCs/>
              </w:rPr>
              <w:t>24</w:t>
            </w:r>
            <w:r w:rsidR="00CC60B6">
              <w:rPr>
                <w:rFonts w:hint="eastAsia"/>
                <w:b/>
                <w:bCs/>
                <w:rtl/>
                <w:lang w:bidi="ar-SY"/>
              </w:rPr>
              <w:t> </w:t>
            </w:r>
            <w:r w:rsidR="00F130A4" w:rsidRPr="00625711">
              <w:rPr>
                <w:rFonts w:hint="cs"/>
                <w:b/>
                <w:bCs/>
                <w:rtl/>
                <w:lang w:bidi="ar-SY"/>
              </w:rPr>
              <w:t xml:space="preserve">توصية لقطاع الاتصالات الراديوية </w:t>
            </w:r>
            <w:proofErr w:type="spellStart"/>
            <w:r w:rsidR="00F130A4" w:rsidRPr="00625711">
              <w:rPr>
                <w:rFonts w:hint="cs"/>
                <w:b/>
                <w:bCs/>
                <w:rtl/>
                <w:lang w:bidi="ar-SY"/>
              </w:rPr>
              <w:t>وال</w:t>
            </w:r>
            <w:r w:rsidR="00625711">
              <w:rPr>
                <w:rFonts w:hint="cs"/>
                <w:b/>
                <w:bCs/>
                <w:rtl/>
                <w:lang w:bidi="ar-SY"/>
              </w:rPr>
              <w:t>‍</w:t>
            </w:r>
            <w:r w:rsidR="00F130A4" w:rsidRPr="00625711">
              <w:rPr>
                <w:rFonts w:hint="cs"/>
                <w:b/>
                <w:bCs/>
                <w:rtl/>
                <w:lang w:bidi="ar-SY"/>
              </w:rPr>
              <w:t>موافقة</w:t>
            </w:r>
            <w:proofErr w:type="spellEnd"/>
            <w:r w:rsidR="00F130A4" w:rsidRPr="00625711">
              <w:rPr>
                <w:rFonts w:hint="cs"/>
                <w:b/>
                <w:bCs/>
                <w:rtl/>
                <w:lang w:bidi="ar-SY"/>
              </w:rPr>
              <w:t xml:space="preserve"> عليها في نفس الوقت </w:t>
            </w:r>
            <w:proofErr w:type="spellStart"/>
            <w:r w:rsidR="00F130A4" w:rsidRPr="00625711">
              <w:rPr>
                <w:rFonts w:hint="cs"/>
                <w:b/>
                <w:bCs/>
                <w:rtl/>
                <w:lang w:bidi="ar-SY"/>
              </w:rPr>
              <w:t>بال</w:t>
            </w:r>
            <w:r w:rsidR="00625711">
              <w:rPr>
                <w:rFonts w:hint="cs"/>
                <w:b/>
                <w:bCs/>
                <w:rtl/>
                <w:lang w:bidi="ar-SY"/>
              </w:rPr>
              <w:t>‍</w:t>
            </w:r>
            <w:r w:rsidR="00F130A4" w:rsidRPr="00625711">
              <w:rPr>
                <w:rFonts w:hint="cs"/>
                <w:b/>
                <w:bCs/>
                <w:rtl/>
                <w:lang w:bidi="ar-SY"/>
              </w:rPr>
              <w:t>مراسلة</w:t>
            </w:r>
            <w:proofErr w:type="spellEnd"/>
            <w:r w:rsidR="00F130A4" w:rsidRPr="00625711">
              <w:rPr>
                <w:rFonts w:hint="cs"/>
                <w:b/>
                <w:bCs/>
                <w:rtl/>
                <w:lang w:bidi="ar-SY"/>
              </w:rPr>
              <w:t xml:space="preserve"> وفقاً للفقرة</w:t>
            </w:r>
            <w:r w:rsidR="00CC60B6">
              <w:rPr>
                <w:rFonts w:hint="eastAsia"/>
                <w:b/>
                <w:bCs/>
                <w:rtl/>
                <w:lang w:bidi="ar-SY"/>
              </w:rPr>
              <w:t> </w:t>
            </w:r>
            <w:r w:rsidR="00F130A4" w:rsidRPr="00625711">
              <w:rPr>
                <w:b/>
                <w:bCs/>
                <w:lang w:bidi="ar-SY"/>
              </w:rPr>
              <w:t>3.10</w:t>
            </w:r>
            <w:r w:rsidR="00F130A4" w:rsidRPr="00625711">
              <w:rPr>
                <w:rFonts w:hint="cs"/>
                <w:b/>
                <w:bCs/>
                <w:rtl/>
                <w:lang w:bidi="ar-SY"/>
              </w:rPr>
              <w:t xml:space="preserve"> من القرار</w:t>
            </w:r>
            <w:r w:rsidR="001D2954" w:rsidRPr="00625711">
              <w:rPr>
                <w:rFonts w:hint="eastAsia"/>
                <w:b/>
                <w:bCs/>
                <w:rtl/>
                <w:lang w:bidi="ar-SY"/>
              </w:rPr>
              <w:t> </w:t>
            </w:r>
            <w:r w:rsidR="00F130A4" w:rsidRPr="00625711">
              <w:rPr>
                <w:b/>
                <w:bCs/>
                <w:lang w:bidi="ar-SY"/>
              </w:rPr>
              <w:t>ITU</w:t>
            </w:r>
            <w:r w:rsidR="00F130A4" w:rsidRPr="00625711">
              <w:rPr>
                <w:b/>
                <w:bCs/>
                <w:lang w:bidi="ar-SY"/>
              </w:rPr>
              <w:noBreakHyphen/>
              <w:t>R 1</w:t>
            </w:r>
            <w:r w:rsidR="00F130A4" w:rsidRPr="00625711">
              <w:rPr>
                <w:b/>
                <w:bCs/>
                <w:lang w:bidi="ar-SY"/>
              </w:rPr>
              <w:noBreakHyphen/>
              <w:t>6</w:t>
            </w:r>
            <w:r w:rsidR="00F130A4" w:rsidRPr="00625711">
              <w:rPr>
                <w:rFonts w:hint="cs"/>
                <w:b/>
                <w:bCs/>
                <w:rtl/>
                <w:lang w:bidi="ar-SY"/>
              </w:rPr>
              <w:t xml:space="preserve"> (إجراء الاعتماد </w:t>
            </w:r>
            <w:proofErr w:type="spellStart"/>
            <w:r w:rsidR="00F130A4" w:rsidRPr="00625711">
              <w:rPr>
                <w:rFonts w:hint="cs"/>
                <w:b/>
                <w:bCs/>
                <w:rtl/>
                <w:lang w:bidi="ar-SY"/>
              </w:rPr>
              <w:t>وال</w:t>
            </w:r>
            <w:r w:rsidR="00625711">
              <w:rPr>
                <w:rFonts w:hint="cs"/>
                <w:b/>
                <w:bCs/>
                <w:rtl/>
                <w:lang w:bidi="ar-SY"/>
              </w:rPr>
              <w:t>‍</w:t>
            </w:r>
            <w:r w:rsidR="00F130A4" w:rsidRPr="00625711">
              <w:rPr>
                <w:rFonts w:hint="cs"/>
                <w:b/>
                <w:bCs/>
                <w:rtl/>
                <w:lang w:bidi="ar-SY"/>
              </w:rPr>
              <w:t>موافقة</w:t>
            </w:r>
            <w:proofErr w:type="spellEnd"/>
            <w:r w:rsidR="00F130A4" w:rsidRPr="00625711">
              <w:rPr>
                <w:rFonts w:hint="cs"/>
                <w:b/>
                <w:bCs/>
                <w:rtl/>
                <w:lang w:bidi="ar-SY"/>
              </w:rPr>
              <w:t xml:space="preserve"> في نفس الوقت </w:t>
            </w:r>
            <w:proofErr w:type="spellStart"/>
            <w:r w:rsidR="00F130A4" w:rsidRPr="00625711">
              <w:rPr>
                <w:rFonts w:hint="cs"/>
                <w:b/>
                <w:bCs/>
                <w:rtl/>
                <w:lang w:bidi="ar-SY"/>
              </w:rPr>
              <w:t>بال</w:t>
            </w:r>
            <w:r w:rsidR="00625711">
              <w:rPr>
                <w:rFonts w:hint="cs"/>
                <w:b/>
                <w:bCs/>
                <w:rtl/>
                <w:lang w:bidi="ar-SY"/>
              </w:rPr>
              <w:t>‍</w:t>
            </w:r>
            <w:r w:rsidR="00F130A4" w:rsidRPr="00625711">
              <w:rPr>
                <w:rFonts w:hint="cs"/>
                <w:b/>
                <w:bCs/>
                <w:rtl/>
                <w:lang w:bidi="ar-SY"/>
              </w:rPr>
              <w:t>مراسلة</w:t>
            </w:r>
            <w:proofErr w:type="spellEnd"/>
            <w:r w:rsidR="00F130A4" w:rsidRPr="00625711">
              <w:rPr>
                <w:rFonts w:hint="cs"/>
                <w:b/>
                <w:bCs/>
                <w:rtl/>
                <w:lang w:bidi="ar-SY"/>
              </w:rPr>
              <w:t>)</w:t>
            </w:r>
          </w:p>
          <w:p w:rsidR="00F130A4" w:rsidRPr="0053780B" w:rsidRDefault="00F130A4" w:rsidP="005C79A3">
            <w:pPr>
              <w:tabs>
                <w:tab w:val="clear" w:pos="794"/>
              </w:tabs>
              <w:spacing w:before="60"/>
              <w:ind w:left="425" w:hanging="425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-</w:t>
            </w:r>
            <w:r>
              <w:rPr>
                <w:b/>
                <w:bCs/>
                <w:rtl/>
                <w:lang w:bidi="ar-SY"/>
              </w:rPr>
              <w:tab/>
            </w:r>
            <w:r>
              <w:rPr>
                <w:rFonts w:hint="cs"/>
                <w:b/>
                <w:bCs/>
                <w:rtl/>
                <w:lang w:bidi="ar-SY"/>
              </w:rPr>
              <w:t>إلغاء توصية واحدة لقطاع الاتصالات الراديوية</w:t>
            </w: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B14E56">
            <w:pPr>
              <w:spacing w:before="0"/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40641C">
            <w:pPr>
              <w:rPr>
                <w:lang w:val="fr-FR"/>
              </w:rPr>
            </w:pPr>
          </w:p>
        </w:tc>
      </w:tr>
    </w:tbl>
    <w:p w:rsidR="009929BE" w:rsidRPr="005C79A3" w:rsidRDefault="009929BE" w:rsidP="00D6618A">
      <w:pPr>
        <w:spacing w:before="600"/>
        <w:rPr>
          <w:rtl/>
          <w:lang w:bidi="ar-SA"/>
        </w:rPr>
      </w:pPr>
      <w:bookmarkStart w:id="1" w:name="CurrentLocation"/>
      <w:bookmarkEnd w:id="1"/>
      <w:r w:rsidRPr="005C79A3">
        <w:rPr>
          <w:rtl/>
        </w:rPr>
        <w:t xml:space="preserve">تم </w:t>
      </w:r>
      <w:proofErr w:type="spellStart"/>
      <w:r w:rsidRPr="005C79A3">
        <w:rPr>
          <w:rtl/>
        </w:rPr>
        <w:t>ب</w:t>
      </w:r>
      <w:r w:rsidR="005C79A3" w:rsidRPr="005C79A3">
        <w:rPr>
          <w:rFonts w:hint="cs"/>
          <w:rtl/>
        </w:rPr>
        <w:t>‍</w:t>
      </w:r>
      <w:r w:rsidRPr="005C79A3">
        <w:rPr>
          <w:rtl/>
        </w:rPr>
        <w:t>موجب</w:t>
      </w:r>
      <w:proofErr w:type="spellEnd"/>
      <w:r w:rsidRPr="005C79A3">
        <w:rPr>
          <w:rtl/>
        </w:rPr>
        <w:t xml:space="preserve"> </w:t>
      </w:r>
      <w:r w:rsidRPr="005C79A3">
        <w:rPr>
          <w:rFonts w:hint="cs"/>
          <w:rtl/>
        </w:rPr>
        <w:t>الرسالة</w:t>
      </w:r>
      <w:r w:rsidRPr="005C79A3">
        <w:rPr>
          <w:rtl/>
        </w:rPr>
        <w:t xml:space="preserve"> الإدارية</w:t>
      </w:r>
      <w:r w:rsidRPr="005C79A3">
        <w:rPr>
          <w:rFonts w:hint="cs"/>
          <w:rtl/>
        </w:rPr>
        <w:t xml:space="preserve"> </w:t>
      </w:r>
      <w:proofErr w:type="spellStart"/>
      <w:r w:rsidRPr="005C79A3">
        <w:rPr>
          <w:rFonts w:hint="cs"/>
          <w:rtl/>
        </w:rPr>
        <w:t>ال</w:t>
      </w:r>
      <w:r w:rsidR="002022D7" w:rsidRPr="005C79A3">
        <w:rPr>
          <w:rFonts w:hint="cs"/>
          <w:rtl/>
        </w:rPr>
        <w:t>‍</w:t>
      </w:r>
      <w:r w:rsidRPr="005C79A3">
        <w:rPr>
          <w:rFonts w:hint="cs"/>
          <w:rtl/>
        </w:rPr>
        <w:t>معممة</w:t>
      </w:r>
      <w:proofErr w:type="spellEnd"/>
      <w:r w:rsidRPr="005C79A3">
        <w:rPr>
          <w:rtl/>
        </w:rPr>
        <w:t xml:space="preserve"> </w:t>
      </w:r>
      <w:r w:rsidRPr="005C79A3">
        <w:t>CACE/622</w:t>
      </w:r>
      <w:r w:rsidRPr="005C79A3">
        <w:rPr>
          <w:rtl/>
        </w:rPr>
        <w:t xml:space="preserve"> </w:t>
      </w:r>
      <w:proofErr w:type="spellStart"/>
      <w:r w:rsidRPr="005C79A3">
        <w:rPr>
          <w:rtl/>
        </w:rPr>
        <w:t>ال</w:t>
      </w:r>
      <w:r w:rsidR="008577A1">
        <w:rPr>
          <w:rFonts w:hint="cs"/>
          <w:rtl/>
        </w:rPr>
        <w:t>‍</w:t>
      </w:r>
      <w:r w:rsidRPr="005C79A3">
        <w:rPr>
          <w:rtl/>
        </w:rPr>
        <w:t>مؤرخة</w:t>
      </w:r>
      <w:proofErr w:type="spellEnd"/>
      <w:r w:rsidRPr="005C79A3">
        <w:rPr>
          <w:rtl/>
        </w:rPr>
        <w:t xml:space="preserve"> </w:t>
      </w:r>
      <w:r w:rsidRPr="005C79A3">
        <w:t>30</w:t>
      </w:r>
      <w:r w:rsidRPr="005C79A3">
        <w:rPr>
          <w:rFonts w:hint="cs"/>
          <w:rtl/>
        </w:rPr>
        <w:t xml:space="preserve"> يوليو </w:t>
      </w:r>
      <w:r w:rsidRPr="005C79A3">
        <w:t>2013</w:t>
      </w:r>
      <w:r w:rsidRPr="005C79A3">
        <w:rPr>
          <w:rtl/>
        </w:rPr>
        <w:t xml:space="preserve">، تقديم </w:t>
      </w:r>
      <w:r w:rsidRPr="005C79A3">
        <w:rPr>
          <w:rFonts w:hint="cs"/>
          <w:rtl/>
          <w:lang w:bidi="ar-SA"/>
        </w:rPr>
        <w:t xml:space="preserve">مشروعي توصيتين جديدتين </w:t>
      </w:r>
      <w:r w:rsidRPr="005C79A3">
        <w:rPr>
          <w:rFonts w:hint="cs"/>
          <w:rtl/>
        </w:rPr>
        <w:t>لقطاع الاتصالات الراديوية</w:t>
      </w:r>
      <w:r w:rsidRPr="005C79A3">
        <w:rPr>
          <w:rtl/>
        </w:rPr>
        <w:t xml:space="preserve"> </w:t>
      </w:r>
      <w:r w:rsidRPr="005C79A3">
        <w:rPr>
          <w:rFonts w:hint="cs"/>
          <w:rtl/>
        </w:rPr>
        <w:t xml:space="preserve">ومشاريع مراجعة </w:t>
      </w:r>
      <w:r w:rsidRPr="005C79A3">
        <w:t>24</w:t>
      </w:r>
      <w:r w:rsidRPr="005C79A3">
        <w:rPr>
          <w:rFonts w:hint="cs"/>
          <w:rtl/>
        </w:rPr>
        <w:t xml:space="preserve"> توصية لقطاع الاتصالات الراديوية </w:t>
      </w:r>
      <w:r w:rsidRPr="005C79A3">
        <w:rPr>
          <w:rtl/>
        </w:rPr>
        <w:t xml:space="preserve">لاعتمادها </w:t>
      </w:r>
      <w:proofErr w:type="spellStart"/>
      <w:r w:rsidRPr="005C79A3">
        <w:rPr>
          <w:rtl/>
        </w:rPr>
        <w:t>وال</w:t>
      </w:r>
      <w:r w:rsidR="005C79A3">
        <w:rPr>
          <w:rFonts w:hint="cs"/>
          <w:rtl/>
        </w:rPr>
        <w:t>‍</w:t>
      </w:r>
      <w:r w:rsidRPr="005C79A3">
        <w:rPr>
          <w:rtl/>
        </w:rPr>
        <w:t>موافقة</w:t>
      </w:r>
      <w:proofErr w:type="spellEnd"/>
      <w:r w:rsidRPr="005C79A3">
        <w:rPr>
          <w:rtl/>
        </w:rPr>
        <w:t xml:space="preserve"> عليها في نفس الوقت عن طريق </w:t>
      </w:r>
      <w:proofErr w:type="spellStart"/>
      <w:r w:rsidRPr="005C79A3">
        <w:rPr>
          <w:rtl/>
        </w:rPr>
        <w:t>ال</w:t>
      </w:r>
      <w:r w:rsidR="005C79A3">
        <w:rPr>
          <w:rFonts w:hint="cs"/>
          <w:rtl/>
        </w:rPr>
        <w:t>‍</w:t>
      </w:r>
      <w:r w:rsidRPr="005C79A3">
        <w:rPr>
          <w:rtl/>
        </w:rPr>
        <w:t>مراسلة</w:t>
      </w:r>
      <w:proofErr w:type="spellEnd"/>
      <w:r w:rsidR="005C79A3">
        <w:rPr>
          <w:rFonts w:hint="eastAsia"/>
          <w:rtl/>
        </w:rPr>
        <w:t> </w:t>
      </w:r>
      <w:r w:rsidRPr="005C79A3">
        <w:t>(PSAA)</w:t>
      </w:r>
      <w:r w:rsidRPr="005C79A3">
        <w:rPr>
          <w:rtl/>
        </w:rPr>
        <w:t xml:space="preserve"> وفقاً للإجراء </w:t>
      </w:r>
      <w:proofErr w:type="spellStart"/>
      <w:r w:rsidRPr="005C79A3">
        <w:rPr>
          <w:rtl/>
        </w:rPr>
        <w:t>ال</w:t>
      </w:r>
      <w:r w:rsidR="005C79A3">
        <w:rPr>
          <w:rFonts w:hint="cs"/>
          <w:rtl/>
        </w:rPr>
        <w:t>‍</w:t>
      </w:r>
      <w:r w:rsidRPr="005C79A3">
        <w:rPr>
          <w:rtl/>
        </w:rPr>
        <w:t>منصوص</w:t>
      </w:r>
      <w:proofErr w:type="spellEnd"/>
      <w:r w:rsidRPr="005C79A3">
        <w:rPr>
          <w:rtl/>
        </w:rPr>
        <w:t xml:space="preserve"> عليه في</w:t>
      </w:r>
      <w:r w:rsidRPr="005C79A3">
        <w:rPr>
          <w:rFonts w:hint="cs"/>
          <w:rtl/>
        </w:rPr>
        <w:t> </w:t>
      </w:r>
      <w:r w:rsidRPr="005C79A3">
        <w:rPr>
          <w:rtl/>
        </w:rPr>
        <w:t>القرار</w:t>
      </w:r>
      <w:r w:rsidRPr="005C79A3">
        <w:rPr>
          <w:rFonts w:hint="cs"/>
          <w:rtl/>
        </w:rPr>
        <w:t> </w:t>
      </w:r>
      <w:r w:rsidRPr="005C79A3">
        <w:t>ITU</w:t>
      </w:r>
      <w:r w:rsidRPr="005C79A3">
        <w:sym w:font="Symbol" w:char="F02D"/>
      </w:r>
      <w:r w:rsidRPr="005C79A3">
        <w:t>R 1</w:t>
      </w:r>
      <w:r w:rsidRPr="005C79A3">
        <w:noBreakHyphen/>
        <w:t>6</w:t>
      </w:r>
      <w:r w:rsidRPr="005C79A3">
        <w:rPr>
          <w:rtl/>
        </w:rPr>
        <w:t xml:space="preserve"> (الفقرة </w:t>
      </w:r>
      <w:r w:rsidRPr="005C79A3">
        <w:t>3.10</w:t>
      </w:r>
      <w:r w:rsidRPr="005C79A3">
        <w:rPr>
          <w:rtl/>
        </w:rPr>
        <w:t>).</w:t>
      </w:r>
      <w:r w:rsidRPr="005C79A3">
        <w:rPr>
          <w:rFonts w:hint="cs"/>
          <w:rtl/>
        </w:rPr>
        <w:t xml:space="preserve"> كما اقترحت </w:t>
      </w:r>
      <w:proofErr w:type="spellStart"/>
      <w:r w:rsidRPr="005C79A3">
        <w:rPr>
          <w:rFonts w:hint="cs"/>
          <w:rtl/>
        </w:rPr>
        <w:t>ل</w:t>
      </w:r>
      <w:r w:rsidR="005C79A3">
        <w:rPr>
          <w:rFonts w:hint="cs"/>
          <w:rtl/>
        </w:rPr>
        <w:t>‍</w:t>
      </w:r>
      <w:r w:rsidRPr="005C79A3">
        <w:rPr>
          <w:rFonts w:hint="cs"/>
          <w:rtl/>
        </w:rPr>
        <w:t>جنة</w:t>
      </w:r>
      <w:proofErr w:type="spellEnd"/>
      <w:r w:rsidRPr="005C79A3">
        <w:rPr>
          <w:rFonts w:hint="cs"/>
          <w:rtl/>
        </w:rPr>
        <w:t xml:space="preserve"> الدراسات إلغاء </w:t>
      </w:r>
      <w:r w:rsidR="00BB1CC1" w:rsidRPr="005C79A3">
        <w:rPr>
          <w:rFonts w:hint="cs"/>
          <w:rtl/>
        </w:rPr>
        <w:t>توصية واحدة</w:t>
      </w:r>
      <w:r w:rsidRPr="005C79A3">
        <w:rPr>
          <w:rFonts w:hint="cs"/>
          <w:rtl/>
        </w:rPr>
        <w:t xml:space="preserve"> لقطاع الاتصالات الراديوية</w:t>
      </w:r>
      <w:r w:rsidRPr="005C79A3">
        <w:rPr>
          <w:rFonts w:hint="cs"/>
          <w:rtl/>
          <w:lang w:bidi="ar-SA"/>
        </w:rPr>
        <w:t>.</w:t>
      </w:r>
    </w:p>
    <w:p w:rsidR="009929BE" w:rsidRPr="00A46123" w:rsidRDefault="009929BE" w:rsidP="001B1B7B">
      <w:pPr>
        <w:rPr>
          <w:rtl/>
        </w:rPr>
      </w:pPr>
      <w:r w:rsidRPr="00A46123">
        <w:rPr>
          <w:rtl/>
        </w:rPr>
        <w:t xml:space="preserve">وقد استوفيت الشروط </w:t>
      </w:r>
      <w:r w:rsidRPr="00A46123">
        <w:rPr>
          <w:rFonts w:hint="cs"/>
          <w:rtl/>
        </w:rPr>
        <w:t xml:space="preserve">التي </w:t>
      </w:r>
      <w:proofErr w:type="spellStart"/>
      <w:r w:rsidRPr="00A46123">
        <w:rPr>
          <w:rFonts w:hint="cs"/>
          <w:rtl/>
        </w:rPr>
        <w:t>ت</w:t>
      </w:r>
      <w:r w:rsidR="002022D7">
        <w:rPr>
          <w:rFonts w:hint="cs"/>
          <w:rtl/>
        </w:rPr>
        <w:t>‍</w:t>
      </w:r>
      <w:r w:rsidRPr="00A46123">
        <w:rPr>
          <w:rFonts w:hint="cs"/>
          <w:rtl/>
        </w:rPr>
        <w:t>حكم</w:t>
      </w:r>
      <w:proofErr w:type="spellEnd"/>
      <w:r w:rsidRPr="00A46123">
        <w:rPr>
          <w:rFonts w:hint="cs"/>
          <w:rtl/>
        </w:rPr>
        <w:t xml:space="preserve"> هذا </w:t>
      </w:r>
      <w:r w:rsidRPr="00A46123">
        <w:rPr>
          <w:rtl/>
        </w:rPr>
        <w:t xml:space="preserve">الإجراء في </w:t>
      </w:r>
      <w:r w:rsidR="00F76A81">
        <w:t>30</w:t>
      </w:r>
      <w:r w:rsidR="001B1B7B">
        <w:rPr>
          <w:rFonts w:hint="eastAsia"/>
          <w:rtl/>
        </w:rPr>
        <w:t> </w:t>
      </w:r>
      <w:r w:rsidR="00F76A81">
        <w:rPr>
          <w:rFonts w:hint="cs"/>
          <w:rtl/>
        </w:rPr>
        <w:t>سبتمبر</w:t>
      </w:r>
      <w:r w:rsidR="001B1B7B">
        <w:rPr>
          <w:rFonts w:hint="eastAsia"/>
          <w:rtl/>
        </w:rPr>
        <w:t> </w:t>
      </w:r>
      <w:r w:rsidRPr="00A46123">
        <w:t>2013</w:t>
      </w:r>
      <w:r w:rsidRPr="00A46123">
        <w:rPr>
          <w:rFonts w:hint="cs"/>
          <w:rtl/>
        </w:rPr>
        <w:t>.</w:t>
      </w:r>
    </w:p>
    <w:p w:rsidR="009929BE" w:rsidRDefault="009929BE" w:rsidP="00432EC2">
      <w:r w:rsidRPr="00A46123">
        <w:rPr>
          <w:rtl/>
        </w:rPr>
        <w:t xml:space="preserve">وسينشر </w:t>
      </w:r>
      <w:proofErr w:type="spellStart"/>
      <w:r w:rsidRPr="00A46123">
        <w:rPr>
          <w:rtl/>
        </w:rPr>
        <w:t>الات</w:t>
      </w:r>
      <w:r w:rsidR="002022D7">
        <w:rPr>
          <w:rFonts w:hint="cs"/>
          <w:rtl/>
        </w:rPr>
        <w:t>‍</w:t>
      </w:r>
      <w:r w:rsidRPr="00A46123">
        <w:rPr>
          <w:rtl/>
        </w:rPr>
        <w:t>حاد</w:t>
      </w:r>
      <w:proofErr w:type="spellEnd"/>
      <w:r w:rsidRPr="00A46123">
        <w:rPr>
          <w:rtl/>
        </w:rPr>
        <w:t xml:space="preserve"> </w:t>
      </w:r>
      <w:r w:rsidRPr="00A46123">
        <w:rPr>
          <w:rFonts w:hint="cs"/>
          <w:rtl/>
        </w:rPr>
        <w:t xml:space="preserve">التوصيات </w:t>
      </w:r>
      <w:proofErr w:type="spellStart"/>
      <w:r w:rsidR="002022D7">
        <w:rPr>
          <w:rFonts w:hint="cs"/>
          <w:rtl/>
        </w:rPr>
        <w:t>ال‍موافَق</w:t>
      </w:r>
      <w:proofErr w:type="spellEnd"/>
      <w:r w:rsidRPr="00A46123">
        <w:rPr>
          <w:rtl/>
        </w:rPr>
        <w:t xml:space="preserve"> عليها، ويتضمن </w:t>
      </w:r>
      <w:proofErr w:type="spellStart"/>
      <w:r w:rsidRPr="00A46123">
        <w:rPr>
          <w:rtl/>
        </w:rPr>
        <w:t>ال</w:t>
      </w:r>
      <w:r w:rsidR="002022D7">
        <w:rPr>
          <w:rFonts w:hint="cs"/>
          <w:rtl/>
        </w:rPr>
        <w:t>‍</w:t>
      </w:r>
      <w:r w:rsidRPr="00A46123">
        <w:rPr>
          <w:rtl/>
        </w:rPr>
        <w:t>ملحق</w:t>
      </w:r>
      <w:proofErr w:type="spellEnd"/>
      <w:r w:rsidRPr="00A46123">
        <w:rPr>
          <w:rFonts w:hint="cs"/>
          <w:rtl/>
        </w:rPr>
        <w:t> </w:t>
      </w:r>
      <w:r w:rsidRPr="00A46123">
        <w:t>1</w:t>
      </w:r>
      <w:r w:rsidRPr="00A46123">
        <w:rPr>
          <w:rtl/>
        </w:rPr>
        <w:t xml:space="preserve"> </w:t>
      </w:r>
      <w:proofErr w:type="spellStart"/>
      <w:r w:rsidRPr="00A46123">
        <w:rPr>
          <w:rFonts w:hint="cs"/>
          <w:rtl/>
        </w:rPr>
        <w:t>ب</w:t>
      </w:r>
      <w:r w:rsidR="00D6618A">
        <w:rPr>
          <w:rFonts w:hint="cs"/>
          <w:rtl/>
        </w:rPr>
        <w:t>‍</w:t>
      </w:r>
      <w:r w:rsidRPr="00A46123">
        <w:rPr>
          <w:rtl/>
        </w:rPr>
        <w:t>هذه</w:t>
      </w:r>
      <w:proofErr w:type="spellEnd"/>
      <w:r w:rsidRPr="00A46123">
        <w:rPr>
          <w:rtl/>
        </w:rPr>
        <w:t xml:space="preserve"> </w:t>
      </w:r>
      <w:r w:rsidR="002022D7">
        <w:rPr>
          <w:rFonts w:hint="cs"/>
          <w:rtl/>
        </w:rPr>
        <w:t xml:space="preserve">الرسالة </w:t>
      </w:r>
      <w:proofErr w:type="spellStart"/>
      <w:r w:rsidR="002022D7">
        <w:rPr>
          <w:rFonts w:hint="cs"/>
          <w:rtl/>
        </w:rPr>
        <w:t>ال‍معممة</w:t>
      </w:r>
      <w:proofErr w:type="spellEnd"/>
      <w:r w:rsidRPr="00A46123">
        <w:rPr>
          <w:rtl/>
        </w:rPr>
        <w:t xml:space="preserve"> </w:t>
      </w:r>
      <w:r w:rsidRPr="00A46123">
        <w:rPr>
          <w:rFonts w:hint="cs"/>
          <w:rtl/>
        </w:rPr>
        <w:t xml:space="preserve">عناوين هذه التوصيات والأرقام </w:t>
      </w:r>
      <w:proofErr w:type="spellStart"/>
      <w:r w:rsidRPr="00A46123">
        <w:rPr>
          <w:rFonts w:hint="cs"/>
          <w:rtl/>
        </w:rPr>
        <w:t>ال</w:t>
      </w:r>
      <w:r w:rsidR="002022D7">
        <w:rPr>
          <w:rFonts w:hint="cs"/>
          <w:rtl/>
        </w:rPr>
        <w:t>‍</w:t>
      </w:r>
      <w:r w:rsidRPr="00A46123">
        <w:rPr>
          <w:rFonts w:hint="cs"/>
          <w:rtl/>
        </w:rPr>
        <w:t>مخصصة</w:t>
      </w:r>
      <w:proofErr w:type="spellEnd"/>
      <w:r w:rsidRPr="00A46123">
        <w:rPr>
          <w:rtl/>
        </w:rPr>
        <w:t xml:space="preserve"> لها.</w:t>
      </w:r>
      <w:r w:rsidRPr="00A46123">
        <w:rPr>
          <w:rFonts w:hint="cs"/>
          <w:rtl/>
        </w:rPr>
        <w:t xml:space="preserve"> و</w:t>
      </w:r>
      <w:r w:rsidR="00432EC2">
        <w:rPr>
          <w:rFonts w:hint="cs"/>
          <w:rtl/>
        </w:rPr>
        <w:t>ي</w:t>
      </w:r>
      <w:r w:rsidRPr="00A46123">
        <w:rPr>
          <w:rFonts w:hint="cs"/>
          <w:rtl/>
        </w:rPr>
        <w:t>رد في </w:t>
      </w:r>
      <w:proofErr w:type="spellStart"/>
      <w:r w:rsidRPr="00A46123">
        <w:rPr>
          <w:rFonts w:hint="cs"/>
          <w:rtl/>
        </w:rPr>
        <w:t>ال</w:t>
      </w:r>
      <w:r w:rsidR="002022D7">
        <w:rPr>
          <w:rFonts w:hint="cs"/>
          <w:rtl/>
        </w:rPr>
        <w:t>‍</w:t>
      </w:r>
      <w:r w:rsidRPr="00A46123">
        <w:rPr>
          <w:rFonts w:hint="cs"/>
          <w:rtl/>
        </w:rPr>
        <w:t>ملحق</w:t>
      </w:r>
      <w:proofErr w:type="spellEnd"/>
      <w:r w:rsidRPr="00A46123">
        <w:rPr>
          <w:rFonts w:hint="cs"/>
          <w:rtl/>
        </w:rPr>
        <w:t> </w:t>
      </w:r>
      <w:r w:rsidRPr="00A46123">
        <w:t>2</w:t>
      </w:r>
      <w:r w:rsidRPr="00A46123">
        <w:rPr>
          <w:rFonts w:hint="cs"/>
          <w:rtl/>
          <w:lang w:bidi="ar-SA"/>
        </w:rPr>
        <w:t xml:space="preserve"> </w:t>
      </w:r>
      <w:r w:rsidR="00432EC2">
        <w:rPr>
          <w:rFonts w:hint="cs"/>
          <w:rtl/>
          <w:lang w:bidi="ar-SA"/>
        </w:rPr>
        <w:t xml:space="preserve">عنوان </w:t>
      </w:r>
      <w:r w:rsidR="00F76A81">
        <w:rPr>
          <w:rFonts w:hint="cs"/>
          <w:rtl/>
          <w:lang w:bidi="ar-SA"/>
        </w:rPr>
        <w:t>التوصية</w:t>
      </w:r>
      <w:r w:rsidRPr="00A46123">
        <w:rPr>
          <w:rFonts w:hint="cs"/>
          <w:rtl/>
          <w:lang w:bidi="ar-SA"/>
        </w:rPr>
        <w:t xml:space="preserve"> </w:t>
      </w:r>
      <w:proofErr w:type="spellStart"/>
      <w:r w:rsidRPr="00A46123">
        <w:rPr>
          <w:rFonts w:hint="cs"/>
          <w:rtl/>
          <w:lang w:bidi="ar-SA"/>
        </w:rPr>
        <w:t>ال</w:t>
      </w:r>
      <w:r w:rsidR="002022D7">
        <w:rPr>
          <w:rFonts w:hint="cs"/>
          <w:rtl/>
          <w:lang w:bidi="ar-SA"/>
        </w:rPr>
        <w:t>‍</w:t>
      </w:r>
      <w:r w:rsidRPr="00A46123">
        <w:rPr>
          <w:rFonts w:hint="cs"/>
          <w:rtl/>
          <w:lang w:bidi="ar-SA"/>
        </w:rPr>
        <w:t>ملغاة</w:t>
      </w:r>
      <w:proofErr w:type="spellEnd"/>
      <w:r w:rsidRPr="00A46123">
        <w:rPr>
          <w:rFonts w:hint="cs"/>
          <w:rtl/>
          <w:lang w:bidi="ar-SA"/>
        </w:rPr>
        <w:t>.</w:t>
      </w:r>
    </w:p>
    <w:p w:rsidR="00FB05F7" w:rsidRPr="00985D70" w:rsidRDefault="00FB05F7" w:rsidP="00D6618A">
      <w:pPr>
        <w:spacing w:before="1200"/>
        <w:jc w:val="left"/>
        <w:rPr>
          <w:rtl/>
        </w:rPr>
      </w:pPr>
      <w:r w:rsidRPr="00985D70">
        <w:rPr>
          <w:rFonts w:hint="cs"/>
          <w:rtl/>
        </w:rPr>
        <w:t>فرانسوا</w:t>
      </w:r>
      <w:r w:rsidRPr="00985D70">
        <w:rPr>
          <w:rFonts w:hint="eastAsia"/>
          <w:rtl/>
        </w:rPr>
        <w:t> </w:t>
      </w:r>
      <w:proofErr w:type="spellStart"/>
      <w:r w:rsidRPr="00985D70">
        <w:rPr>
          <w:rFonts w:hint="cs"/>
          <w:rtl/>
        </w:rPr>
        <w:t>رانسي</w:t>
      </w:r>
      <w:proofErr w:type="spellEnd"/>
      <w:r w:rsidRPr="00985D70">
        <w:rPr>
          <w:rtl/>
        </w:rPr>
        <w:br/>
      </w:r>
      <w:proofErr w:type="spellStart"/>
      <w:r w:rsidR="00790041" w:rsidRPr="00985D70">
        <w:rPr>
          <w:rFonts w:hint="cs"/>
          <w:rtl/>
        </w:rPr>
        <w:t>ال‍مدير</w:t>
      </w:r>
      <w:proofErr w:type="spellEnd"/>
    </w:p>
    <w:p w:rsidR="00C148B3" w:rsidRDefault="00C148B3" w:rsidP="00D6618A">
      <w:pPr>
        <w:rPr>
          <w:rtl/>
          <w:lang w:bidi="ar-SY"/>
        </w:rPr>
      </w:pPr>
      <w:proofErr w:type="spellStart"/>
      <w:r>
        <w:rPr>
          <w:rFonts w:hint="cs"/>
          <w:b/>
          <w:bCs/>
          <w:rtl/>
        </w:rPr>
        <w:t>ال</w:t>
      </w:r>
      <w:r w:rsidR="00432EC2">
        <w:rPr>
          <w:rFonts w:hint="cs"/>
          <w:b/>
          <w:bCs/>
          <w:rtl/>
        </w:rPr>
        <w:t>‍</w:t>
      </w:r>
      <w:r>
        <w:rPr>
          <w:rFonts w:hint="cs"/>
          <w:b/>
          <w:bCs/>
          <w:rtl/>
        </w:rPr>
        <w:t>ملحق</w:t>
      </w:r>
      <w:r w:rsidR="007F6F14">
        <w:rPr>
          <w:rFonts w:hint="cs"/>
          <w:b/>
          <w:bCs/>
          <w:rtl/>
        </w:rPr>
        <w:t>ات</w:t>
      </w:r>
      <w:proofErr w:type="spellEnd"/>
      <w:r w:rsidR="007F6F14"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> </w:t>
      </w:r>
      <w:r w:rsidR="007F6F14" w:rsidRPr="007F6F14">
        <w:t>2</w:t>
      </w:r>
    </w:p>
    <w:p w:rsidR="00FB05F7" w:rsidRPr="00985D70" w:rsidRDefault="00FB05F7" w:rsidP="005C79A3">
      <w:pPr>
        <w:rPr>
          <w:b/>
          <w:bCs/>
          <w:sz w:val="16"/>
          <w:szCs w:val="22"/>
          <w:rtl/>
        </w:rPr>
      </w:pPr>
      <w:bookmarkStart w:id="2" w:name="ddistribution"/>
      <w:bookmarkEnd w:id="2"/>
      <w:r w:rsidRPr="00985D70">
        <w:rPr>
          <w:b/>
          <w:bCs/>
          <w:sz w:val="16"/>
          <w:szCs w:val="22"/>
          <w:rtl/>
        </w:rPr>
        <w:t>التوزيع:</w:t>
      </w:r>
    </w:p>
    <w:p w:rsidR="00FB05F7" w:rsidRPr="00985D70" w:rsidRDefault="00FB05F7" w:rsidP="00D6618A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  <w:lang w:val="fr-CH"/>
        </w:rPr>
      </w:pPr>
      <w:r w:rsidRPr="00985D70">
        <w:rPr>
          <w:rFonts w:hint="cs"/>
          <w:sz w:val="16"/>
          <w:szCs w:val="22"/>
          <w:rtl/>
        </w:rPr>
        <w:t>-</w:t>
      </w:r>
      <w:r w:rsidRPr="00985D70">
        <w:rPr>
          <w:rFonts w:hint="cs"/>
          <w:sz w:val="16"/>
          <w:szCs w:val="22"/>
          <w:rtl/>
        </w:rPr>
        <w:tab/>
      </w:r>
      <w:r w:rsidRPr="00985D70">
        <w:rPr>
          <w:sz w:val="16"/>
          <w:szCs w:val="22"/>
          <w:rtl/>
        </w:rPr>
        <w:t>إدارات الدول الأعضاء</w:t>
      </w:r>
      <w:r w:rsidR="00466806">
        <w:rPr>
          <w:rFonts w:hint="cs"/>
          <w:sz w:val="16"/>
          <w:szCs w:val="22"/>
          <w:rtl/>
        </w:rPr>
        <w:t xml:space="preserve"> في </w:t>
      </w:r>
      <w:proofErr w:type="spellStart"/>
      <w:r w:rsidR="00466806">
        <w:rPr>
          <w:rFonts w:hint="cs"/>
          <w:sz w:val="16"/>
          <w:szCs w:val="22"/>
          <w:rtl/>
        </w:rPr>
        <w:t>الات</w:t>
      </w:r>
      <w:r w:rsidR="00A23414">
        <w:rPr>
          <w:rFonts w:hint="cs"/>
          <w:sz w:val="16"/>
          <w:szCs w:val="22"/>
          <w:rtl/>
        </w:rPr>
        <w:t>‍</w:t>
      </w:r>
      <w:r w:rsidR="00466806">
        <w:rPr>
          <w:rFonts w:hint="cs"/>
          <w:sz w:val="16"/>
          <w:szCs w:val="22"/>
          <w:rtl/>
        </w:rPr>
        <w:t>حاد</w:t>
      </w:r>
      <w:proofErr w:type="spellEnd"/>
      <w:r w:rsidRPr="00985D70">
        <w:rPr>
          <w:rFonts w:hint="cs"/>
          <w:sz w:val="16"/>
          <w:szCs w:val="22"/>
          <w:rtl/>
        </w:rPr>
        <w:t xml:space="preserve"> </w:t>
      </w:r>
      <w:r w:rsidRPr="00985D70">
        <w:rPr>
          <w:sz w:val="16"/>
          <w:szCs w:val="22"/>
          <w:rtl/>
        </w:rPr>
        <w:t>وأعضاء قطاع الاتصالات الراديوية</w:t>
      </w:r>
      <w:r w:rsidRPr="00985D70">
        <w:rPr>
          <w:rFonts w:hint="cs"/>
          <w:sz w:val="16"/>
          <w:szCs w:val="22"/>
          <w:rtl/>
        </w:rPr>
        <w:t xml:space="preserve"> </w:t>
      </w:r>
      <w:proofErr w:type="spellStart"/>
      <w:r w:rsidRPr="00985D70">
        <w:rPr>
          <w:rFonts w:hint="cs"/>
          <w:sz w:val="16"/>
          <w:szCs w:val="22"/>
          <w:rtl/>
        </w:rPr>
        <w:t>ال‍مشاركون</w:t>
      </w:r>
      <w:proofErr w:type="spellEnd"/>
      <w:r w:rsidRPr="00985D70">
        <w:rPr>
          <w:rFonts w:hint="cs"/>
          <w:sz w:val="16"/>
          <w:szCs w:val="22"/>
          <w:rtl/>
        </w:rPr>
        <w:t xml:space="preserve"> في أعمال </w:t>
      </w:r>
      <w:proofErr w:type="spellStart"/>
      <w:r w:rsidRPr="00985D70">
        <w:rPr>
          <w:rFonts w:hint="cs"/>
          <w:sz w:val="16"/>
          <w:szCs w:val="22"/>
          <w:rtl/>
        </w:rPr>
        <w:t>ل‍جنة</w:t>
      </w:r>
      <w:proofErr w:type="spellEnd"/>
      <w:r w:rsidRPr="00985D70">
        <w:rPr>
          <w:rFonts w:hint="cs"/>
          <w:sz w:val="16"/>
          <w:szCs w:val="22"/>
          <w:rtl/>
        </w:rPr>
        <w:t xml:space="preserve"> الدراسات</w:t>
      </w:r>
      <w:r w:rsidR="000B1BBB">
        <w:rPr>
          <w:rFonts w:hint="eastAsia"/>
          <w:sz w:val="16"/>
          <w:szCs w:val="22"/>
          <w:rtl/>
        </w:rPr>
        <w:t> </w:t>
      </w:r>
      <w:r w:rsidR="00A25867">
        <w:rPr>
          <w:sz w:val="16"/>
          <w:szCs w:val="22"/>
          <w:lang w:val="fr-CH"/>
        </w:rPr>
        <w:t>3</w:t>
      </w:r>
      <w:r w:rsidRPr="00985D70">
        <w:rPr>
          <w:rFonts w:hint="cs"/>
          <w:sz w:val="16"/>
          <w:szCs w:val="22"/>
          <w:rtl/>
        </w:rPr>
        <w:t xml:space="preserve"> للاتصالات الراديوية</w:t>
      </w:r>
    </w:p>
    <w:p w:rsidR="00FB05F7" w:rsidRPr="00985D70" w:rsidRDefault="00FB05F7" w:rsidP="00D6618A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proofErr w:type="spellStart"/>
      <w:r w:rsidRPr="00985D70">
        <w:rPr>
          <w:sz w:val="16"/>
          <w:szCs w:val="22"/>
          <w:rtl/>
        </w:rPr>
        <w:t>ال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منتسبون</w:t>
      </w:r>
      <w:proofErr w:type="spellEnd"/>
      <w:r w:rsidRPr="00985D70">
        <w:rPr>
          <w:sz w:val="16"/>
          <w:szCs w:val="22"/>
          <w:rtl/>
        </w:rPr>
        <w:t xml:space="preserve"> إلى قطاع الاتصالات الراديوية </w:t>
      </w:r>
      <w:proofErr w:type="spellStart"/>
      <w:r w:rsidRPr="00985D70">
        <w:rPr>
          <w:sz w:val="16"/>
          <w:szCs w:val="22"/>
          <w:rtl/>
        </w:rPr>
        <w:t>ال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مشاركون</w:t>
      </w:r>
      <w:proofErr w:type="spellEnd"/>
      <w:r w:rsidRPr="00985D70">
        <w:rPr>
          <w:sz w:val="16"/>
          <w:szCs w:val="22"/>
          <w:rtl/>
        </w:rPr>
        <w:t xml:space="preserve"> في أعمال </w:t>
      </w:r>
      <w:proofErr w:type="spellStart"/>
      <w:r w:rsidRPr="00985D70">
        <w:rPr>
          <w:sz w:val="16"/>
          <w:szCs w:val="22"/>
          <w:rtl/>
        </w:rPr>
        <w:t>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جنة</w:t>
      </w:r>
      <w:proofErr w:type="spellEnd"/>
      <w:r w:rsidRPr="00985D70">
        <w:rPr>
          <w:sz w:val="16"/>
          <w:szCs w:val="22"/>
          <w:rtl/>
        </w:rPr>
        <w:t xml:space="preserve"> الدراسات</w:t>
      </w:r>
      <w:r w:rsidR="000B1BBB">
        <w:rPr>
          <w:rFonts w:hint="cs"/>
          <w:sz w:val="16"/>
          <w:szCs w:val="22"/>
          <w:rtl/>
        </w:rPr>
        <w:t> </w:t>
      </w:r>
      <w:r w:rsidR="00A25867">
        <w:rPr>
          <w:sz w:val="16"/>
          <w:szCs w:val="22"/>
        </w:rPr>
        <w:t>3</w:t>
      </w:r>
      <w:r w:rsidRPr="00985D70">
        <w:rPr>
          <w:sz w:val="16"/>
          <w:szCs w:val="22"/>
          <w:rtl/>
        </w:rPr>
        <w:t xml:space="preserve"> للاتصالات الراديوية</w:t>
      </w:r>
    </w:p>
    <w:p w:rsidR="00FB05F7" w:rsidRPr="00985D70" w:rsidRDefault="00FB05F7" w:rsidP="00D6618A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 w:rsidR="00D148B4">
        <w:rPr>
          <w:rFonts w:hint="cs"/>
          <w:sz w:val="16"/>
          <w:szCs w:val="22"/>
          <w:rtl/>
        </w:rPr>
        <w:t xml:space="preserve">رؤساء </w:t>
      </w:r>
      <w:proofErr w:type="spellStart"/>
      <w:r w:rsidR="00D148B4">
        <w:rPr>
          <w:rFonts w:hint="cs"/>
          <w:sz w:val="16"/>
          <w:szCs w:val="22"/>
          <w:rtl/>
        </w:rPr>
        <w:t>ل</w:t>
      </w:r>
      <w:r w:rsidR="00A23414">
        <w:rPr>
          <w:rFonts w:hint="cs"/>
          <w:sz w:val="16"/>
          <w:szCs w:val="22"/>
          <w:rtl/>
        </w:rPr>
        <w:t>‍</w:t>
      </w:r>
      <w:r w:rsidR="00D148B4">
        <w:rPr>
          <w:rFonts w:hint="cs"/>
          <w:sz w:val="16"/>
          <w:szCs w:val="22"/>
          <w:rtl/>
        </w:rPr>
        <w:t>جان</w:t>
      </w:r>
      <w:proofErr w:type="spellEnd"/>
      <w:r w:rsidR="00D148B4">
        <w:rPr>
          <w:rFonts w:hint="cs"/>
          <w:sz w:val="16"/>
          <w:szCs w:val="22"/>
          <w:rtl/>
        </w:rPr>
        <w:t xml:space="preserve"> دراسات الاتصالات الراديوية واللجنة </w:t>
      </w:r>
      <w:proofErr w:type="spellStart"/>
      <w:r w:rsidR="00D148B4">
        <w:rPr>
          <w:rFonts w:hint="cs"/>
          <w:sz w:val="16"/>
          <w:szCs w:val="22"/>
          <w:rtl/>
        </w:rPr>
        <w:t>ال</w:t>
      </w:r>
      <w:r w:rsidR="00A23414">
        <w:rPr>
          <w:rFonts w:hint="cs"/>
          <w:sz w:val="16"/>
          <w:szCs w:val="22"/>
          <w:rtl/>
        </w:rPr>
        <w:t>‍</w:t>
      </w:r>
      <w:r w:rsidR="00D148B4">
        <w:rPr>
          <w:rFonts w:hint="cs"/>
          <w:sz w:val="16"/>
          <w:szCs w:val="22"/>
          <w:rtl/>
        </w:rPr>
        <w:t>خاصة</w:t>
      </w:r>
      <w:proofErr w:type="spellEnd"/>
      <w:r w:rsidR="00D148B4">
        <w:rPr>
          <w:rFonts w:hint="cs"/>
          <w:sz w:val="16"/>
          <w:szCs w:val="22"/>
          <w:rtl/>
        </w:rPr>
        <w:t xml:space="preserve"> </w:t>
      </w:r>
      <w:proofErr w:type="spellStart"/>
      <w:r w:rsidR="00D148B4">
        <w:rPr>
          <w:rFonts w:hint="cs"/>
          <w:sz w:val="16"/>
          <w:szCs w:val="22"/>
          <w:rtl/>
        </w:rPr>
        <w:t>ال</w:t>
      </w:r>
      <w:r w:rsidR="00A23414">
        <w:rPr>
          <w:rFonts w:hint="cs"/>
          <w:sz w:val="16"/>
          <w:szCs w:val="22"/>
          <w:rtl/>
        </w:rPr>
        <w:t>‍</w:t>
      </w:r>
      <w:r w:rsidR="00D148B4">
        <w:rPr>
          <w:rFonts w:hint="cs"/>
          <w:sz w:val="16"/>
          <w:szCs w:val="22"/>
          <w:rtl/>
        </w:rPr>
        <w:t>معنية</w:t>
      </w:r>
      <w:proofErr w:type="spellEnd"/>
      <w:r w:rsidR="00D148B4">
        <w:rPr>
          <w:rFonts w:hint="cs"/>
          <w:sz w:val="16"/>
          <w:szCs w:val="22"/>
          <w:rtl/>
        </w:rPr>
        <w:t xml:space="preserve"> </w:t>
      </w:r>
      <w:proofErr w:type="spellStart"/>
      <w:r w:rsidR="00D148B4">
        <w:rPr>
          <w:rFonts w:hint="cs"/>
          <w:sz w:val="16"/>
          <w:szCs w:val="22"/>
          <w:rtl/>
        </w:rPr>
        <w:t>بال</w:t>
      </w:r>
      <w:r w:rsidR="00A23414">
        <w:rPr>
          <w:rFonts w:hint="cs"/>
          <w:sz w:val="16"/>
          <w:szCs w:val="22"/>
          <w:rtl/>
        </w:rPr>
        <w:t>‍</w:t>
      </w:r>
      <w:r w:rsidR="00D148B4">
        <w:rPr>
          <w:rFonts w:hint="cs"/>
          <w:sz w:val="16"/>
          <w:szCs w:val="22"/>
          <w:rtl/>
        </w:rPr>
        <w:t>مسائل</w:t>
      </w:r>
      <w:proofErr w:type="spellEnd"/>
      <w:r w:rsidR="00D148B4">
        <w:rPr>
          <w:rFonts w:hint="cs"/>
          <w:sz w:val="16"/>
          <w:szCs w:val="22"/>
          <w:rtl/>
        </w:rPr>
        <w:t xml:space="preserve"> التنظيمية والإجرائية ونوابهم</w:t>
      </w:r>
    </w:p>
    <w:p w:rsidR="00FB05F7" w:rsidRPr="00985D70" w:rsidRDefault="00FB05F7" w:rsidP="00D6618A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 xml:space="preserve">رئيس الاجتماع التحضيري </w:t>
      </w:r>
      <w:proofErr w:type="spellStart"/>
      <w:r w:rsidRPr="00985D70">
        <w:rPr>
          <w:sz w:val="16"/>
          <w:szCs w:val="22"/>
          <w:rtl/>
        </w:rPr>
        <w:t>للمؤت</w:t>
      </w:r>
      <w:r w:rsidR="00706CA3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مر</w:t>
      </w:r>
      <w:proofErr w:type="spellEnd"/>
      <w:r w:rsidRPr="00985D70">
        <w:rPr>
          <w:sz w:val="16"/>
          <w:szCs w:val="22"/>
          <w:rtl/>
        </w:rPr>
        <w:t xml:space="preserve"> ونوابه</w:t>
      </w:r>
    </w:p>
    <w:p w:rsidR="00FB05F7" w:rsidRPr="00985D70" w:rsidRDefault="00FB05F7" w:rsidP="00D6618A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 xml:space="preserve">أعضاء </w:t>
      </w:r>
      <w:proofErr w:type="spellStart"/>
      <w:r w:rsidRPr="00985D70">
        <w:rPr>
          <w:sz w:val="16"/>
          <w:szCs w:val="22"/>
          <w:rtl/>
        </w:rPr>
        <w:t>ل</w:t>
      </w:r>
      <w:r w:rsidR="00A23414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جنة</w:t>
      </w:r>
      <w:proofErr w:type="spellEnd"/>
      <w:r w:rsidRPr="00985D70">
        <w:rPr>
          <w:sz w:val="16"/>
          <w:szCs w:val="22"/>
          <w:rtl/>
        </w:rPr>
        <w:t xml:space="preserve"> لوائح الراديو</w:t>
      </w:r>
    </w:p>
    <w:p w:rsidR="00D6618A" w:rsidRDefault="00FB05F7" w:rsidP="00D6618A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rtl/>
        </w:rPr>
      </w:pPr>
      <w:r w:rsidRPr="005176E4">
        <w:rPr>
          <w:sz w:val="16"/>
          <w:szCs w:val="22"/>
          <w:rtl/>
        </w:rPr>
        <w:t>-</w:t>
      </w:r>
      <w:r w:rsidRPr="005176E4">
        <w:rPr>
          <w:sz w:val="16"/>
          <w:szCs w:val="22"/>
          <w:rtl/>
        </w:rPr>
        <w:tab/>
        <w:t xml:space="preserve">الأمين العام </w:t>
      </w:r>
      <w:proofErr w:type="spellStart"/>
      <w:r w:rsidRPr="005176E4">
        <w:rPr>
          <w:sz w:val="16"/>
          <w:szCs w:val="22"/>
          <w:rtl/>
        </w:rPr>
        <w:t>للات</w:t>
      </w:r>
      <w:r w:rsidRPr="005176E4">
        <w:rPr>
          <w:rFonts w:hint="cs"/>
          <w:sz w:val="16"/>
          <w:szCs w:val="22"/>
          <w:rtl/>
        </w:rPr>
        <w:t>‍</w:t>
      </w:r>
      <w:r w:rsidRPr="005176E4">
        <w:rPr>
          <w:sz w:val="16"/>
          <w:szCs w:val="22"/>
          <w:rtl/>
        </w:rPr>
        <w:t>حاد</w:t>
      </w:r>
      <w:proofErr w:type="spellEnd"/>
      <w:r w:rsidRPr="005176E4">
        <w:rPr>
          <w:sz w:val="16"/>
          <w:szCs w:val="22"/>
          <w:rtl/>
        </w:rPr>
        <w:t xml:space="preserve"> ومدير مكتب تقييس الاتصالات ومدير مكتب تنمية الاتصالات</w:t>
      </w:r>
    </w:p>
    <w:p w:rsidR="00C75D64" w:rsidRPr="00067CA9" w:rsidRDefault="00FB05F7" w:rsidP="00D6618A">
      <w:pPr>
        <w:pStyle w:val="AnnexNo"/>
        <w:rPr>
          <w:rtl/>
        </w:rPr>
      </w:pPr>
      <w:r w:rsidRPr="00067CA9">
        <w:rPr>
          <w:rtl/>
        </w:rPr>
        <w:br w:type="page"/>
      </w:r>
      <w:proofErr w:type="spellStart"/>
      <w:r w:rsidR="00584C09">
        <w:rPr>
          <w:rFonts w:hint="cs"/>
          <w:rtl/>
        </w:rPr>
        <w:lastRenderedPageBreak/>
        <w:t>ال‍</w:t>
      </w:r>
      <w:r w:rsidR="00C75D64" w:rsidRPr="00067CA9">
        <w:rPr>
          <w:rFonts w:hint="eastAsia"/>
          <w:rtl/>
        </w:rPr>
        <w:t>ملحـق</w:t>
      </w:r>
      <w:proofErr w:type="spellEnd"/>
      <w:r w:rsidR="007A5579">
        <w:rPr>
          <w:rFonts w:hint="cs"/>
          <w:rtl/>
        </w:rPr>
        <w:t> </w:t>
      </w:r>
      <w:r w:rsidR="007A5579">
        <w:t>1</w:t>
      </w:r>
    </w:p>
    <w:p w:rsidR="004A1E69" w:rsidRPr="004A1E69" w:rsidRDefault="0066315C">
      <w:pPr>
        <w:pStyle w:val="Annextitle"/>
        <w:rPr>
          <w:rtl/>
        </w:rPr>
        <w:pPrChange w:id="3" w:author="POOL" w:date="2009-07-13T17:35:00Z">
          <w:pPr>
            <w:pStyle w:val="Equation"/>
          </w:pPr>
        </w:pPrChange>
      </w:pPr>
      <w:r>
        <w:rPr>
          <w:rFonts w:hint="cs"/>
          <w:rtl/>
        </w:rPr>
        <w:t>عناوين التوصيات</w:t>
      </w:r>
      <w:r w:rsidR="008172A1">
        <w:rPr>
          <w:rFonts w:hint="cs"/>
          <w:rtl/>
        </w:rPr>
        <w:t xml:space="preserve"> </w:t>
      </w:r>
      <w:proofErr w:type="spellStart"/>
      <w:r w:rsidR="008172A1">
        <w:rPr>
          <w:rFonts w:hint="cs"/>
          <w:rtl/>
        </w:rPr>
        <w:t>ال</w:t>
      </w:r>
      <w:r w:rsidR="00D6618A">
        <w:rPr>
          <w:rFonts w:hint="cs"/>
          <w:rtl/>
        </w:rPr>
        <w:t>‍</w:t>
      </w:r>
      <w:r w:rsidR="008172A1">
        <w:rPr>
          <w:rFonts w:hint="cs"/>
          <w:rtl/>
        </w:rPr>
        <w:t>مواف</w:t>
      </w:r>
      <w:r w:rsidR="00071CE5">
        <w:rPr>
          <w:rFonts w:hint="cs"/>
          <w:rtl/>
        </w:rPr>
        <w:t>َ</w:t>
      </w:r>
      <w:r w:rsidR="00D6618A">
        <w:rPr>
          <w:rFonts w:hint="cs"/>
          <w:rtl/>
        </w:rPr>
        <w:t>ـ</w:t>
      </w:r>
      <w:r w:rsidR="008172A1">
        <w:rPr>
          <w:rFonts w:hint="cs"/>
          <w:rtl/>
        </w:rPr>
        <w:t>ق</w:t>
      </w:r>
      <w:proofErr w:type="spellEnd"/>
      <w:r w:rsidR="008172A1">
        <w:rPr>
          <w:rFonts w:hint="cs"/>
          <w:rtl/>
        </w:rPr>
        <w:t xml:space="preserve"> عليها</w:t>
      </w:r>
    </w:p>
    <w:p w:rsidR="00C75D64" w:rsidRPr="00071CE5" w:rsidRDefault="00E51D3F" w:rsidP="00B97EAC">
      <w:pPr>
        <w:keepNext/>
        <w:tabs>
          <w:tab w:val="right" w:pos="9639"/>
        </w:tabs>
        <w:spacing w:before="480"/>
        <w:rPr>
          <w:rtl/>
          <w:lang w:eastAsia="ja-JP"/>
        </w:rPr>
      </w:pPr>
      <w:r w:rsidRPr="00DC6C14">
        <w:rPr>
          <w:rFonts w:hint="cs"/>
          <w:u w:val="single"/>
          <w:rtl/>
          <w:lang w:eastAsia="zh-CN"/>
        </w:rPr>
        <w:t xml:space="preserve">التوصية </w:t>
      </w:r>
      <w:r w:rsidRPr="00DC6C14">
        <w:rPr>
          <w:rFonts w:asciiTheme="minorHAnsi" w:hAnsiTheme="minorHAnsi" w:cstheme="minorHAnsi"/>
          <w:u w:val="single"/>
        </w:rPr>
        <w:t>ITU-R</w:t>
      </w:r>
      <w:r w:rsidR="00F35FDD">
        <w:rPr>
          <w:rFonts w:asciiTheme="minorHAnsi" w:hAnsiTheme="minorHAnsi" w:cstheme="minorHAnsi"/>
          <w:u w:val="single"/>
        </w:rPr>
        <w:t> </w:t>
      </w:r>
      <w:r w:rsidRPr="00DC6C14">
        <w:rPr>
          <w:rFonts w:asciiTheme="minorHAnsi" w:hAnsiTheme="minorHAnsi" w:cstheme="minorHAnsi"/>
          <w:u w:val="single"/>
        </w:rPr>
        <w:t>P</w:t>
      </w:r>
      <w:r w:rsidR="00FB442A">
        <w:rPr>
          <w:rFonts w:asciiTheme="minorHAnsi" w:hAnsiTheme="minorHAnsi" w:cstheme="minorHAnsi"/>
          <w:u w:val="single"/>
        </w:rPr>
        <w:t>.2040-0</w:t>
      </w:r>
      <w:r w:rsidRPr="00E51D3F">
        <w:rPr>
          <w:rFonts w:hint="cs"/>
          <w:rtl/>
          <w:lang w:eastAsia="ja-JP"/>
        </w:rPr>
        <w:tab/>
      </w:r>
      <w:r w:rsidR="00071CE5">
        <w:rPr>
          <w:rFonts w:hint="cs"/>
          <w:rtl/>
          <w:lang w:eastAsia="ja-JP"/>
        </w:rPr>
        <w:tab/>
      </w:r>
      <w:r>
        <w:rPr>
          <w:rFonts w:hint="cs"/>
          <w:rtl/>
          <w:lang w:eastAsia="ja-JP"/>
        </w:rPr>
        <w:t xml:space="preserve">الوثيقة </w:t>
      </w:r>
      <w:r>
        <w:rPr>
          <w:lang w:eastAsia="ja-JP"/>
        </w:rPr>
        <w:t>3/21</w:t>
      </w:r>
      <w:r w:rsidR="00B6187F">
        <w:rPr>
          <w:lang w:eastAsia="ja-JP"/>
        </w:rPr>
        <w:t>(Rev.1)</w:t>
      </w:r>
    </w:p>
    <w:p w:rsidR="00E51D3F" w:rsidRDefault="00E51D3F" w:rsidP="00E51D3F">
      <w:pPr>
        <w:pStyle w:val="Rectitle"/>
        <w:rPr>
          <w:rtl/>
          <w:lang w:eastAsia="zh-CN" w:bidi="ar-SY"/>
        </w:rPr>
      </w:pPr>
      <w:r>
        <w:rPr>
          <w:rFonts w:hint="cs"/>
          <w:rtl/>
          <w:lang w:eastAsia="zh-CN" w:bidi="ar-SY"/>
        </w:rPr>
        <w:t>آثار مواد البناء وهياكل المباني على انتشار</w:t>
      </w:r>
      <w:r>
        <w:rPr>
          <w:rtl/>
          <w:lang w:eastAsia="zh-CN" w:bidi="ar-SY"/>
        </w:rPr>
        <w:br/>
      </w:r>
      <w:r>
        <w:rPr>
          <w:rFonts w:hint="cs"/>
          <w:rtl/>
          <w:lang w:eastAsia="zh-CN" w:bidi="ar-SY"/>
        </w:rPr>
        <w:t xml:space="preserve">الموجات الراديوية فوق </w:t>
      </w:r>
      <w:r>
        <w:rPr>
          <w:lang w:eastAsia="zh-CN" w:bidi="ar-SY"/>
        </w:rPr>
        <w:t>MHz 100</w:t>
      </w:r>
      <w:r>
        <w:rPr>
          <w:rFonts w:hint="cs"/>
          <w:rtl/>
          <w:lang w:eastAsia="zh-CN" w:bidi="ar-SY"/>
        </w:rPr>
        <w:t xml:space="preserve"> تقريباً</w:t>
      </w:r>
    </w:p>
    <w:p w:rsidR="00DC327A" w:rsidRDefault="00DC327A" w:rsidP="00B97EAC">
      <w:pPr>
        <w:keepNext/>
        <w:tabs>
          <w:tab w:val="right" w:pos="9639"/>
        </w:tabs>
        <w:spacing w:before="480"/>
        <w:rPr>
          <w:rtl/>
          <w:lang w:eastAsia="ja-JP" w:bidi="ar-SY"/>
        </w:rPr>
      </w:pPr>
      <w:r w:rsidRPr="00414A48">
        <w:rPr>
          <w:rFonts w:hint="cs"/>
          <w:u w:val="single"/>
          <w:rtl/>
          <w:lang w:eastAsia="zh-CN"/>
        </w:rPr>
        <w:t xml:space="preserve">التوصية </w:t>
      </w:r>
      <w:r w:rsidRPr="00414A48">
        <w:rPr>
          <w:u w:val="single"/>
          <w:lang w:eastAsia="zh-CN"/>
        </w:rPr>
        <w:t>ITU-R</w:t>
      </w:r>
      <w:r w:rsidR="00F35FDD">
        <w:rPr>
          <w:u w:val="single"/>
          <w:lang w:eastAsia="zh-CN"/>
        </w:rPr>
        <w:t> </w:t>
      </w:r>
      <w:r w:rsidRPr="00414A48">
        <w:rPr>
          <w:u w:val="single"/>
          <w:lang w:eastAsia="zh-CN"/>
        </w:rPr>
        <w:t>P</w:t>
      </w:r>
      <w:r w:rsidR="00697F6F">
        <w:rPr>
          <w:u w:val="single"/>
          <w:lang w:eastAsia="zh-CN"/>
        </w:rPr>
        <w:t>.2041-0</w:t>
      </w:r>
      <w:r w:rsidRPr="00E51D3F">
        <w:rPr>
          <w:rFonts w:hint="cs"/>
          <w:rtl/>
          <w:lang w:eastAsia="ja-JP"/>
        </w:rPr>
        <w:tab/>
      </w:r>
      <w:r w:rsidR="00071CE5">
        <w:rPr>
          <w:rFonts w:hint="cs"/>
          <w:rtl/>
          <w:lang w:eastAsia="ja-JP"/>
        </w:rPr>
        <w:tab/>
      </w:r>
      <w:r>
        <w:rPr>
          <w:rFonts w:hint="cs"/>
          <w:rtl/>
          <w:lang w:eastAsia="ja-JP"/>
        </w:rPr>
        <w:t xml:space="preserve">الوثيقة </w:t>
      </w:r>
      <w:r>
        <w:rPr>
          <w:lang w:eastAsia="ja-JP"/>
        </w:rPr>
        <w:t>3/48</w:t>
      </w:r>
      <w:r w:rsidR="00B6187F">
        <w:rPr>
          <w:lang w:eastAsia="ja-JP"/>
        </w:rPr>
        <w:t>(Rev.1)</w:t>
      </w:r>
    </w:p>
    <w:p w:rsidR="00DC327A" w:rsidRDefault="00DC327A" w:rsidP="0035399B">
      <w:pPr>
        <w:pStyle w:val="Rectitle"/>
        <w:rPr>
          <w:rtl/>
          <w:lang w:eastAsia="zh-CN" w:bidi="ar-SY"/>
        </w:rPr>
      </w:pPr>
      <w:r>
        <w:rPr>
          <w:rFonts w:hint="cs"/>
          <w:rtl/>
          <w:lang w:eastAsia="zh-CN" w:bidi="ar-SY"/>
        </w:rPr>
        <w:t>التنبؤ بتوهين المسير على الوصلات بين منصة</w:t>
      </w:r>
      <w:r w:rsidR="0035399B">
        <w:rPr>
          <w:rFonts w:hint="cs"/>
          <w:rtl/>
          <w:lang w:eastAsia="zh-CN" w:bidi="ar-SY"/>
        </w:rPr>
        <w:t xml:space="preserve"> </w:t>
      </w:r>
      <w:r>
        <w:rPr>
          <w:rFonts w:hint="cs"/>
          <w:rtl/>
          <w:lang w:eastAsia="zh-CN" w:bidi="ar-SY"/>
        </w:rPr>
        <w:t>محمولة جواً</w:t>
      </w:r>
      <w:r w:rsidR="0035399B">
        <w:rPr>
          <w:rtl/>
          <w:lang w:eastAsia="zh-CN" w:bidi="ar-SY"/>
        </w:rPr>
        <w:br/>
      </w:r>
      <w:r>
        <w:rPr>
          <w:rFonts w:hint="cs"/>
          <w:rtl/>
          <w:lang w:eastAsia="zh-CN" w:bidi="ar-SY"/>
        </w:rPr>
        <w:t>والفضاء وبين منصة محمولة جواً وسطح الأرض</w:t>
      </w:r>
    </w:p>
    <w:p w:rsidR="00DC6C14" w:rsidRDefault="00DC6C14" w:rsidP="00B97EAC">
      <w:pPr>
        <w:keepNext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rtl/>
          <w:lang w:eastAsia="ja-JP" w:bidi="ar-SY"/>
        </w:rPr>
      </w:pPr>
      <w:r w:rsidRPr="00414A48">
        <w:rPr>
          <w:rFonts w:hint="cs"/>
          <w:u w:val="single"/>
          <w:rtl/>
          <w:lang w:eastAsia="zh-CN"/>
        </w:rPr>
        <w:t xml:space="preserve">التوصية </w:t>
      </w:r>
      <w:r w:rsidRPr="00414A48">
        <w:rPr>
          <w:u w:val="single"/>
          <w:lang w:eastAsia="zh-CN"/>
        </w:rPr>
        <w:t>ITU-R</w:t>
      </w:r>
      <w:r w:rsidR="00F35FDD">
        <w:rPr>
          <w:u w:val="single"/>
          <w:lang w:eastAsia="zh-CN"/>
        </w:rPr>
        <w:t> </w:t>
      </w:r>
      <w:r w:rsidRPr="00414A48">
        <w:rPr>
          <w:u w:val="single"/>
          <w:lang w:eastAsia="zh-CN"/>
        </w:rPr>
        <w:t>P.676-</w:t>
      </w:r>
      <w:r w:rsidR="006D4BEB">
        <w:rPr>
          <w:u w:val="single"/>
          <w:lang w:eastAsia="zh-CN"/>
        </w:rPr>
        <w:t>10</w:t>
      </w:r>
      <w:r w:rsidR="006D4BEB">
        <w:rPr>
          <w:rFonts w:hint="cs"/>
          <w:rtl/>
          <w:lang w:eastAsia="ja-JP"/>
        </w:rPr>
        <w:tab/>
      </w:r>
      <w:r>
        <w:rPr>
          <w:rFonts w:hint="cs"/>
          <w:rtl/>
          <w:lang w:eastAsia="ja-JP"/>
        </w:rPr>
        <w:t xml:space="preserve">الوثيقة </w:t>
      </w:r>
      <w:r>
        <w:rPr>
          <w:lang w:eastAsia="ja-JP"/>
        </w:rPr>
        <w:t>3/</w:t>
      </w:r>
      <w:r w:rsidR="00A32E03">
        <w:rPr>
          <w:lang w:eastAsia="ja-JP"/>
        </w:rPr>
        <w:t>11</w:t>
      </w:r>
      <w:r w:rsidR="00B6187F">
        <w:rPr>
          <w:lang w:eastAsia="ja-JP"/>
        </w:rPr>
        <w:t>(Rev.1)</w:t>
      </w:r>
    </w:p>
    <w:p w:rsidR="00274773" w:rsidRDefault="00A32E03" w:rsidP="00274773">
      <w:pPr>
        <w:pStyle w:val="Rectitle"/>
        <w:rPr>
          <w:u w:val="single"/>
          <w:rtl/>
          <w:lang w:eastAsia="zh-CN"/>
        </w:rPr>
      </w:pPr>
      <w:r>
        <w:rPr>
          <w:rFonts w:hint="cs"/>
          <w:rtl/>
          <w:lang w:eastAsia="zh-CN" w:bidi="ar-SY"/>
        </w:rPr>
        <w:t>التوهين الناجم عن الغازات الجوية</w:t>
      </w:r>
    </w:p>
    <w:p w:rsidR="00EC2925" w:rsidRPr="00274773" w:rsidRDefault="00EC2925" w:rsidP="00B97EAC">
      <w:pPr>
        <w:pStyle w:val="Rectitle"/>
        <w:tabs>
          <w:tab w:val="clear" w:pos="794"/>
          <w:tab w:val="clear" w:pos="1191"/>
          <w:tab w:val="clear" w:pos="1588"/>
          <w:tab w:val="clear" w:pos="1985"/>
          <w:tab w:val="right" w:pos="9639"/>
        </w:tabs>
        <w:jc w:val="both"/>
        <w:rPr>
          <w:b w:val="0"/>
          <w:bCs w:val="0"/>
          <w:sz w:val="22"/>
          <w:szCs w:val="30"/>
          <w:rtl/>
          <w:lang w:eastAsia="ja-JP" w:bidi="ar-SY"/>
        </w:rPr>
      </w:pPr>
      <w:r w:rsidRPr="00274773">
        <w:rPr>
          <w:rFonts w:hint="cs"/>
          <w:b w:val="0"/>
          <w:bCs w:val="0"/>
          <w:sz w:val="22"/>
          <w:szCs w:val="30"/>
          <w:u w:val="single"/>
          <w:rtl/>
          <w:lang w:eastAsia="zh-CN"/>
        </w:rPr>
        <w:t xml:space="preserve">التوصية </w:t>
      </w:r>
      <w:r w:rsidRPr="00274773">
        <w:rPr>
          <w:b w:val="0"/>
          <w:bCs w:val="0"/>
          <w:sz w:val="22"/>
          <w:szCs w:val="30"/>
          <w:u w:val="single"/>
        </w:rPr>
        <w:t>ITU-R</w:t>
      </w:r>
      <w:r w:rsidR="00F35FDD">
        <w:rPr>
          <w:b w:val="0"/>
          <w:bCs w:val="0"/>
          <w:sz w:val="22"/>
          <w:szCs w:val="30"/>
          <w:u w:val="single"/>
        </w:rPr>
        <w:t> </w:t>
      </w:r>
      <w:r w:rsidRPr="00274773">
        <w:rPr>
          <w:b w:val="0"/>
          <w:bCs w:val="0"/>
          <w:sz w:val="22"/>
          <w:szCs w:val="30"/>
          <w:u w:val="single"/>
        </w:rPr>
        <w:t>P.1407-</w:t>
      </w:r>
      <w:r w:rsidR="002943F5">
        <w:rPr>
          <w:b w:val="0"/>
          <w:bCs w:val="0"/>
          <w:sz w:val="22"/>
          <w:szCs w:val="30"/>
          <w:u w:val="single"/>
        </w:rPr>
        <w:t>5</w:t>
      </w:r>
      <w:r w:rsidRPr="00274773">
        <w:rPr>
          <w:rFonts w:hint="cs"/>
          <w:b w:val="0"/>
          <w:bCs w:val="0"/>
          <w:sz w:val="22"/>
          <w:szCs w:val="30"/>
          <w:rtl/>
          <w:lang w:eastAsia="ja-JP"/>
        </w:rPr>
        <w:tab/>
        <w:t xml:space="preserve">الوثيقة </w:t>
      </w:r>
      <w:r w:rsidRPr="00274773">
        <w:rPr>
          <w:b w:val="0"/>
          <w:bCs w:val="0"/>
          <w:sz w:val="22"/>
          <w:szCs w:val="30"/>
          <w:lang w:eastAsia="ja-JP"/>
        </w:rPr>
        <w:t>3/12</w:t>
      </w:r>
      <w:r w:rsidR="00D84194" w:rsidRPr="00274773">
        <w:rPr>
          <w:b w:val="0"/>
          <w:bCs w:val="0"/>
          <w:sz w:val="22"/>
          <w:szCs w:val="30"/>
          <w:lang w:eastAsia="ja-JP"/>
        </w:rPr>
        <w:t>(Rev.1)</w:t>
      </w:r>
    </w:p>
    <w:p w:rsidR="00EC2925" w:rsidRDefault="00EC2925" w:rsidP="00EC2925">
      <w:pPr>
        <w:pStyle w:val="Rectitle"/>
        <w:rPr>
          <w:lang w:eastAsia="zh-CN" w:bidi="ar-SY"/>
        </w:rPr>
      </w:pPr>
      <w:r>
        <w:rPr>
          <w:rFonts w:hint="cs"/>
          <w:rtl/>
          <w:lang w:eastAsia="zh-CN" w:bidi="ar-SY"/>
        </w:rPr>
        <w:t>الانتشار عبر مسيرات متعددة وتحديد معلمات خصائص</w:t>
      </w:r>
      <w:r w:rsidR="00D84194">
        <w:rPr>
          <w:rFonts w:hint="cs"/>
          <w:rtl/>
          <w:lang w:eastAsia="zh-CN" w:bidi="ar-SY"/>
        </w:rPr>
        <w:t>ه</w:t>
      </w:r>
    </w:p>
    <w:p w:rsidR="008667A4" w:rsidRPr="009B785F" w:rsidRDefault="008667A4" w:rsidP="00B97EAC">
      <w:pPr>
        <w:keepNext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rtl/>
          <w:lang w:eastAsia="ja-JP" w:bidi="ar-SY"/>
        </w:rPr>
      </w:pPr>
      <w:r w:rsidRPr="009B785F">
        <w:rPr>
          <w:rFonts w:hint="cs"/>
          <w:u w:val="single"/>
          <w:rtl/>
          <w:lang w:eastAsia="zh-CN"/>
        </w:rPr>
        <w:t xml:space="preserve">التوصية </w:t>
      </w:r>
      <w:r w:rsidRPr="009B785F">
        <w:rPr>
          <w:rFonts w:asciiTheme="minorHAnsi" w:hAnsiTheme="minorHAnsi" w:cstheme="minorHAnsi"/>
          <w:u w:val="single"/>
        </w:rPr>
        <w:t>ITU-R</w:t>
      </w:r>
      <w:r w:rsidR="00F35FDD">
        <w:rPr>
          <w:rFonts w:asciiTheme="minorHAnsi" w:hAnsiTheme="minorHAnsi" w:cstheme="minorHAnsi"/>
          <w:u w:val="single"/>
        </w:rPr>
        <w:t> </w:t>
      </w:r>
      <w:r w:rsidRPr="009B785F">
        <w:rPr>
          <w:rFonts w:asciiTheme="minorHAnsi" w:hAnsiTheme="minorHAnsi" w:cstheme="minorHAnsi"/>
          <w:u w:val="single"/>
        </w:rPr>
        <w:t>P.</w:t>
      </w:r>
      <w:r w:rsidRPr="009B785F">
        <w:rPr>
          <w:rStyle w:val="href"/>
          <w:u w:val="single"/>
        </w:rPr>
        <w:t>1057-</w:t>
      </w:r>
      <w:r w:rsidR="00762CF0">
        <w:rPr>
          <w:rStyle w:val="href"/>
          <w:u w:val="single"/>
        </w:rPr>
        <w:t>3</w:t>
      </w:r>
      <w:r w:rsidRPr="009B785F">
        <w:rPr>
          <w:rFonts w:hint="cs"/>
          <w:rtl/>
          <w:lang w:eastAsia="ja-JP"/>
        </w:rPr>
        <w:tab/>
        <w:t xml:space="preserve">الوثيقة </w:t>
      </w:r>
      <w:r w:rsidRPr="009B785F">
        <w:rPr>
          <w:lang w:eastAsia="ja-JP"/>
        </w:rPr>
        <w:t>3/13</w:t>
      </w:r>
      <w:r w:rsidR="00D84194">
        <w:rPr>
          <w:lang w:eastAsia="ja-JP"/>
        </w:rPr>
        <w:t>(Rev.1)</w:t>
      </w:r>
    </w:p>
    <w:p w:rsidR="008667A4" w:rsidRDefault="008566F2" w:rsidP="008667A4">
      <w:pPr>
        <w:pStyle w:val="Rectitle"/>
        <w:rPr>
          <w:rtl/>
          <w:lang w:eastAsia="zh-CN" w:bidi="ar-SY"/>
        </w:rPr>
      </w:pPr>
      <w:r>
        <w:rPr>
          <w:rFonts w:hint="cs"/>
          <w:rtl/>
          <w:lang w:eastAsia="zh-CN" w:bidi="ar-SY"/>
        </w:rPr>
        <w:t xml:space="preserve">توزيعات الاحتمال المتعلقة </w:t>
      </w:r>
      <w:proofErr w:type="spellStart"/>
      <w:r>
        <w:rPr>
          <w:rFonts w:hint="cs"/>
          <w:rtl/>
          <w:lang w:eastAsia="zh-CN" w:bidi="ar-SY"/>
        </w:rPr>
        <w:t>بنمذجة</w:t>
      </w:r>
      <w:proofErr w:type="spellEnd"/>
      <w:r>
        <w:rPr>
          <w:rFonts w:hint="cs"/>
          <w:rtl/>
          <w:lang w:eastAsia="zh-CN" w:bidi="ar-SY"/>
        </w:rPr>
        <w:t xml:space="preserve"> انتشار الموجات الراديوية</w:t>
      </w:r>
    </w:p>
    <w:p w:rsidR="00C531B1" w:rsidRPr="00637CD7" w:rsidRDefault="00C531B1" w:rsidP="00B97EAC">
      <w:pPr>
        <w:keepNext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rtl/>
          <w:lang w:eastAsia="ja-JP" w:bidi="ar-SY"/>
        </w:rPr>
      </w:pPr>
      <w:r w:rsidRPr="00637CD7">
        <w:rPr>
          <w:rFonts w:hint="cs"/>
          <w:u w:val="single"/>
          <w:rtl/>
          <w:lang w:eastAsia="zh-CN"/>
        </w:rPr>
        <w:t xml:space="preserve">التوصية </w:t>
      </w:r>
      <w:r w:rsidRPr="00637CD7">
        <w:rPr>
          <w:rFonts w:asciiTheme="minorHAnsi" w:hAnsiTheme="minorHAnsi" w:cstheme="minorHAnsi"/>
          <w:u w:val="single"/>
        </w:rPr>
        <w:t>ITU-R</w:t>
      </w:r>
      <w:r w:rsidR="00F35FDD">
        <w:rPr>
          <w:rFonts w:asciiTheme="minorHAnsi" w:hAnsiTheme="minorHAnsi" w:cstheme="minorHAnsi"/>
          <w:u w:val="single"/>
        </w:rPr>
        <w:t> </w:t>
      </w:r>
      <w:r w:rsidRPr="00637CD7">
        <w:rPr>
          <w:rFonts w:asciiTheme="minorHAnsi" w:hAnsiTheme="minorHAnsi" w:cstheme="minorHAnsi"/>
          <w:u w:val="single"/>
        </w:rPr>
        <w:t>P.833-</w:t>
      </w:r>
      <w:r w:rsidR="00BA62E2">
        <w:rPr>
          <w:rFonts w:asciiTheme="minorHAnsi" w:hAnsiTheme="minorHAnsi" w:cstheme="minorHAnsi"/>
          <w:u w:val="single"/>
        </w:rPr>
        <w:t>8</w:t>
      </w:r>
      <w:r w:rsidRPr="00637CD7">
        <w:rPr>
          <w:rFonts w:hint="cs"/>
          <w:rtl/>
          <w:lang w:eastAsia="ja-JP"/>
        </w:rPr>
        <w:tab/>
        <w:t xml:space="preserve">الوثيقة </w:t>
      </w:r>
      <w:r w:rsidRPr="00637CD7">
        <w:rPr>
          <w:lang w:eastAsia="ja-JP"/>
        </w:rPr>
        <w:t>3/14</w:t>
      </w:r>
      <w:r w:rsidR="00D84194">
        <w:rPr>
          <w:lang w:eastAsia="ja-JP"/>
        </w:rPr>
        <w:t>(Rev.1)</w:t>
      </w:r>
    </w:p>
    <w:p w:rsidR="00C531B1" w:rsidRDefault="00C531B1" w:rsidP="00C531B1">
      <w:pPr>
        <w:pStyle w:val="Rectitle"/>
        <w:rPr>
          <w:rtl/>
          <w:lang w:eastAsia="zh-CN" w:bidi="ar-SY"/>
        </w:rPr>
      </w:pPr>
      <w:r>
        <w:rPr>
          <w:rFonts w:hint="cs"/>
          <w:rtl/>
          <w:lang w:eastAsia="zh-CN" w:bidi="ar-SY"/>
        </w:rPr>
        <w:t>التوهين الناجم عن الغطاء النباتي</w:t>
      </w:r>
    </w:p>
    <w:p w:rsidR="002A26AD" w:rsidRPr="00637CD7" w:rsidRDefault="002A26AD" w:rsidP="003F4D9B">
      <w:pPr>
        <w:keepNext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rtl/>
          <w:lang w:eastAsia="ja-JP" w:bidi="ar-SY"/>
        </w:rPr>
      </w:pPr>
      <w:r w:rsidRPr="00637CD7">
        <w:rPr>
          <w:rFonts w:hint="cs"/>
          <w:u w:val="single"/>
          <w:rtl/>
          <w:lang w:eastAsia="zh-CN"/>
        </w:rPr>
        <w:t xml:space="preserve">التوصية </w:t>
      </w:r>
      <w:r w:rsidRPr="00637CD7">
        <w:rPr>
          <w:rFonts w:asciiTheme="minorHAnsi" w:hAnsiTheme="minorHAnsi" w:cstheme="minorHAnsi"/>
          <w:u w:val="single"/>
        </w:rPr>
        <w:t>ITU-R</w:t>
      </w:r>
      <w:r w:rsidR="003F4D9B">
        <w:rPr>
          <w:rFonts w:asciiTheme="minorHAnsi" w:hAnsiTheme="minorHAnsi" w:cstheme="minorHAnsi"/>
          <w:u w:val="single"/>
        </w:rPr>
        <w:t> </w:t>
      </w:r>
      <w:r w:rsidRPr="00637CD7">
        <w:rPr>
          <w:rFonts w:asciiTheme="minorHAnsi" w:hAnsiTheme="minorHAnsi" w:cstheme="minorHAnsi"/>
          <w:u w:val="single"/>
        </w:rPr>
        <w:t>P.678-</w:t>
      </w:r>
      <w:r w:rsidR="00BA62E2">
        <w:rPr>
          <w:rFonts w:asciiTheme="minorHAnsi" w:hAnsiTheme="minorHAnsi" w:cstheme="minorHAnsi"/>
          <w:u w:val="single"/>
        </w:rPr>
        <w:t>2</w:t>
      </w:r>
      <w:r w:rsidR="00BA62E2">
        <w:rPr>
          <w:rFonts w:hint="cs"/>
          <w:rtl/>
          <w:lang w:eastAsia="ja-JP"/>
        </w:rPr>
        <w:tab/>
      </w:r>
      <w:r w:rsidRPr="00637CD7">
        <w:rPr>
          <w:rFonts w:hint="cs"/>
          <w:rtl/>
          <w:lang w:eastAsia="ja-JP"/>
        </w:rPr>
        <w:t xml:space="preserve">الوثيقة </w:t>
      </w:r>
      <w:r w:rsidRPr="00637CD7">
        <w:rPr>
          <w:lang w:eastAsia="ja-JP"/>
        </w:rPr>
        <w:t>3/16</w:t>
      </w:r>
      <w:r w:rsidR="00D84194">
        <w:rPr>
          <w:lang w:eastAsia="ja-JP"/>
        </w:rPr>
        <w:t>(Rev.1)</w:t>
      </w:r>
    </w:p>
    <w:p w:rsidR="002A26AD" w:rsidRDefault="002A26AD" w:rsidP="00155F29">
      <w:pPr>
        <w:pStyle w:val="Rectitle"/>
        <w:rPr>
          <w:rtl/>
          <w:lang w:eastAsia="zh-CN" w:bidi="ar-SY"/>
        </w:rPr>
      </w:pPr>
      <w:r>
        <w:rPr>
          <w:rFonts w:hint="cs"/>
          <w:rtl/>
          <w:lang w:eastAsia="zh-CN" w:bidi="ar-SY"/>
        </w:rPr>
        <w:t>وصف خصائص التغيرية لظواهر الانتشار</w:t>
      </w:r>
      <w:r w:rsidR="00155F29">
        <w:rPr>
          <w:rFonts w:hint="cs"/>
          <w:rtl/>
          <w:lang w:eastAsia="zh-CN" w:bidi="ar-SY"/>
        </w:rPr>
        <w:t xml:space="preserve"> وتقييم المخاطر المرتبطة بهامش الانتشار</w:t>
      </w:r>
    </w:p>
    <w:p w:rsidR="00FC0B0D" w:rsidRPr="00637CD7" w:rsidRDefault="00FC0B0D" w:rsidP="003F4D9B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rtl/>
          <w:lang w:eastAsia="ja-JP" w:bidi="ar-SY"/>
        </w:rPr>
      </w:pPr>
      <w:r w:rsidRPr="00637CD7">
        <w:rPr>
          <w:rFonts w:hint="cs"/>
          <w:u w:val="single"/>
          <w:rtl/>
          <w:lang w:eastAsia="zh-CN"/>
        </w:rPr>
        <w:lastRenderedPageBreak/>
        <w:t xml:space="preserve">التوصية </w:t>
      </w:r>
      <w:r w:rsidRPr="00637CD7">
        <w:rPr>
          <w:rFonts w:asciiTheme="minorHAnsi" w:hAnsiTheme="minorHAnsi" w:cstheme="minorHAnsi"/>
          <w:u w:val="single"/>
        </w:rPr>
        <w:t>ITU-R</w:t>
      </w:r>
      <w:r w:rsidR="003F4D9B">
        <w:rPr>
          <w:rFonts w:asciiTheme="minorHAnsi" w:hAnsiTheme="minorHAnsi" w:cstheme="minorHAnsi"/>
          <w:u w:val="single"/>
        </w:rPr>
        <w:t> </w:t>
      </w:r>
      <w:r w:rsidRPr="00637CD7">
        <w:rPr>
          <w:rFonts w:asciiTheme="minorHAnsi" w:hAnsiTheme="minorHAnsi" w:cstheme="minorHAnsi"/>
          <w:u w:val="single"/>
        </w:rPr>
        <w:t>P.840-</w:t>
      </w:r>
      <w:r w:rsidR="00F00134">
        <w:rPr>
          <w:rFonts w:asciiTheme="minorHAnsi" w:hAnsiTheme="minorHAnsi" w:cstheme="minorHAnsi"/>
          <w:u w:val="single"/>
        </w:rPr>
        <w:t>6</w:t>
      </w:r>
      <w:r w:rsidR="00F00134">
        <w:rPr>
          <w:rFonts w:hint="cs"/>
          <w:rtl/>
          <w:lang w:eastAsia="ja-JP"/>
        </w:rPr>
        <w:tab/>
      </w:r>
      <w:r w:rsidRPr="00637CD7">
        <w:rPr>
          <w:rFonts w:hint="cs"/>
          <w:rtl/>
          <w:lang w:eastAsia="ja-JP"/>
        </w:rPr>
        <w:t xml:space="preserve">الوثيقة </w:t>
      </w:r>
      <w:r w:rsidRPr="00637CD7">
        <w:rPr>
          <w:lang w:eastAsia="ja-JP"/>
        </w:rPr>
        <w:t>3/18</w:t>
      </w:r>
      <w:r w:rsidR="006F5A94">
        <w:rPr>
          <w:lang w:eastAsia="ja-JP"/>
        </w:rPr>
        <w:t>(Rev.1)</w:t>
      </w:r>
    </w:p>
    <w:p w:rsidR="00FC0B0D" w:rsidRDefault="00FC0B0D" w:rsidP="00FC0B0D">
      <w:pPr>
        <w:pStyle w:val="Rectitle"/>
        <w:rPr>
          <w:rtl/>
          <w:lang w:eastAsia="zh-CN" w:bidi="ar-SY"/>
        </w:rPr>
      </w:pPr>
      <w:r>
        <w:rPr>
          <w:rFonts w:hint="cs"/>
          <w:rtl/>
          <w:lang w:eastAsia="zh-CN" w:bidi="ar-SY"/>
        </w:rPr>
        <w:t>التوهين الناجم عن السحب والضباب</w:t>
      </w:r>
    </w:p>
    <w:p w:rsidR="0032177C" w:rsidRPr="00637CD7" w:rsidRDefault="0032177C" w:rsidP="00847C0C">
      <w:pPr>
        <w:keepNext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rtl/>
          <w:lang w:eastAsia="ja-JP" w:bidi="ar-SY"/>
        </w:rPr>
      </w:pPr>
      <w:r w:rsidRPr="00637CD7">
        <w:rPr>
          <w:rFonts w:hint="cs"/>
          <w:u w:val="single"/>
          <w:rtl/>
          <w:lang w:eastAsia="zh-CN"/>
        </w:rPr>
        <w:t xml:space="preserve">التوصية </w:t>
      </w:r>
      <w:r w:rsidRPr="00637CD7">
        <w:rPr>
          <w:rFonts w:asciiTheme="minorHAnsi" w:hAnsiTheme="minorHAnsi" w:cstheme="minorHAnsi"/>
          <w:u w:val="single"/>
        </w:rPr>
        <w:t>ITU-R</w:t>
      </w:r>
      <w:r w:rsidR="003F4D9B">
        <w:rPr>
          <w:rFonts w:asciiTheme="minorHAnsi" w:hAnsiTheme="minorHAnsi" w:cstheme="minorHAnsi"/>
          <w:u w:val="single"/>
        </w:rPr>
        <w:t> </w:t>
      </w:r>
      <w:r w:rsidRPr="00637CD7">
        <w:rPr>
          <w:rFonts w:asciiTheme="minorHAnsi" w:hAnsiTheme="minorHAnsi" w:cstheme="minorHAnsi"/>
          <w:u w:val="single"/>
        </w:rPr>
        <w:t>P.8</w:t>
      </w:r>
      <w:r w:rsidR="006F5A94">
        <w:rPr>
          <w:rFonts w:asciiTheme="minorHAnsi" w:hAnsiTheme="minorHAnsi" w:cstheme="minorHAnsi"/>
          <w:u w:val="single"/>
        </w:rPr>
        <w:t>36</w:t>
      </w:r>
      <w:r w:rsidRPr="00637CD7">
        <w:rPr>
          <w:rFonts w:asciiTheme="minorHAnsi" w:hAnsiTheme="minorHAnsi" w:cstheme="minorHAnsi"/>
          <w:u w:val="single"/>
        </w:rPr>
        <w:t>-</w:t>
      </w:r>
      <w:r w:rsidR="00847C0C">
        <w:rPr>
          <w:rFonts w:asciiTheme="minorHAnsi" w:hAnsiTheme="minorHAnsi" w:cstheme="minorHAnsi"/>
          <w:u w:val="single"/>
        </w:rPr>
        <w:t>5</w:t>
      </w:r>
      <w:r w:rsidR="00F00134">
        <w:rPr>
          <w:rFonts w:hint="cs"/>
          <w:rtl/>
          <w:lang w:eastAsia="ja-JP"/>
        </w:rPr>
        <w:tab/>
      </w:r>
      <w:r w:rsidRPr="00637CD7">
        <w:rPr>
          <w:rFonts w:hint="cs"/>
          <w:rtl/>
          <w:lang w:eastAsia="ja-JP"/>
        </w:rPr>
        <w:t xml:space="preserve">الوثيقة </w:t>
      </w:r>
      <w:r w:rsidRPr="00637CD7">
        <w:rPr>
          <w:lang w:eastAsia="ja-JP"/>
        </w:rPr>
        <w:t>3/1</w:t>
      </w:r>
      <w:r w:rsidR="00D70F15">
        <w:rPr>
          <w:lang w:eastAsia="ja-JP"/>
        </w:rPr>
        <w:t>9</w:t>
      </w:r>
      <w:r w:rsidR="006F5A94">
        <w:rPr>
          <w:lang w:eastAsia="ja-JP"/>
        </w:rPr>
        <w:t>(Rev.1)</w:t>
      </w:r>
    </w:p>
    <w:p w:rsidR="0032177C" w:rsidRDefault="00101A92" w:rsidP="0032177C">
      <w:pPr>
        <w:pStyle w:val="Rectitle"/>
        <w:rPr>
          <w:rtl/>
          <w:lang w:eastAsia="zh-CN" w:bidi="ar-SY"/>
        </w:rPr>
      </w:pPr>
      <w:r>
        <w:rPr>
          <w:rFonts w:hint="cs"/>
          <w:rtl/>
          <w:lang w:eastAsia="zh-CN" w:bidi="ar-SY"/>
        </w:rPr>
        <w:t>بخار الماء: الكثافة عند سطح الأرض والمحتوى الإجمالي العمودي</w:t>
      </w:r>
    </w:p>
    <w:p w:rsidR="00637CD7" w:rsidRPr="00637CD7" w:rsidRDefault="00637CD7" w:rsidP="003F4D9B">
      <w:pPr>
        <w:keepNext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rtl/>
          <w:lang w:eastAsia="ja-JP" w:bidi="ar-SY"/>
        </w:rPr>
      </w:pPr>
      <w:r w:rsidRPr="00637CD7">
        <w:rPr>
          <w:rFonts w:hint="cs"/>
          <w:u w:val="single"/>
          <w:rtl/>
          <w:lang w:eastAsia="zh-CN"/>
        </w:rPr>
        <w:t xml:space="preserve">التوصية </w:t>
      </w:r>
      <w:r w:rsidRPr="00637CD7">
        <w:rPr>
          <w:rFonts w:asciiTheme="minorHAnsi" w:hAnsiTheme="minorHAnsi" w:cstheme="minorHAnsi"/>
          <w:u w:val="single"/>
        </w:rPr>
        <w:t>ITU-R</w:t>
      </w:r>
      <w:r w:rsidR="003F4D9B">
        <w:rPr>
          <w:rFonts w:asciiTheme="minorHAnsi" w:hAnsiTheme="minorHAnsi" w:cstheme="minorHAnsi"/>
          <w:u w:val="single"/>
        </w:rPr>
        <w:t> </w:t>
      </w:r>
      <w:r w:rsidRPr="00637CD7">
        <w:rPr>
          <w:rFonts w:asciiTheme="minorHAnsi" w:hAnsiTheme="minorHAnsi" w:cstheme="minorHAnsi"/>
          <w:u w:val="single"/>
        </w:rPr>
        <w:t>P.839-</w:t>
      </w:r>
      <w:r w:rsidR="001730EB">
        <w:rPr>
          <w:rFonts w:asciiTheme="minorHAnsi" w:hAnsiTheme="minorHAnsi" w:cstheme="minorHAnsi"/>
          <w:u w:val="single"/>
        </w:rPr>
        <w:t>4</w:t>
      </w:r>
      <w:r w:rsidR="001730EB">
        <w:rPr>
          <w:rFonts w:hint="cs"/>
          <w:rtl/>
          <w:lang w:eastAsia="ja-JP"/>
        </w:rPr>
        <w:tab/>
      </w:r>
      <w:r w:rsidRPr="00637CD7">
        <w:rPr>
          <w:rFonts w:hint="cs"/>
          <w:rtl/>
          <w:lang w:eastAsia="ja-JP"/>
        </w:rPr>
        <w:t xml:space="preserve">الوثيقة </w:t>
      </w:r>
      <w:r w:rsidRPr="00637CD7">
        <w:rPr>
          <w:lang w:eastAsia="ja-JP"/>
        </w:rPr>
        <w:t>3/</w:t>
      </w:r>
      <w:r>
        <w:rPr>
          <w:lang w:eastAsia="ja-JP"/>
        </w:rPr>
        <w:t>20</w:t>
      </w:r>
      <w:r w:rsidR="00DC5857">
        <w:rPr>
          <w:lang w:eastAsia="ja-JP"/>
        </w:rPr>
        <w:t>(Rev.1)</w:t>
      </w:r>
    </w:p>
    <w:p w:rsidR="00AC72E1" w:rsidRDefault="00AC72E1" w:rsidP="00AC72E1">
      <w:pPr>
        <w:pStyle w:val="Rectitle"/>
        <w:rPr>
          <w:rtl/>
          <w:lang w:eastAsia="zh-CN" w:bidi="ar-SY"/>
        </w:rPr>
      </w:pPr>
      <w:r>
        <w:rPr>
          <w:rFonts w:hint="cs"/>
          <w:rtl/>
          <w:lang w:eastAsia="zh-CN" w:bidi="ar-SY"/>
        </w:rPr>
        <w:t>نموذج ارتفاع المطر من أجل طرائق التنبؤ</w:t>
      </w:r>
    </w:p>
    <w:p w:rsidR="0028363A" w:rsidRPr="0028363A" w:rsidRDefault="0028363A" w:rsidP="003F4D9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rtl/>
          <w:lang w:eastAsia="ja-JP" w:bidi="ar-SY"/>
        </w:rPr>
      </w:pPr>
      <w:r w:rsidRPr="0028363A">
        <w:rPr>
          <w:rFonts w:hint="cs"/>
          <w:u w:val="single"/>
          <w:rtl/>
          <w:lang w:eastAsia="zh-CN"/>
        </w:rPr>
        <w:t xml:space="preserve">التوصية </w:t>
      </w:r>
      <w:r w:rsidRPr="0028363A">
        <w:rPr>
          <w:rFonts w:asciiTheme="minorHAnsi" w:hAnsiTheme="minorHAnsi" w:cstheme="minorHAnsi"/>
          <w:u w:val="single"/>
        </w:rPr>
        <w:t>ITU-R</w:t>
      </w:r>
      <w:r w:rsidR="003F4D9B">
        <w:rPr>
          <w:rFonts w:asciiTheme="minorHAnsi" w:hAnsiTheme="minorHAnsi" w:cstheme="minorHAnsi"/>
          <w:u w:val="single"/>
        </w:rPr>
        <w:t> </w:t>
      </w:r>
      <w:r w:rsidRPr="0028363A">
        <w:rPr>
          <w:rFonts w:asciiTheme="minorHAnsi" w:hAnsiTheme="minorHAnsi" w:cstheme="minorHAnsi"/>
          <w:u w:val="single"/>
        </w:rPr>
        <w:t>P.1321-</w:t>
      </w:r>
      <w:r w:rsidR="00234BE3">
        <w:rPr>
          <w:rFonts w:asciiTheme="minorHAnsi" w:hAnsiTheme="minorHAnsi" w:cstheme="minorHAnsi"/>
          <w:u w:val="single"/>
        </w:rPr>
        <w:t>4</w:t>
      </w:r>
      <w:r w:rsidR="00234BE3">
        <w:rPr>
          <w:rFonts w:hint="cs"/>
          <w:rtl/>
          <w:lang w:eastAsia="ja-JP"/>
        </w:rPr>
        <w:tab/>
      </w:r>
      <w:r w:rsidRPr="0028363A">
        <w:rPr>
          <w:rFonts w:hint="cs"/>
          <w:rtl/>
          <w:lang w:eastAsia="ja-JP"/>
        </w:rPr>
        <w:t xml:space="preserve">الوثيقة </w:t>
      </w:r>
      <w:r w:rsidRPr="0028363A">
        <w:rPr>
          <w:lang w:eastAsia="ja-JP"/>
        </w:rPr>
        <w:t>3/23</w:t>
      </w:r>
      <w:r w:rsidR="0080744B">
        <w:rPr>
          <w:lang w:eastAsia="ja-JP"/>
        </w:rPr>
        <w:t>(Rev.1)</w:t>
      </w:r>
    </w:p>
    <w:p w:rsidR="0028363A" w:rsidRDefault="0028363A" w:rsidP="00D422AA">
      <w:pPr>
        <w:pStyle w:val="Rectitle"/>
        <w:rPr>
          <w:rtl/>
          <w:lang w:eastAsia="zh-CN" w:bidi="ar-SY"/>
        </w:rPr>
      </w:pPr>
      <w:r>
        <w:rPr>
          <w:rFonts w:hint="cs"/>
          <w:rtl/>
          <w:lang w:eastAsia="zh-CN" w:bidi="ar-SY"/>
        </w:rPr>
        <w:t>عوامل الانتشار التي تؤثر في الأنظمة</w:t>
      </w:r>
      <w:r w:rsidR="00D422AA">
        <w:rPr>
          <w:rFonts w:hint="cs"/>
          <w:rtl/>
          <w:lang w:eastAsia="zh-CN" w:bidi="ar-SY"/>
        </w:rPr>
        <w:t xml:space="preserve"> </w:t>
      </w:r>
      <w:r>
        <w:rPr>
          <w:rFonts w:hint="cs"/>
          <w:rtl/>
          <w:lang w:eastAsia="zh-CN" w:bidi="ar-SY"/>
        </w:rPr>
        <w:t>التي تستعمل تقنيات التشكيل الرقمي</w:t>
      </w:r>
      <w:r w:rsidR="00D422AA">
        <w:rPr>
          <w:rtl/>
          <w:lang w:eastAsia="zh-CN" w:bidi="ar-SY"/>
        </w:rPr>
        <w:br/>
      </w:r>
      <w:r>
        <w:rPr>
          <w:rFonts w:hint="cs"/>
          <w:rtl/>
          <w:lang w:eastAsia="zh-CN" w:bidi="ar-SY"/>
        </w:rPr>
        <w:t>في نطاقات</w:t>
      </w:r>
      <w:r w:rsidR="00D422AA">
        <w:rPr>
          <w:rFonts w:hint="cs"/>
          <w:rtl/>
          <w:lang w:eastAsia="zh-CN" w:bidi="ar-SY"/>
        </w:rPr>
        <w:t xml:space="preserve"> </w:t>
      </w:r>
      <w:r>
        <w:rPr>
          <w:rFonts w:hint="cs"/>
          <w:rtl/>
          <w:lang w:eastAsia="zh-CN" w:bidi="ar-SY"/>
        </w:rPr>
        <w:t xml:space="preserve">الموجات </w:t>
      </w:r>
      <w:proofErr w:type="spellStart"/>
      <w:r>
        <w:rPr>
          <w:rFonts w:hint="cs"/>
          <w:rtl/>
          <w:lang w:eastAsia="zh-CN" w:bidi="ar-SY"/>
        </w:rPr>
        <w:t>الكيلومترية</w:t>
      </w:r>
      <w:proofErr w:type="spellEnd"/>
      <w:r>
        <w:rPr>
          <w:rFonts w:hint="cs"/>
          <w:rtl/>
          <w:lang w:eastAsia="zh-CN" w:bidi="ar-SY"/>
        </w:rPr>
        <w:t xml:space="preserve"> </w:t>
      </w:r>
      <w:r>
        <w:rPr>
          <w:lang w:eastAsia="zh-CN" w:bidi="ar-SY"/>
        </w:rPr>
        <w:t>(LF)</w:t>
      </w:r>
      <w:r>
        <w:rPr>
          <w:rFonts w:hint="cs"/>
          <w:rtl/>
          <w:lang w:eastAsia="zh-CN" w:bidi="ar-SY"/>
        </w:rPr>
        <w:t xml:space="preserve"> </w:t>
      </w:r>
      <w:proofErr w:type="spellStart"/>
      <w:r>
        <w:rPr>
          <w:rFonts w:hint="cs"/>
          <w:rtl/>
          <w:lang w:eastAsia="zh-CN" w:bidi="ar-SY"/>
        </w:rPr>
        <w:t>والهكتومترية</w:t>
      </w:r>
      <w:proofErr w:type="spellEnd"/>
      <w:r>
        <w:rPr>
          <w:rFonts w:hint="cs"/>
          <w:rtl/>
          <w:lang w:eastAsia="zh-CN" w:bidi="ar-SY"/>
        </w:rPr>
        <w:t xml:space="preserve"> </w:t>
      </w:r>
      <w:r>
        <w:rPr>
          <w:lang w:eastAsia="zh-CN" w:bidi="ar-SY"/>
        </w:rPr>
        <w:t>(MF)</w:t>
      </w:r>
    </w:p>
    <w:p w:rsidR="00603B07" w:rsidRPr="00603B07" w:rsidRDefault="00603B07" w:rsidP="003F4D9B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rtl/>
          <w:lang w:eastAsia="ja-JP" w:bidi="ar-SY"/>
        </w:rPr>
      </w:pPr>
      <w:r w:rsidRPr="00603B07">
        <w:rPr>
          <w:rFonts w:hint="cs"/>
          <w:u w:val="single"/>
          <w:rtl/>
          <w:lang w:eastAsia="zh-CN"/>
        </w:rPr>
        <w:t xml:space="preserve">التوصية </w:t>
      </w:r>
      <w:r w:rsidRPr="00603B07">
        <w:rPr>
          <w:rFonts w:asciiTheme="minorHAnsi" w:hAnsiTheme="minorHAnsi" w:cstheme="minorHAnsi"/>
          <w:u w:val="single"/>
        </w:rPr>
        <w:t>ITU-R</w:t>
      </w:r>
      <w:r w:rsidR="003F4D9B">
        <w:rPr>
          <w:rFonts w:asciiTheme="minorHAnsi" w:hAnsiTheme="minorHAnsi" w:cstheme="minorHAnsi"/>
          <w:u w:val="single"/>
        </w:rPr>
        <w:t> </w:t>
      </w:r>
      <w:r w:rsidRPr="00603B07">
        <w:rPr>
          <w:rFonts w:asciiTheme="minorHAnsi" w:hAnsiTheme="minorHAnsi" w:cstheme="minorHAnsi"/>
          <w:u w:val="single"/>
        </w:rPr>
        <w:t>P.373-</w:t>
      </w:r>
      <w:r w:rsidR="00E85F49">
        <w:rPr>
          <w:rFonts w:asciiTheme="minorHAnsi" w:hAnsiTheme="minorHAnsi" w:cstheme="minorHAnsi"/>
          <w:u w:val="single"/>
        </w:rPr>
        <w:t>10</w:t>
      </w:r>
      <w:r w:rsidR="00E85F49">
        <w:rPr>
          <w:rFonts w:hint="cs"/>
          <w:rtl/>
          <w:lang w:eastAsia="ja-JP"/>
        </w:rPr>
        <w:tab/>
      </w:r>
      <w:r w:rsidRPr="00603B07">
        <w:rPr>
          <w:rFonts w:hint="cs"/>
          <w:rtl/>
          <w:lang w:eastAsia="ja-JP"/>
        </w:rPr>
        <w:t xml:space="preserve">الوثيقة </w:t>
      </w:r>
      <w:r w:rsidRPr="00603B07">
        <w:rPr>
          <w:lang w:eastAsia="ja-JP"/>
        </w:rPr>
        <w:t>3/24</w:t>
      </w:r>
      <w:r w:rsidR="0080744B">
        <w:rPr>
          <w:lang w:eastAsia="ja-JP"/>
        </w:rPr>
        <w:t>(Rev.1)</w:t>
      </w:r>
    </w:p>
    <w:p w:rsidR="00603B07" w:rsidRDefault="00603B07" w:rsidP="00071CE5">
      <w:pPr>
        <w:pStyle w:val="Rectitle"/>
        <w:keepNext w:val="0"/>
        <w:keepLines w:val="0"/>
        <w:rPr>
          <w:rtl/>
          <w:lang w:eastAsia="zh-CN" w:bidi="ar-SY"/>
        </w:rPr>
      </w:pPr>
      <w:r>
        <w:rPr>
          <w:rFonts w:hint="cs"/>
          <w:rtl/>
          <w:lang w:eastAsia="zh-CN" w:bidi="ar-SY"/>
        </w:rPr>
        <w:t>تعريف أقصى وأدنى ترددين للإرسال</w:t>
      </w:r>
    </w:p>
    <w:p w:rsidR="00D85C32" w:rsidRPr="00D85C32" w:rsidRDefault="00D85C32" w:rsidP="003F4D9B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rtl/>
          <w:lang w:eastAsia="ja-JP" w:bidi="ar-SY"/>
        </w:rPr>
      </w:pPr>
      <w:r w:rsidRPr="00D85C32">
        <w:rPr>
          <w:rFonts w:hint="cs"/>
          <w:u w:val="single"/>
          <w:rtl/>
          <w:lang w:eastAsia="zh-CN"/>
        </w:rPr>
        <w:t xml:space="preserve">التوصية </w:t>
      </w:r>
      <w:r w:rsidRPr="00D85C32">
        <w:rPr>
          <w:rFonts w:asciiTheme="minorHAnsi" w:hAnsiTheme="minorHAnsi" w:cstheme="minorHAnsi"/>
          <w:u w:val="single"/>
        </w:rPr>
        <w:t>ITU-R</w:t>
      </w:r>
      <w:r w:rsidR="003F4D9B">
        <w:rPr>
          <w:rFonts w:asciiTheme="minorHAnsi" w:hAnsiTheme="minorHAnsi" w:cstheme="minorHAnsi"/>
          <w:u w:val="single"/>
        </w:rPr>
        <w:t> </w:t>
      </w:r>
      <w:r w:rsidRPr="00D85C32">
        <w:rPr>
          <w:rFonts w:asciiTheme="minorHAnsi" w:hAnsiTheme="minorHAnsi" w:cstheme="minorHAnsi"/>
          <w:u w:val="single"/>
        </w:rPr>
        <w:t>P.842-</w:t>
      </w:r>
      <w:r w:rsidR="00B87F62">
        <w:rPr>
          <w:rFonts w:asciiTheme="minorHAnsi" w:hAnsiTheme="minorHAnsi" w:cstheme="minorHAnsi"/>
          <w:u w:val="single"/>
        </w:rPr>
        <w:t>5</w:t>
      </w:r>
      <w:r w:rsidR="00B87F62">
        <w:rPr>
          <w:rFonts w:hint="cs"/>
          <w:rtl/>
          <w:lang w:eastAsia="ja-JP"/>
        </w:rPr>
        <w:tab/>
      </w:r>
      <w:r w:rsidRPr="00D85C32">
        <w:rPr>
          <w:rFonts w:hint="cs"/>
          <w:rtl/>
          <w:lang w:eastAsia="ja-JP"/>
        </w:rPr>
        <w:t xml:space="preserve">الوثيقة </w:t>
      </w:r>
      <w:r w:rsidRPr="00D85C32">
        <w:rPr>
          <w:lang w:eastAsia="ja-JP"/>
        </w:rPr>
        <w:t>3/25</w:t>
      </w:r>
      <w:r w:rsidR="0080744B">
        <w:rPr>
          <w:lang w:eastAsia="ja-JP"/>
        </w:rPr>
        <w:t>(Rev.1)</w:t>
      </w:r>
    </w:p>
    <w:p w:rsidR="00D85C32" w:rsidRDefault="00D85C32" w:rsidP="00071CE5">
      <w:pPr>
        <w:pStyle w:val="Rectitle"/>
        <w:keepNext w:val="0"/>
        <w:keepLines w:val="0"/>
        <w:rPr>
          <w:rtl/>
          <w:lang w:eastAsia="zh-CN" w:bidi="ar-SY"/>
        </w:rPr>
      </w:pPr>
      <w:r>
        <w:rPr>
          <w:rFonts w:hint="cs"/>
          <w:rtl/>
          <w:lang w:eastAsia="zh-CN" w:bidi="ar-SY"/>
        </w:rPr>
        <w:t>حساب اعتمادية وتوافق الأنظمة الراديوية</w:t>
      </w:r>
      <w:r>
        <w:rPr>
          <w:rtl/>
          <w:lang w:eastAsia="zh-CN" w:bidi="ar-SY"/>
        </w:rPr>
        <w:br/>
      </w:r>
      <w:r>
        <w:rPr>
          <w:rFonts w:hint="cs"/>
          <w:rtl/>
          <w:lang w:eastAsia="zh-CN" w:bidi="ar-SY"/>
        </w:rPr>
        <w:t xml:space="preserve">العاملة في نطاق الموجات </w:t>
      </w:r>
      <w:proofErr w:type="spellStart"/>
      <w:r>
        <w:rPr>
          <w:rFonts w:hint="cs"/>
          <w:rtl/>
          <w:lang w:eastAsia="zh-CN" w:bidi="ar-SY"/>
        </w:rPr>
        <w:t>الديكامترية</w:t>
      </w:r>
      <w:proofErr w:type="spellEnd"/>
      <w:r>
        <w:rPr>
          <w:rFonts w:hint="cs"/>
          <w:rtl/>
          <w:lang w:eastAsia="zh-CN" w:bidi="ar-SY"/>
        </w:rPr>
        <w:t xml:space="preserve"> </w:t>
      </w:r>
      <w:r>
        <w:rPr>
          <w:lang w:eastAsia="zh-CN" w:bidi="ar-SY"/>
        </w:rPr>
        <w:t>(HF)</w:t>
      </w:r>
    </w:p>
    <w:p w:rsidR="003E2ED5" w:rsidRPr="003E2ED5" w:rsidRDefault="003E2ED5" w:rsidP="003F4D9B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rtl/>
          <w:lang w:eastAsia="ja-JP" w:bidi="ar-SY"/>
        </w:rPr>
      </w:pPr>
      <w:r w:rsidRPr="003E2ED5">
        <w:rPr>
          <w:rFonts w:hint="cs"/>
          <w:u w:val="single"/>
          <w:rtl/>
          <w:lang w:eastAsia="zh-CN"/>
        </w:rPr>
        <w:t xml:space="preserve">التوصية </w:t>
      </w:r>
      <w:r w:rsidRPr="003E2ED5">
        <w:rPr>
          <w:rFonts w:asciiTheme="minorHAnsi" w:hAnsiTheme="minorHAnsi" w:cstheme="minorHAnsi"/>
          <w:u w:val="single"/>
        </w:rPr>
        <w:t>ITU-R</w:t>
      </w:r>
      <w:r w:rsidR="003F4D9B">
        <w:rPr>
          <w:rFonts w:asciiTheme="minorHAnsi" w:hAnsiTheme="minorHAnsi" w:cstheme="minorHAnsi"/>
          <w:u w:val="single"/>
        </w:rPr>
        <w:t> </w:t>
      </w:r>
      <w:r w:rsidRPr="003E2ED5">
        <w:rPr>
          <w:rFonts w:asciiTheme="minorHAnsi" w:hAnsiTheme="minorHAnsi" w:cstheme="minorHAnsi"/>
          <w:u w:val="single"/>
        </w:rPr>
        <w:t>P.533-1</w:t>
      </w:r>
      <w:r w:rsidR="00176171">
        <w:rPr>
          <w:rFonts w:asciiTheme="minorHAnsi" w:hAnsiTheme="minorHAnsi" w:cstheme="minorHAnsi"/>
          <w:u w:val="single"/>
        </w:rPr>
        <w:t>2</w:t>
      </w:r>
      <w:r w:rsidR="00176171">
        <w:rPr>
          <w:rFonts w:hint="cs"/>
          <w:rtl/>
          <w:lang w:eastAsia="ja-JP"/>
        </w:rPr>
        <w:tab/>
      </w:r>
      <w:r w:rsidRPr="003E2ED5">
        <w:rPr>
          <w:rFonts w:hint="cs"/>
          <w:rtl/>
          <w:lang w:eastAsia="ja-JP"/>
        </w:rPr>
        <w:t xml:space="preserve">الوثيقة </w:t>
      </w:r>
      <w:r w:rsidRPr="003E2ED5">
        <w:rPr>
          <w:lang w:eastAsia="ja-JP"/>
        </w:rPr>
        <w:t>3/26</w:t>
      </w:r>
      <w:r w:rsidR="0080744B">
        <w:rPr>
          <w:lang w:eastAsia="ja-JP"/>
        </w:rPr>
        <w:t>(Rev.1)</w:t>
      </w:r>
    </w:p>
    <w:p w:rsidR="003E2ED5" w:rsidRDefault="003E2ED5" w:rsidP="00071CE5">
      <w:pPr>
        <w:pStyle w:val="Rectitle"/>
        <w:keepNext w:val="0"/>
        <w:keepLines w:val="0"/>
        <w:rPr>
          <w:rtl/>
          <w:lang w:eastAsia="zh-CN" w:bidi="ar-SY"/>
        </w:rPr>
      </w:pPr>
      <w:r>
        <w:rPr>
          <w:rFonts w:hint="cs"/>
          <w:rtl/>
          <w:lang w:eastAsia="zh-CN" w:bidi="ar-SY"/>
        </w:rPr>
        <w:t xml:space="preserve">طريقة التنبؤ بأداء الدارات العاملة بالموجات </w:t>
      </w:r>
      <w:proofErr w:type="spellStart"/>
      <w:r>
        <w:rPr>
          <w:rFonts w:hint="cs"/>
          <w:rtl/>
          <w:lang w:eastAsia="zh-CN" w:bidi="ar-SY"/>
        </w:rPr>
        <w:t>الديكامترية</w:t>
      </w:r>
      <w:proofErr w:type="spellEnd"/>
      <w:r>
        <w:rPr>
          <w:rFonts w:hint="cs"/>
          <w:rtl/>
          <w:lang w:eastAsia="zh-CN" w:bidi="ar-SY"/>
        </w:rPr>
        <w:t xml:space="preserve"> </w:t>
      </w:r>
      <w:r>
        <w:rPr>
          <w:lang w:eastAsia="zh-CN" w:bidi="ar-SY"/>
        </w:rPr>
        <w:t>(HF)</w:t>
      </w:r>
    </w:p>
    <w:p w:rsidR="00317D3A" w:rsidRPr="00317D3A" w:rsidRDefault="00317D3A" w:rsidP="007C1B13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rtl/>
          <w:lang w:eastAsia="ja-JP" w:bidi="ar-SY"/>
        </w:rPr>
      </w:pPr>
      <w:r w:rsidRPr="00317D3A">
        <w:rPr>
          <w:rFonts w:hint="cs"/>
          <w:u w:val="single"/>
          <w:rtl/>
          <w:lang w:eastAsia="zh-CN"/>
        </w:rPr>
        <w:t xml:space="preserve">التوصية </w:t>
      </w:r>
      <w:r w:rsidRPr="00317D3A">
        <w:rPr>
          <w:rFonts w:asciiTheme="minorHAnsi" w:hAnsiTheme="minorHAnsi" w:cstheme="minorHAnsi"/>
          <w:u w:val="single"/>
        </w:rPr>
        <w:t>ITU-R</w:t>
      </w:r>
      <w:r w:rsidR="003F4D9B">
        <w:rPr>
          <w:rFonts w:asciiTheme="minorHAnsi" w:hAnsiTheme="minorHAnsi" w:cstheme="minorHAnsi"/>
          <w:u w:val="single"/>
        </w:rPr>
        <w:t> </w:t>
      </w:r>
      <w:r w:rsidRPr="00317D3A">
        <w:rPr>
          <w:rFonts w:asciiTheme="minorHAnsi" w:hAnsiTheme="minorHAnsi" w:cstheme="minorHAnsi"/>
          <w:u w:val="single"/>
        </w:rPr>
        <w:t>P.372-1</w:t>
      </w:r>
      <w:r w:rsidR="007E0A6F">
        <w:rPr>
          <w:rFonts w:asciiTheme="minorHAnsi" w:hAnsiTheme="minorHAnsi" w:cstheme="minorHAnsi"/>
          <w:u w:val="single"/>
        </w:rPr>
        <w:t>1</w:t>
      </w:r>
      <w:r w:rsidR="007E0A6F">
        <w:rPr>
          <w:rFonts w:hint="cs"/>
          <w:rtl/>
          <w:lang w:eastAsia="ja-JP"/>
        </w:rPr>
        <w:tab/>
      </w:r>
      <w:r w:rsidRPr="00317D3A">
        <w:rPr>
          <w:rFonts w:hint="cs"/>
          <w:rtl/>
          <w:lang w:eastAsia="ja-JP"/>
        </w:rPr>
        <w:t xml:space="preserve">الوثيقة </w:t>
      </w:r>
      <w:r w:rsidRPr="00317D3A">
        <w:rPr>
          <w:lang w:eastAsia="ja-JP"/>
        </w:rPr>
        <w:t>3/28</w:t>
      </w:r>
      <w:r w:rsidR="00B11172">
        <w:rPr>
          <w:lang w:eastAsia="ja-JP"/>
        </w:rPr>
        <w:t>(Rev.1)</w:t>
      </w:r>
    </w:p>
    <w:p w:rsidR="00317D3A" w:rsidRDefault="00CA31D5" w:rsidP="007C1B13">
      <w:pPr>
        <w:pStyle w:val="Rectitle"/>
        <w:keepNext w:val="0"/>
        <w:keepLines w:val="0"/>
        <w:rPr>
          <w:rtl/>
          <w:lang w:eastAsia="zh-CN" w:bidi="ar-SY"/>
        </w:rPr>
      </w:pPr>
      <w:r>
        <w:rPr>
          <w:rFonts w:hint="cs"/>
          <w:rtl/>
          <w:lang w:eastAsia="zh-CN" w:bidi="ar-SY"/>
        </w:rPr>
        <w:t>الضوضاء الراديوية</w:t>
      </w:r>
    </w:p>
    <w:p w:rsidR="00CD3ED5" w:rsidRPr="00CD3ED5" w:rsidRDefault="00CD3ED5" w:rsidP="003F4D9B">
      <w:pPr>
        <w:keepNext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rtl/>
          <w:lang w:eastAsia="ja-JP" w:bidi="ar-SY"/>
        </w:rPr>
      </w:pPr>
      <w:r w:rsidRPr="00CD3ED5">
        <w:rPr>
          <w:rFonts w:hint="cs"/>
          <w:u w:val="single"/>
          <w:rtl/>
          <w:lang w:eastAsia="zh-CN"/>
        </w:rPr>
        <w:t xml:space="preserve">التوصية </w:t>
      </w:r>
      <w:r w:rsidRPr="00CD3ED5">
        <w:rPr>
          <w:rFonts w:asciiTheme="minorHAnsi" w:hAnsiTheme="minorHAnsi" w:cstheme="minorHAnsi"/>
          <w:u w:val="single"/>
        </w:rPr>
        <w:t>ITU-R</w:t>
      </w:r>
      <w:r w:rsidR="003F4D9B">
        <w:rPr>
          <w:rFonts w:asciiTheme="minorHAnsi" w:hAnsiTheme="minorHAnsi" w:cstheme="minorHAnsi"/>
          <w:u w:val="single"/>
        </w:rPr>
        <w:t> </w:t>
      </w:r>
      <w:r w:rsidRPr="00CD3ED5">
        <w:rPr>
          <w:rFonts w:asciiTheme="minorHAnsi" w:hAnsiTheme="minorHAnsi" w:cstheme="minorHAnsi"/>
          <w:u w:val="single"/>
        </w:rPr>
        <w:t>P.1411-</w:t>
      </w:r>
      <w:r w:rsidR="007E0A6F">
        <w:rPr>
          <w:rFonts w:asciiTheme="minorHAnsi" w:hAnsiTheme="minorHAnsi" w:cstheme="minorHAnsi"/>
          <w:u w:val="single"/>
        </w:rPr>
        <w:t>7</w:t>
      </w:r>
      <w:r w:rsidR="007E0A6F">
        <w:rPr>
          <w:rFonts w:hint="cs"/>
          <w:rtl/>
          <w:lang w:eastAsia="ja-JP"/>
        </w:rPr>
        <w:tab/>
      </w:r>
      <w:r w:rsidRPr="00CD3ED5">
        <w:rPr>
          <w:rFonts w:hint="cs"/>
          <w:rtl/>
          <w:lang w:eastAsia="ja-JP"/>
        </w:rPr>
        <w:t xml:space="preserve">الوثيقة </w:t>
      </w:r>
      <w:r w:rsidRPr="00CD3ED5">
        <w:rPr>
          <w:lang w:eastAsia="ja-JP"/>
        </w:rPr>
        <w:t>3/33</w:t>
      </w:r>
      <w:r w:rsidR="00B11172">
        <w:rPr>
          <w:lang w:eastAsia="ja-JP"/>
        </w:rPr>
        <w:t>(Rev.1)</w:t>
      </w:r>
    </w:p>
    <w:p w:rsidR="00CD3ED5" w:rsidRDefault="00CD7339" w:rsidP="00CD7339">
      <w:pPr>
        <w:pStyle w:val="Rectitle"/>
        <w:rPr>
          <w:rtl/>
          <w:lang w:eastAsia="zh-CN" w:bidi="ar-SY"/>
        </w:rPr>
      </w:pPr>
      <w:r>
        <w:rPr>
          <w:rFonts w:hint="cs"/>
          <w:rtl/>
          <w:lang w:eastAsia="zh-CN" w:bidi="ar-SY"/>
        </w:rPr>
        <w:t>معطيات الانتشار وطرائق التنبؤ لتخطيط أنظمة الاتصالات الراديوية قصيرة المدى</w:t>
      </w:r>
      <w:r>
        <w:rPr>
          <w:rtl/>
          <w:lang w:eastAsia="zh-CN" w:bidi="ar-SY"/>
        </w:rPr>
        <w:br/>
      </w:r>
      <w:r>
        <w:rPr>
          <w:rFonts w:hint="cs"/>
          <w:rtl/>
          <w:lang w:eastAsia="zh-CN" w:bidi="ar-SY"/>
        </w:rPr>
        <w:t>المعدة للعمل خارج المباني والشبكات المحلية الراديوية في مدى الترددات</w:t>
      </w:r>
      <w:r>
        <w:rPr>
          <w:rtl/>
          <w:lang w:eastAsia="zh-CN" w:bidi="ar-SY"/>
        </w:rPr>
        <w:br/>
      </w:r>
      <w:r>
        <w:rPr>
          <w:rFonts w:hint="cs"/>
          <w:rtl/>
          <w:lang w:eastAsia="zh-CN" w:bidi="ar-SY"/>
        </w:rPr>
        <w:t xml:space="preserve">المتراوحة بين </w:t>
      </w:r>
      <w:r>
        <w:rPr>
          <w:lang w:eastAsia="zh-CN" w:bidi="ar-SY"/>
        </w:rPr>
        <w:t>MHz 300</w:t>
      </w:r>
      <w:r>
        <w:rPr>
          <w:rFonts w:hint="cs"/>
          <w:rtl/>
          <w:lang w:eastAsia="zh-CN" w:bidi="ar-SY"/>
        </w:rPr>
        <w:t xml:space="preserve"> و</w:t>
      </w:r>
      <w:r>
        <w:rPr>
          <w:lang w:eastAsia="zh-CN" w:bidi="ar-SY"/>
        </w:rPr>
        <w:t>GHz 100</w:t>
      </w:r>
    </w:p>
    <w:p w:rsidR="001F51CE" w:rsidRPr="001F51CE" w:rsidRDefault="001F51CE" w:rsidP="003F4D9B">
      <w:pPr>
        <w:keepNext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rtl/>
          <w:lang w:eastAsia="ja-JP" w:bidi="ar-SY"/>
        </w:rPr>
      </w:pPr>
      <w:r w:rsidRPr="001F51CE">
        <w:rPr>
          <w:rFonts w:hint="cs"/>
          <w:u w:val="single"/>
          <w:rtl/>
          <w:lang w:eastAsia="zh-CN"/>
        </w:rPr>
        <w:t xml:space="preserve">التوصية </w:t>
      </w:r>
      <w:r w:rsidRPr="001F51CE">
        <w:rPr>
          <w:rFonts w:asciiTheme="minorHAnsi" w:hAnsiTheme="minorHAnsi" w:cstheme="minorHAnsi"/>
          <w:u w:val="single"/>
        </w:rPr>
        <w:t>ITU-R</w:t>
      </w:r>
      <w:r w:rsidR="003F4D9B">
        <w:rPr>
          <w:rFonts w:asciiTheme="minorHAnsi" w:hAnsiTheme="minorHAnsi" w:cstheme="minorHAnsi"/>
          <w:u w:val="single"/>
        </w:rPr>
        <w:t> </w:t>
      </w:r>
      <w:r w:rsidRPr="001F51CE">
        <w:rPr>
          <w:rFonts w:asciiTheme="minorHAnsi" w:hAnsiTheme="minorHAnsi" w:cstheme="minorHAnsi"/>
          <w:u w:val="single"/>
        </w:rPr>
        <w:t>P.1816-</w:t>
      </w:r>
      <w:r w:rsidR="00AE236D">
        <w:rPr>
          <w:rFonts w:asciiTheme="minorHAnsi" w:hAnsiTheme="minorHAnsi" w:cstheme="minorHAnsi"/>
          <w:u w:val="single"/>
        </w:rPr>
        <w:t>2</w:t>
      </w:r>
      <w:r w:rsidRPr="001F51CE">
        <w:rPr>
          <w:rFonts w:hint="cs"/>
          <w:rtl/>
          <w:lang w:eastAsia="ja-JP"/>
        </w:rPr>
        <w:tab/>
        <w:t xml:space="preserve">الوثيقة </w:t>
      </w:r>
      <w:r w:rsidRPr="001F51CE">
        <w:rPr>
          <w:lang w:eastAsia="ja-JP"/>
        </w:rPr>
        <w:t>3/34</w:t>
      </w:r>
      <w:r w:rsidR="00B11172">
        <w:rPr>
          <w:lang w:eastAsia="ja-JP"/>
        </w:rPr>
        <w:t>(Rev.1)</w:t>
      </w:r>
    </w:p>
    <w:p w:rsidR="001F51CE" w:rsidRDefault="001F51CE" w:rsidP="001F51CE">
      <w:pPr>
        <w:pStyle w:val="Rectitle"/>
        <w:rPr>
          <w:rtl/>
          <w:lang w:eastAsia="zh-CN" w:bidi="ar-SY"/>
        </w:rPr>
      </w:pPr>
      <w:r>
        <w:rPr>
          <w:rFonts w:hint="cs"/>
          <w:rtl/>
          <w:lang w:eastAsia="zh-CN" w:bidi="ar-SY"/>
        </w:rPr>
        <w:t>التنبؤ بالخواص الزمنية والمكانية للخدمات المتنقلة البرية عريضة النطاق</w:t>
      </w:r>
      <w:r>
        <w:rPr>
          <w:rtl/>
          <w:lang w:eastAsia="zh-CN" w:bidi="ar-SY"/>
        </w:rPr>
        <w:br/>
      </w:r>
      <w:r>
        <w:rPr>
          <w:rFonts w:hint="cs"/>
          <w:rtl/>
          <w:lang w:eastAsia="zh-CN" w:bidi="ar-SY"/>
        </w:rPr>
        <w:t>التي تستعمل نطاقات تردد</w:t>
      </w:r>
      <w:r w:rsidR="00B11172">
        <w:rPr>
          <w:rFonts w:hint="cs"/>
          <w:rtl/>
          <w:lang w:eastAsia="zh-CN" w:bidi="ar-SY"/>
        </w:rPr>
        <w:t>ات</w:t>
      </w:r>
      <w:r>
        <w:rPr>
          <w:rFonts w:hint="cs"/>
          <w:rtl/>
          <w:lang w:eastAsia="zh-CN" w:bidi="ar-SY"/>
        </w:rPr>
        <w:t xml:space="preserve"> الموجات </w:t>
      </w:r>
      <w:proofErr w:type="spellStart"/>
      <w:r>
        <w:rPr>
          <w:rFonts w:hint="cs"/>
          <w:rtl/>
          <w:lang w:eastAsia="zh-CN" w:bidi="ar-SY"/>
        </w:rPr>
        <w:t>الديس</w:t>
      </w:r>
      <w:r w:rsidR="00F35FDD">
        <w:rPr>
          <w:rFonts w:hint="cs"/>
          <w:rtl/>
          <w:lang w:eastAsia="zh-CN" w:bidi="ar-SY"/>
        </w:rPr>
        <w:t>ي</w:t>
      </w:r>
      <w:r>
        <w:rPr>
          <w:rFonts w:hint="cs"/>
          <w:rtl/>
          <w:lang w:eastAsia="zh-CN" w:bidi="ar-SY"/>
        </w:rPr>
        <w:t>مترية</w:t>
      </w:r>
      <w:proofErr w:type="spellEnd"/>
      <w:r>
        <w:rPr>
          <w:rFonts w:hint="cs"/>
          <w:rtl/>
          <w:lang w:eastAsia="zh-CN" w:bidi="ar-SY"/>
        </w:rPr>
        <w:t xml:space="preserve"> </w:t>
      </w:r>
      <w:r>
        <w:rPr>
          <w:lang w:eastAsia="zh-CN" w:bidi="ar-SY"/>
        </w:rPr>
        <w:t>(UHF)</w:t>
      </w:r>
      <w:r>
        <w:rPr>
          <w:rFonts w:hint="cs"/>
          <w:rtl/>
          <w:lang w:eastAsia="zh-CN" w:bidi="ar-SY"/>
        </w:rPr>
        <w:t xml:space="preserve"> </w:t>
      </w:r>
      <w:proofErr w:type="spellStart"/>
      <w:r>
        <w:rPr>
          <w:rFonts w:hint="cs"/>
          <w:rtl/>
          <w:lang w:eastAsia="zh-CN" w:bidi="ar-SY"/>
        </w:rPr>
        <w:t>والسنتيمترية</w:t>
      </w:r>
      <w:proofErr w:type="spellEnd"/>
      <w:r>
        <w:rPr>
          <w:rFonts w:hint="cs"/>
          <w:rtl/>
          <w:lang w:eastAsia="zh-CN" w:bidi="ar-SY"/>
        </w:rPr>
        <w:t xml:space="preserve"> </w:t>
      </w:r>
      <w:r>
        <w:rPr>
          <w:lang w:eastAsia="zh-CN" w:bidi="ar-SY"/>
        </w:rPr>
        <w:t>(SHF)</w:t>
      </w:r>
    </w:p>
    <w:p w:rsidR="00D30547" w:rsidRPr="00D30547" w:rsidRDefault="00D30547" w:rsidP="003F4D9B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rtl/>
          <w:lang w:eastAsia="ja-JP" w:bidi="ar-SY"/>
        </w:rPr>
      </w:pPr>
      <w:r w:rsidRPr="00D30547">
        <w:rPr>
          <w:rFonts w:hint="cs"/>
          <w:u w:val="single"/>
          <w:rtl/>
          <w:lang w:eastAsia="zh-CN"/>
        </w:rPr>
        <w:t xml:space="preserve">التوصية </w:t>
      </w:r>
      <w:r w:rsidRPr="00D30547">
        <w:rPr>
          <w:rFonts w:asciiTheme="minorHAnsi" w:hAnsiTheme="minorHAnsi" w:cstheme="minorHAnsi"/>
          <w:u w:val="single"/>
        </w:rPr>
        <w:t>ITU-R</w:t>
      </w:r>
      <w:r w:rsidR="003F4D9B">
        <w:rPr>
          <w:rFonts w:asciiTheme="minorHAnsi" w:hAnsiTheme="minorHAnsi" w:cstheme="minorHAnsi"/>
          <w:u w:val="single"/>
        </w:rPr>
        <w:t> </w:t>
      </w:r>
      <w:r w:rsidRPr="00D30547">
        <w:rPr>
          <w:rFonts w:asciiTheme="minorHAnsi" w:hAnsiTheme="minorHAnsi" w:cstheme="minorHAnsi"/>
          <w:u w:val="single"/>
        </w:rPr>
        <w:t>P.1812-</w:t>
      </w:r>
      <w:r w:rsidR="00AE236D">
        <w:rPr>
          <w:rFonts w:asciiTheme="minorHAnsi" w:hAnsiTheme="minorHAnsi" w:cstheme="minorHAnsi"/>
          <w:u w:val="single"/>
        </w:rPr>
        <w:t>3</w:t>
      </w:r>
      <w:r w:rsidR="00AE236D">
        <w:rPr>
          <w:rFonts w:hint="cs"/>
          <w:rtl/>
          <w:lang w:eastAsia="ja-JP"/>
        </w:rPr>
        <w:tab/>
      </w:r>
      <w:r w:rsidRPr="00D30547">
        <w:rPr>
          <w:rFonts w:hint="cs"/>
          <w:rtl/>
          <w:lang w:eastAsia="ja-JP"/>
        </w:rPr>
        <w:t xml:space="preserve">الوثيقة </w:t>
      </w:r>
      <w:r w:rsidRPr="00D30547">
        <w:rPr>
          <w:lang w:eastAsia="ja-JP"/>
        </w:rPr>
        <w:t>3/35</w:t>
      </w:r>
      <w:r w:rsidR="006E365F">
        <w:rPr>
          <w:lang w:eastAsia="ja-JP"/>
        </w:rPr>
        <w:t>(Rev.1)</w:t>
      </w:r>
    </w:p>
    <w:p w:rsidR="00D30547" w:rsidRDefault="00D30547" w:rsidP="00F35FDD">
      <w:pPr>
        <w:pStyle w:val="Rectitle"/>
        <w:keepNext w:val="0"/>
        <w:keepLines w:val="0"/>
        <w:rPr>
          <w:rtl/>
          <w:lang w:eastAsia="zh-CN" w:bidi="ar-SY"/>
        </w:rPr>
      </w:pPr>
      <w:r>
        <w:rPr>
          <w:rFonts w:hint="cs"/>
          <w:rtl/>
          <w:lang w:eastAsia="zh-CN" w:bidi="ar-SY"/>
        </w:rPr>
        <w:t>طريقة تنبؤ خاصة بمسير لخدمات الأرض من نقطة إلى منطقة</w:t>
      </w:r>
      <w:r>
        <w:rPr>
          <w:rtl/>
          <w:lang w:eastAsia="zh-CN" w:bidi="ar-SY"/>
        </w:rPr>
        <w:br/>
      </w:r>
      <w:r>
        <w:rPr>
          <w:rFonts w:hint="cs"/>
          <w:rtl/>
          <w:lang w:eastAsia="zh-CN" w:bidi="ar-SY"/>
        </w:rPr>
        <w:t xml:space="preserve">في نطاقات الموجات المترية </w:t>
      </w:r>
      <w:r>
        <w:rPr>
          <w:lang w:eastAsia="zh-CN" w:bidi="ar-SY"/>
        </w:rPr>
        <w:t>(VHF)</w:t>
      </w:r>
      <w:r>
        <w:rPr>
          <w:rFonts w:hint="cs"/>
          <w:rtl/>
          <w:lang w:eastAsia="zh-CN" w:bidi="ar-SY"/>
        </w:rPr>
        <w:t xml:space="preserve"> </w:t>
      </w:r>
      <w:proofErr w:type="spellStart"/>
      <w:r>
        <w:rPr>
          <w:rFonts w:hint="cs"/>
          <w:rtl/>
          <w:lang w:eastAsia="zh-CN" w:bidi="ar-SY"/>
        </w:rPr>
        <w:t>والديسمترية</w:t>
      </w:r>
      <w:proofErr w:type="spellEnd"/>
      <w:r>
        <w:rPr>
          <w:rFonts w:hint="cs"/>
          <w:rtl/>
          <w:lang w:eastAsia="zh-CN" w:bidi="ar-SY"/>
        </w:rPr>
        <w:t xml:space="preserve"> </w:t>
      </w:r>
      <w:r>
        <w:rPr>
          <w:lang w:eastAsia="zh-CN" w:bidi="ar-SY"/>
        </w:rPr>
        <w:t>(UHF)</w:t>
      </w:r>
    </w:p>
    <w:p w:rsidR="00B37C92" w:rsidRPr="00B37C92" w:rsidRDefault="00B37C92" w:rsidP="003F4D9B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rtl/>
          <w:lang w:eastAsia="ja-JP" w:bidi="ar-SY"/>
        </w:rPr>
      </w:pPr>
      <w:r w:rsidRPr="00B37C92">
        <w:rPr>
          <w:rFonts w:hint="cs"/>
          <w:u w:val="single"/>
          <w:rtl/>
          <w:lang w:eastAsia="zh-CN"/>
        </w:rPr>
        <w:t xml:space="preserve">التوصية </w:t>
      </w:r>
      <w:r w:rsidRPr="00B37C92">
        <w:rPr>
          <w:rFonts w:asciiTheme="minorHAnsi" w:hAnsiTheme="minorHAnsi" w:cstheme="minorHAnsi"/>
          <w:u w:val="single"/>
        </w:rPr>
        <w:t>ITU-R</w:t>
      </w:r>
      <w:r w:rsidR="003F4D9B">
        <w:rPr>
          <w:rFonts w:asciiTheme="minorHAnsi" w:hAnsiTheme="minorHAnsi" w:cstheme="minorHAnsi"/>
          <w:u w:val="single"/>
        </w:rPr>
        <w:t> </w:t>
      </w:r>
      <w:r w:rsidRPr="00B37C92">
        <w:rPr>
          <w:rFonts w:asciiTheme="minorHAnsi" w:hAnsiTheme="minorHAnsi" w:cstheme="minorHAnsi"/>
          <w:u w:val="single"/>
        </w:rPr>
        <w:t>P.531-1</w:t>
      </w:r>
      <w:r w:rsidR="006905F0">
        <w:rPr>
          <w:rFonts w:asciiTheme="minorHAnsi" w:hAnsiTheme="minorHAnsi" w:cstheme="minorHAnsi"/>
          <w:u w:val="single"/>
        </w:rPr>
        <w:t>2</w:t>
      </w:r>
      <w:r w:rsidR="006905F0">
        <w:rPr>
          <w:rFonts w:hint="cs"/>
          <w:rtl/>
          <w:lang w:eastAsia="ja-JP"/>
        </w:rPr>
        <w:tab/>
      </w:r>
      <w:r w:rsidRPr="00B37C92">
        <w:rPr>
          <w:rFonts w:hint="cs"/>
          <w:rtl/>
          <w:lang w:eastAsia="ja-JP"/>
        </w:rPr>
        <w:t xml:space="preserve">الوثيقة </w:t>
      </w:r>
      <w:r w:rsidRPr="00B37C92">
        <w:rPr>
          <w:lang w:eastAsia="ja-JP"/>
        </w:rPr>
        <w:t>3/37</w:t>
      </w:r>
      <w:r w:rsidR="006E365F">
        <w:rPr>
          <w:lang w:eastAsia="ja-JP"/>
        </w:rPr>
        <w:t>(Rev.1)</w:t>
      </w:r>
    </w:p>
    <w:p w:rsidR="006905F0" w:rsidRDefault="00B37C92" w:rsidP="00F35FDD">
      <w:pPr>
        <w:pStyle w:val="Rectitle"/>
        <w:keepNext w:val="0"/>
        <w:keepLines w:val="0"/>
        <w:tabs>
          <w:tab w:val="left" w:pos="493"/>
          <w:tab w:val="center" w:pos="4819"/>
        </w:tabs>
        <w:rPr>
          <w:u w:val="single"/>
          <w:rtl/>
          <w:lang w:eastAsia="zh-CN"/>
        </w:rPr>
      </w:pPr>
      <w:r>
        <w:rPr>
          <w:rFonts w:hint="cs"/>
          <w:rtl/>
          <w:lang w:eastAsia="zh-CN" w:bidi="ar-SY"/>
        </w:rPr>
        <w:t xml:space="preserve">معطيات الانتشار </w:t>
      </w:r>
      <w:proofErr w:type="spellStart"/>
      <w:r>
        <w:rPr>
          <w:rFonts w:hint="cs"/>
          <w:rtl/>
          <w:lang w:eastAsia="zh-CN" w:bidi="ar-SY"/>
        </w:rPr>
        <w:t>الأيونوسفيري</w:t>
      </w:r>
      <w:proofErr w:type="spellEnd"/>
      <w:r>
        <w:rPr>
          <w:rFonts w:hint="cs"/>
          <w:rtl/>
          <w:lang w:eastAsia="zh-CN" w:bidi="ar-SY"/>
        </w:rPr>
        <w:t xml:space="preserve"> وطرائق التنبؤ المطلوبة</w:t>
      </w:r>
      <w:r>
        <w:rPr>
          <w:rtl/>
          <w:lang w:eastAsia="zh-CN" w:bidi="ar-SY"/>
        </w:rPr>
        <w:br/>
      </w:r>
      <w:r>
        <w:rPr>
          <w:rFonts w:hint="cs"/>
          <w:rtl/>
          <w:lang w:eastAsia="zh-CN" w:bidi="ar-SY"/>
        </w:rPr>
        <w:t xml:space="preserve">من أجل تصميم الخدمات والأنظمة </w:t>
      </w:r>
      <w:proofErr w:type="spellStart"/>
      <w:r>
        <w:rPr>
          <w:rFonts w:hint="cs"/>
          <w:rtl/>
          <w:lang w:eastAsia="zh-CN" w:bidi="ar-SY"/>
        </w:rPr>
        <w:t>الساتلية</w:t>
      </w:r>
      <w:proofErr w:type="spellEnd"/>
    </w:p>
    <w:p w:rsidR="00CD00B4" w:rsidRPr="006905F0" w:rsidRDefault="00CD00B4" w:rsidP="003F4D9B">
      <w:pPr>
        <w:pStyle w:val="Rectitle"/>
        <w:keepNext w:val="0"/>
        <w:keepLines w:val="0"/>
        <w:tabs>
          <w:tab w:val="clear" w:pos="794"/>
          <w:tab w:val="clear" w:pos="1191"/>
          <w:tab w:val="clear" w:pos="1588"/>
          <w:tab w:val="clear" w:pos="1985"/>
          <w:tab w:val="right" w:pos="9639"/>
        </w:tabs>
        <w:jc w:val="both"/>
        <w:rPr>
          <w:b w:val="0"/>
          <w:bCs w:val="0"/>
          <w:sz w:val="22"/>
          <w:szCs w:val="30"/>
          <w:rtl/>
          <w:lang w:eastAsia="ja-JP" w:bidi="ar-SY"/>
        </w:rPr>
      </w:pPr>
      <w:r w:rsidRPr="006905F0">
        <w:rPr>
          <w:rFonts w:hint="cs"/>
          <w:b w:val="0"/>
          <w:bCs w:val="0"/>
          <w:sz w:val="22"/>
          <w:szCs w:val="30"/>
          <w:u w:val="single"/>
          <w:rtl/>
          <w:lang w:eastAsia="zh-CN"/>
        </w:rPr>
        <w:t xml:space="preserve">التوصية </w:t>
      </w:r>
      <w:r w:rsidRPr="006905F0">
        <w:rPr>
          <w:rFonts w:asciiTheme="minorHAnsi" w:hAnsiTheme="minorHAnsi"/>
          <w:b w:val="0"/>
          <w:bCs w:val="0"/>
          <w:sz w:val="22"/>
          <w:szCs w:val="30"/>
          <w:u w:val="single"/>
        </w:rPr>
        <w:t>ITU-R</w:t>
      </w:r>
      <w:r w:rsidR="003F4D9B">
        <w:rPr>
          <w:rFonts w:asciiTheme="minorHAnsi" w:hAnsiTheme="minorHAnsi"/>
          <w:b w:val="0"/>
          <w:bCs w:val="0"/>
          <w:sz w:val="22"/>
          <w:szCs w:val="30"/>
          <w:u w:val="single"/>
        </w:rPr>
        <w:t> </w:t>
      </w:r>
      <w:r w:rsidRPr="006905F0">
        <w:rPr>
          <w:rFonts w:asciiTheme="minorHAnsi" w:hAnsiTheme="minorHAnsi"/>
          <w:b w:val="0"/>
          <w:bCs w:val="0"/>
          <w:sz w:val="22"/>
          <w:szCs w:val="30"/>
          <w:u w:val="single"/>
        </w:rPr>
        <w:t>P.1546-</w:t>
      </w:r>
      <w:r w:rsidR="006905F0">
        <w:rPr>
          <w:rFonts w:asciiTheme="minorHAnsi" w:hAnsiTheme="minorHAnsi"/>
          <w:b w:val="0"/>
          <w:bCs w:val="0"/>
          <w:sz w:val="22"/>
          <w:szCs w:val="30"/>
          <w:u w:val="single"/>
        </w:rPr>
        <w:t>5</w:t>
      </w:r>
      <w:r w:rsidRPr="006905F0">
        <w:rPr>
          <w:rFonts w:hint="cs"/>
          <w:b w:val="0"/>
          <w:bCs w:val="0"/>
          <w:sz w:val="22"/>
          <w:szCs w:val="30"/>
          <w:rtl/>
          <w:lang w:eastAsia="ja-JP"/>
        </w:rPr>
        <w:tab/>
        <w:t xml:space="preserve">الوثيقة </w:t>
      </w:r>
      <w:r w:rsidRPr="006905F0">
        <w:rPr>
          <w:b w:val="0"/>
          <w:bCs w:val="0"/>
          <w:sz w:val="22"/>
          <w:szCs w:val="30"/>
          <w:lang w:eastAsia="ja-JP"/>
        </w:rPr>
        <w:t>3/39</w:t>
      </w:r>
      <w:r w:rsidR="00EB7A7B" w:rsidRPr="006905F0">
        <w:rPr>
          <w:b w:val="0"/>
          <w:bCs w:val="0"/>
          <w:sz w:val="22"/>
          <w:szCs w:val="30"/>
          <w:lang w:eastAsia="ja-JP"/>
        </w:rPr>
        <w:t>(Rev.1)</w:t>
      </w:r>
    </w:p>
    <w:p w:rsidR="00CD00B4" w:rsidRPr="00CD00B4" w:rsidRDefault="00CD00B4" w:rsidP="00F35FDD">
      <w:pPr>
        <w:pStyle w:val="Rectitle"/>
        <w:keepNext w:val="0"/>
        <w:keepLines w:val="0"/>
        <w:rPr>
          <w:rtl/>
        </w:rPr>
      </w:pPr>
      <w:r>
        <w:rPr>
          <w:rFonts w:hint="cs"/>
          <w:rtl/>
          <w:lang w:eastAsia="zh-CN" w:bidi="ar-SY"/>
        </w:rPr>
        <w:t>طريقة التنبؤ من نقطة إلى منطقة لخدمات الأرض</w:t>
      </w:r>
      <w:r>
        <w:rPr>
          <w:rFonts w:hint="cs"/>
          <w:rtl/>
          <w:lang w:eastAsia="zh-CN" w:bidi="ar-SY"/>
        </w:rPr>
        <w:br/>
        <w:t xml:space="preserve">في مدى الترددات بين </w:t>
      </w:r>
      <w:r>
        <w:rPr>
          <w:lang w:eastAsia="zh-CN" w:bidi="ar-SY"/>
        </w:rPr>
        <w:t>30</w:t>
      </w:r>
      <w:r>
        <w:rPr>
          <w:rFonts w:hint="cs"/>
          <w:rtl/>
          <w:lang w:eastAsia="zh-CN" w:bidi="ar-SY"/>
        </w:rPr>
        <w:t xml:space="preserve"> و</w:t>
      </w:r>
      <w:r>
        <w:rPr>
          <w:lang w:eastAsia="zh-CN" w:bidi="ar-SY"/>
        </w:rPr>
        <w:t>MHz 3 000</w:t>
      </w:r>
    </w:p>
    <w:p w:rsidR="00962157" w:rsidRPr="00962157" w:rsidRDefault="00962157" w:rsidP="005B4B08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rtl/>
          <w:lang w:eastAsia="ja-JP" w:bidi="ar-SY"/>
        </w:rPr>
      </w:pPr>
      <w:r w:rsidRPr="00962157">
        <w:rPr>
          <w:rFonts w:hint="cs"/>
          <w:u w:val="single"/>
          <w:rtl/>
          <w:lang w:eastAsia="zh-CN"/>
        </w:rPr>
        <w:t xml:space="preserve">التوصية </w:t>
      </w:r>
      <w:r w:rsidRPr="00962157">
        <w:rPr>
          <w:rFonts w:asciiTheme="minorHAnsi" w:hAnsiTheme="minorHAnsi" w:cstheme="minorHAnsi"/>
          <w:u w:val="single"/>
        </w:rPr>
        <w:t>ITU-R</w:t>
      </w:r>
      <w:r w:rsidR="003F4D9B">
        <w:rPr>
          <w:rFonts w:asciiTheme="minorHAnsi" w:hAnsiTheme="minorHAnsi" w:cstheme="minorHAnsi"/>
          <w:u w:val="single"/>
        </w:rPr>
        <w:t> </w:t>
      </w:r>
      <w:r w:rsidRPr="00962157">
        <w:rPr>
          <w:rFonts w:asciiTheme="minorHAnsi" w:hAnsiTheme="minorHAnsi" w:cstheme="minorHAnsi"/>
          <w:u w:val="single"/>
        </w:rPr>
        <w:t>P.618-1</w:t>
      </w:r>
      <w:r w:rsidR="00700BED">
        <w:rPr>
          <w:rFonts w:asciiTheme="minorHAnsi" w:hAnsiTheme="minorHAnsi" w:cstheme="minorHAnsi"/>
          <w:u w:val="single"/>
        </w:rPr>
        <w:t>1</w:t>
      </w:r>
      <w:r w:rsidR="00700BED">
        <w:rPr>
          <w:rFonts w:hint="cs"/>
          <w:rtl/>
          <w:lang w:eastAsia="ja-JP"/>
        </w:rPr>
        <w:tab/>
      </w:r>
      <w:r w:rsidRPr="00962157">
        <w:rPr>
          <w:rFonts w:hint="cs"/>
          <w:rtl/>
          <w:lang w:eastAsia="ja-JP"/>
        </w:rPr>
        <w:t xml:space="preserve">الوثيقة </w:t>
      </w:r>
      <w:r w:rsidRPr="00962157">
        <w:rPr>
          <w:lang w:eastAsia="ja-JP"/>
        </w:rPr>
        <w:t>3/40</w:t>
      </w:r>
      <w:r w:rsidR="00EB7A7B">
        <w:rPr>
          <w:lang w:eastAsia="ja-JP"/>
        </w:rPr>
        <w:t>(Rev.1)</w:t>
      </w:r>
    </w:p>
    <w:p w:rsidR="00962157" w:rsidRDefault="00962157" w:rsidP="005B4B08">
      <w:pPr>
        <w:pStyle w:val="Rectitle"/>
        <w:keepNext w:val="0"/>
        <w:keepLines w:val="0"/>
        <w:rPr>
          <w:rtl/>
          <w:lang w:eastAsia="zh-CN" w:bidi="ar-SY"/>
        </w:rPr>
      </w:pPr>
      <w:r>
        <w:rPr>
          <w:rFonts w:hint="cs"/>
          <w:rtl/>
          <w:lang w:eastAsia="zh-CN" w:bidi="ar-SY"/>
        </w:rPr>
        <w:t>بيانات الانتشار وطرائق التنبؤ المطلوبة</w:t>
      </w:r>
      <w:r>
        <w:rPr>
          <w:rtl/>
          <w:lang w:eastAsia="zh-CN" w:bidi="ar-SY"/>
        </w:rPr>
        <w:br/>
      </w:r>
      <w:r>
        <w:rPr>
          <w:rFonts w:hint="cs"/>
          <w:rtl/>
          <w:lang w:eastAsia="zh-CN" w:bidi="ar-SY"/>
        </w:rPr>
        <w:t>لتصميم أنظمة الاتصالات أرض </w:t>
      </w:r>
      <w:r>
        <w:rPr>
          <w:rFonts w:hint="cs"/>
          <w:rtl/>
          <w:lang w:eastAsia="zh-CN" w:bidi="ar-SY"/>
        </w:rPr>
        <w:noBreakHyphen/>
        <w:t> فضاء</w:t>
      </w:r>
    </w:p>
    <w:p w:rsidR="00253D08" w:rsidRPr="00253D08" w:rsidRDefault="00253D08" w:rsidP="005B4B08">
      <w:pPr>
        <w:keepNext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rtl/>
          <w:lang w:eastAsia="ja-JP" w:bidi="ar-SY"/>
        </w:rPr>
      </w:pPr>
      <w:r w:rsidRPr="00253D08">
        <w:rPr>
          <w:rFonts w:hint="cs"/>
          <w:u w:val="single"/>
          <w:rtl/>
          <w:lang w:eastAsia="zh-CN"/>
        </w:rPr>
        <w:t xml:space="preserve">التوصية </w:t>
      </w:r>
      <w:r w:rsidRPr="00253D08">
        <w:rPr>
          <w:rFonts w:asciiTheme="minorHAnsi" w:hAnsiTheme="minorHAnsi" w:cstheme="minorHAnsi"/>
          <w:u w:val="single"/>
        </w:rPr>
        <w:t>ITU-R</w:t>
      </w:r>
      <w:r w:rsidR="003F4D9B">
        <w:rPr>
          <w:rFonts w:asciiTheme="minorHAnsi" w:hAnsiTheme="minorHAnsi" w:cstheme="minorHAnsi"/>
          <w:u w:val="single"/>
        </w:rPr>
        <w:t> </w:t>
      </w:r>
      <w:r w:rsidRPr="00253D08">
        <w:rPr>
          <w:rFonts w:asciiTheme="minorHAnsi" w:hAnsiTheme="minorHAnsi" w:cstheme="minorHAnsi"/>
          <w:u w:val="single"/>
        </w:rPr>
        <w:t>P.530-1</w:t>
      </w:r>
      <w:r w:rsidR="00434B10">
        <w:rPr>
          <w:rFonts w:asciiTheme="minorHAnsi" w:hAnsiTheme="minorHAnsi" w:cstheme="minorHAnsi"/>
          <w:u w:val="single"/>
        </w:rPr>
        <w:t>5</w:t>
      </w:r>
      <w:r w:rsidR="00434B10">
        <w:rPr>
          <w:rFonts w:hint="cs"/>
          <w:rtl/>
          <w:lang w:eastAsia="ja-JP"/>
        </w:rPr>
        <w:tab/>
      </w:r>
      <w:r w:rsidRPr="00253D08">
        <w:rPr>
          <w:rFonts w:hint="cs"/>
          <w:rtl/>
          <w:lang w:eastAsia="ja-JP"/>
        </w:rPr>
        <w:t xml:space="preserve">الوثيقة </w:t>
      </w:r>
      <w:r w:rsidRPr="00253D08">
        <w:rPr>
          <w:lang w:eastAsia="ja-JP"/>
        </w:rPr>
        <w:t>3/41</w:t>
      </w:r>
      <w:r w:rsidR="00EB7A7B">
        <w:rPr>
          <w:lang w:eastAsia="ja-JP"/>
        </w:rPr>
        <w:t>(Rev.1)</w:t>
      </w:r>
    </w:p>
    <w:p w:rsidR="00253D08" w:rsidRDefault="00253D08" w:rsidP="00F35FDD">
      <w:pPr>
        <w:pStyle w:val="Rectitle"/>
        <w:keepNext w:val="0"/>
        <w:keepLines w:val="0"/>
        <w:rPr>
          <w:rtl/>
          <w:lang w:eastAsia="zh-CN" w:bidi="ar-SY"/>
        </w:rPr>
      </w:pPr>
      <w:r>
        <w:rPr>
          <w:rFonts w:hint="cs"/>
          <w:rtl/>
          <w:lang w:eastAsia="zh-CN" w:bidi="ar-SY"/>
        </w:rPr>
        <w:t>معطيات الانتشار وطرائق التنبؤ المطلوبة</w:t>
      </w:r>
      <w:r>
        <w:rPr>
          <w:rtl/>
          <w:lang w:eastAsia="zh-CN" w:bidi="ar-SY"/>
        </w:rPr>
        <w:br/>
      </w:r>
      <w:r>
        <w:rPr>
          <w:rFonts w:hint="cs"/>
          <w:rtl/>
          <w:lang w:eastAsia="zh-CN" w:bidi="ar-SY"/>
        </w:rPr>
        <w:t>لتصميم أنظمة راديوية في خط البصر</w:t>
      </w:r>
    </w:p>
    <w:p w:rsidR="009F664B" w:rsidRPr="007B00A1" w:rsidRDefault="009F664B" w:rsidP="003F4D9B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rtl/>
          <w:lang w:eastAsia="ja-JP" w:bidi="ar-SY"/>
        </w:rPr>
      </w:pPr>
      <w:r w:rsidRPr="007B00A1">
        <w:rPr>
          <w:rFonts w:hint="cs"/>
          <w:u w:val="single"/>
          <w:rtl/>
          <w:lang w:eastAsia="zh-CN"/>
        </w:rPr>
        <w:t xml:space="preserve">التوصية </w:t>
      </w:r>
      <w:r w:rsidRPr="007B00A1">
        <w:rPr>
          <w:rFonts w:asciiTheme="minorHAnsi" w:hAnsiTheme="minorHAnsi" w:cstheme="minorHAnsi"/>
          <w:u w:val="single"/>
        </w:rPr>
        <w:t>ITU-R</w:t>
      </w:r>
      <w:r w:rsidR="003F4D9B">
        <w:rPr>
          <w:rFonts w:asciiTheme="minorHAnsi" w:hAnsiTheme="minorHAnsi" w:cstheme="minorHAnsi"/>
          <w:u w:val="single"/>
        </w:rPr>
        <w:t> </w:t>
      </w:r>
      <w:r w:rsidRPr="007B00A1">
        <w:rPr>
          <w:rFonts w:asciiTheme="minorHAnsi" w:hAnsiTheme="minorHAnsi" w:cstheme="minorHAnsi"/>
          <w:u w:val="single"/>
        </w:rPr>
        <w:t>P.617-</w:t>
      </w:r>
      <w:r w:rsidR="00434B10">
        <w:rPr>
          <w:rFonts w:asciiTheme="minorHAnsi" w:hAnsiTheme="minorHAnsi" w:cstheme="minorHAnsi"/>
          <w:u w:val="single"/>
        </w:rPr>
        <w:t>3</w:t>
      </w:r>
      <w:r w:rsidR="00434B10">
        <w:rPr>
          <w:rFonts w:hint="cs"/>
          <w:rtl/>
          <w:lang w:eastAsia="ja-JP"/>
        </w:rPr>
        <w:tab/>
      </w:r>
      <w:r w:rsidRPr="007B00A1">
        <w:rPr>
          <w:rFonts w:hint="cs"/>
          <w:rtl/>
          <w:lang w:eastAsia="ja-JP"/>
        </w:rPr>
        <w:t xml:space="preserve">الوثيقة </w:t>
      </w:r>
      <w:r w:rsidRPr="007B00A1">
        <w:rPr>
          <w:lang w:eastAsia="ja-JP"/>
        </w:rPr>
        <w:t>3/43</w:t>
      </w:r>
      <w:r w:rsidR="00962804">
        <w:rPr>
          <w:lang w:eastAsia="ja-JP"/>
        </w:rPr>
        <w:t>(Rev.1)</w:t>
      </w:r>
    </w:p>
    <w:p w:rsidR="009F664B" w:rsidRDefault="009F664B" w:rsidP="00F35FDD">
      <w:pPr>
        <w:pStyle w:val="Rectitle"/>
        <w:keepNext w:val="0"/>
        <w:keepLines w:val="0"/>
        <w:rPr>
          <w:rtl/>
          <w:lang w:eastAsia="zh-CN" w:bidi="ar-SY"/>
        </w:rPr>
      </w:pPr>
      <w:r>
        <w:rPr>
          <w:rFonts w:hint="cs"/>
          <w:rtl/>
          <w:lang w:eastAsia="zh-CN" w:bidi="ar-SY"/>
        </w:rPr>
        <w:t>تقنيات التنبؤ بالانتشار والمعطيات المطلوبة من أجل</w:t>
      </w:r>
      <w:r>
        <w:rPr>
          <w:rtl/>
          <w:lang w:eastAsia="zh-CN" w:bidi="ar-SY"/>
        </w:rPr>
        <w:br/>
      </w:r>
      <w:r>
        <w:rPr>
          <w:rFonts w:hint="cs"/>
          <w:rtl/>
          <w:lang w:eastAsia="zh-CN" w:bidi="ar-SY"/>
        </w:rPr>
        <w:t>تصميم أنظمة الترحيل الراديوي العابرة للأفق</w:t>
      </w:r>
    </w:p>
    <w:p w:rsidR="00C820D1" w:rsidRPr="007B00A1" w:rsidRDefault="00C820D1" w:rsidP="003F4D9B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rtl/>
          <w:lang w:eastAsia="ja-JP" w:bidi="ar-SY"/>
        </w:rPr>
      </w:pPr>
      <w:r w:rsidRPr="007B00A1">
        <w:rPr>
          <w:rFonts w:hint="cs"/>
          <w:u w:val="single"/>
          <w:rtl/>
          <w:lang w:eastAsia="zh-CN"/>
        </w:rPr>
        <w:t xml:space="preserve">التوصية </w:t>
      </w:r>
      <w:r w:rsidRPr="007B00A1">
        <w:rPr>
          <w:rFonts w:asciiTheme="minorHAnsi" w:hAnsiTheme="minorHAnsi" w:cstheme="minorHAnsi"/>
          <w:u w:val="single"/>
        </w:rPr>
        <w:t>ITU-R</w:t>
      </w:r>
      <w:r w:rsidR="003F4D9B">
        <w:rPr>
          <w:rFonts w:asciiTheme="minorHAnsi" w:hAnsiTheme="minorHAnsi" w:cstheme="minorHAnsi"/>
          <w:u w:val="single"/>
        </w:rPr>
        <w:t> </w:t>
      </w:r>
      <w:r w:rsidRPr="007B00A1">
        <w:rPr>
          <w:rFonts w:asciiTheme="minorHAnsi" w:hAnsiTheme="minorHAnsi" w:cstheme="minorHAnsi"/>
          <w:u w:val="single"/>
        </w:rPr>
        <w:t>P.311-1</w:t>
      </w:r>
      <w:r w:rsidR="00B865AE">
        <w:rPr>
          <w:rFonts w:asciiTheme="minorHAnsi" w:hAnsiTheme="minorHAnsi" w:cstheme="minorHAnsi"/>
          <w:u w:val="single"/>
        </w:rPr>
        <w:t>4</w:t>
      </w:r>
      <w:r w:rsidR="00B865AE">
        <w:rPr>
          <w:rFonts w:hint="cs"/>
          <w:rtl/>
          <w:lang w:eastAsia="ja-JP"/>
        </w:rPr>
        <w:tab/>
      </w:r>
      <w:r w:rsidRPr="007B00A1">
        <w:rPr>
          <w:rFonts w:hint="cs"/>
          <w:rtl/>
          <w:lang w:eastAsia="ja-JP"/>
        </w:rPr>
        <w:t xml:space="preserve">الوثيقة </w:t>
      </w:r>
      <w:r w:rsidRPr="007B00A1">
        <w:rPr>
          <w:lang w:eastAsia="ja-JP"/>
        </w:rPr>
        <w:t>3/45</w:t>
      </w:r>
      <w:r w:rsidR="00962804">
        <w:rPr>
          <w:lang w:eastAsia="ja-JP"/>
        </w:rPr>
        <w:t>(Rev.1)</w:t>
      </w:r>
    </w:p>
    <w:p w:rsidR="00C820D1" w:rsidRDefault="00C820D1" w:rsidP="00C56ACE">
      <w:pPr>
        <w:pStyle w:val="Rectitle"/>
        <w:keepNext w:val="0"/>
        <w:keepLines w:val="0"/>
        <w:rPr>
          <w:rtl/>
          <w:lang w:eastAsia="zh-CN" w:bidi="ar-SY"/>
        </w:rPr>
      </w:pPr>
      <w:r>
        <w:rPr>
          <w:rFonts w:hint="cs"/>
          <w:rtl/>
          <w:lang w:eastAsia="zh-CN" w:bidi="ar-SY"/>
        </w:rPr>
        <w:t>حيازة المعطيات في الدراسات المتعلقة</w:t>
      </w:r>
      <w:r w:rsidR="00C56ACE">
        <w:rPr>
          <w:rtl/>
          <w:lang w:eastAsia="zh-CN" w:bidi="ar-SY"/>
        </w:rPr>
        <w:br/>
      </w:r>
      <w:r>
        <w:rPr>
          <w:rFonts w:hint="cs"/>
          <w:rtl/>
          <w:lang w:eastAsia="zh-CN" w:bidi="ar-SY"/>
        </w:rPr>
        <w:t>بانتشار الموجات</w:t>
      </w:r>
      <w:r w:rsidR="00C56ACE">
        <w:rPr>
          <w:rFonts w:hint="cs"/>
          <w:rtl/>
          <w:lang w:eastAsia="zh-CN" w:bidi="ar-SY"/>
        </w:rPr>
        <w:t xml:space="preserve"> </w:t>
      </w:r>
      <w:r w:rsidR="00B865AE">
        <w:rPr>
          <w:rFonts w:hint="cs"/>
          <w:rtl/>
          <w:lang w:eastAsia="zh-CN" w:bidi="ar-SY"/>
        </w:rPr>
        <w:t>الراديوية</w:t>
      </w:r>
      <w:r>
        <w:rPr>
          <w:rFonts w:hint="cs"/>
          <w:rtl/>
          <w:lang w:eastAsia="zh-CN" w:bidi="ar-SY"/>
        </w:rPr>
        <w:t xml:space="preserve"> وعرضها وتحليلها</w:t>
      </w:r>
    </w:p>
    <w:p w:rsidR="0051686A" w:rsidRPr="007B00A1" w:rsidRDefault="0051686A" w:rsidP="003F4D9B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rtl/>
          <w:lang w:eastAsia="ja-JP" w:bidi="ar-SY"/>
        </w:rPr>
      </w:pPr>
      <w:r w:rsidRPr="007B00A1">
        <w:rPr>
          <w:rFonts w:hint="cs"/>
          <w:u w:val="single"/>
          <w:rtl/>
          <w:lang w:eastAsia="zh-CN"/>
        </w:rPr>
        <w:t>التوصية</w:t>
      </w:r>
      <w:r>
        <w:rPr>
          <w:rFonts w:hint="cs"/>
          <w:u w:val="single"/>
          <w:rtl/>
          <w:lang w:eastAsia="zh-CN"/>
        </w:rPr>
        <w:t xml:space="preserve"> </w:t>
      </w:r>
      <w:r>
        <w:rPr>
          <w:rFonts w:asciiTheme="minorHAnsi" w:hAnsiTheme="minorHAnsi" w:cstheme="minorHAnsi"/>
          <w:sz w:val="24"/>
          <w:szCs w:val="24"/>
          <w:u w:val="single"/>
        </w:rPr>
        <w:t>ITU-R</w:t>
      </w:r>
      <w:r w:rsidR="003F4D9B">
        <w:rPr>
          <w:rFonts w:asciiTheme="minorHAnsi" w:hAnsiTheme="minorHAnsi" w:cstheme="minorHAnsi"/>
          <w:sz w:val="24"/>
          <w:szCs w:val="24"/>
          <w:u w:val="single"/>
        </w:rPr>
        <w:t> </w:t>
      </w:r>
      <w:r>
        <w:rPr>
          <w:rFonts w:asciiTheme="minorHAnsi" w:hAnsiTheme="minorHAnsi" w:cstheme="minorHAnsi"/>
          <w:sz w:val="24"/>
          <w:szCs w:val="24"/>
          <w:u w:val="single"/>
        </w:rPr>
        <w:t>P.2001</w:t>
      </w:r>
      <w:r w:rsidR="0080201E">
        <w:rPr>
          <w:rFonts w:asciiTheme="minorHAnsi" w:hAnsiTheme="minorHAnsi" w:cstheme="minorHAnsi"/>
          <w:sz w:val="24"/>
          <w:szCs w:val="24"/>
          <w:u w:val="single"/>
        </w:rPr>
        <w:t>-1</w:t>
      </w:r>
      <w:r w:rsidRPr="007B00A1">
        <w:rPr>
          <w:rFonts w:hint="cs"/>
          <w:rtl/>
          <w:lang w:eastAsia="ja-JP"/>
        </w:rPr>
        <w:tab/>
        <w:t xml:space="preserve">الوثيقة </w:t>
      </w:r>
      <w:r w:rsidRPr="007B00A1">
        <w:rPr>
          <w:lang w:eastAsia="ja-JP"/>
        </w:rPr>
        <w:t>3/4</w:t>
      </w:r>
      <w:r>
        <w:rPr>
          <w:lang w:eastAsia="ja-JP"/>
        </w:rPr>
        <w:t>6</w:t>
      </w:r>
      <w:r w:rsidR="00962804">
        <w:rPr>
          <w:lang w:eastAsia="ja-JP"/>
        </w:rPr>
        <w:t>(Rev.1)</w:t>
      </w:r>
    </w:p>
    <w:p w:rsidR="0051686A" w:rsidRDefault="0051686A" w:rsidP="00F35FDD">
      <w:pPr>
        <w:pStyle w:val="Rectitle"/>
        <w:keepNext w:val="0"/>
        <w:keepLines w:val="0"/>
        <w:rPr>
          <w:lang w:eastAsia="zh-CN" w:bidi="ar-SY"/>
        </w:rPr>
      </w:pPr>
      <w:r>
        <w:rPr>
          <w:rFonts w:hint="cs"/>
          <w:rtl/>
          <w:lang w:eastAsia="zh-CN" w:bidi="ar-SY"/>
        </w:rPr>
        <w:t>نموذج انتشار أرضي واسع المدى للأغراض العامة</w:t>
      </w:r>
      <w:r>
        <w:rPr>
          <w:rtl/>
          <w:lang w:eastAsia="zh-CN" w:bidi="ar-SY"/>
        </w:rPr>
        <w:br/>
      </w:r>
      <w:r>
        <w:rPr>
          <w:rFonts w:hint="cs"/>
          <w:rtl/>
          <w:lang w:eastAsia="zh-CN" w:bidi="ar-SY"/>
        </w:rPr>
        <w:t xml:space="preserve">في مدى الترددات من </w:t>
      </w:r>
      <w:r>
        <w:rPr>
          <w:lang w:eastAsia="zh-CN" w:bidi="ar-SY"/>
        </w:rPr>
        <w:t>MHz 30</w:t>
      </w:r>
      <w:r>
        <w:rPr>
          <w:rFonts w:hint="cs"/>
          <w:rtl/>
          <w:lang w:eastAsia="zh-CN" w:bidi="ar-SY"/>
        </w:rPr>
        <w:t xml:space="preserve"> إلى </w:t>
      </w:r>
      <w:r>
        <w:rPr>
          <w:lang w:eastAsia="zh-CN" w:bidi="ar-SY"/>
        </w:rPr>
        <w:t>GHz 50</w:t>
      </w:r>
    </w:p>
    <w:p w:rsidR="00F7615E" w:rsidRDefault="000F370C" w:rsidP="00F731D5">
      <w:pPr>
        <w:pStyle w:val="AnnexNo"/>
        <w:keepNext w:val="0"/>
        <w:keepLines w:val="0"/>
        <w:tabs>
          <w:tab w:val="clear" w:pos="794"/>
          <w:tab w:val="clear" w:pos="1191"/>
          <w:tab w:val="clear" w:pos="1588"/>
          <w:tab w:val="clear" w:pos="1985"/>
          <w:tab w:val="right" w:pos="9639"/>
        </w:tabs>
        <w:jc w:val="both"/>
        <w:rPr>
          <w:sz w:val="22"/>
          <w:szCs w:val="30"/>
          <w:rtl/>
          <w:lang w:eastAsia="ja-JP"/>
        </w:rPr>
      </w:pPr>
      <w:r w:rsidRPr="000F370C">
        <w:rPr>
          <w:rFonts w:hint="cs"/>
          <w:sz w:val="22"/>
          <w:szCs w:val="30"/>
          <w:u w:val="single"/>
          <w:rtl/>
          <w:lang w:eastAsia="zh-CN"/>
        </w:rPr>
        <w:t xml:space="preserve">التوصية </w:t>
      </w:r>
      <w:r w:rsidRPr="000F370C">
        <w:rPr>
          <w:rFonts w:asciiTheme="minorHAnsi" w:hAnsiTheme="minorHAnsi"/>
          <w:sz w:val="22"/>
          <w:szCs w:val="30"/>
          <w:u w:val="single"/>
        </w:rPr>
        <w:t>ITU-R</w:t>
      </w:r>
      <w:r w:rsidR="003F4D9B">
        <w:rPr>
          <w:rFonts w:asciiTheme="minorHAnsi" w:hAnsiTheme="minorHAnsi"/>
          <w:sz w:val="22"/>
          <w:szCs w:val="30"/>
          <w:u w:val="single"/>
        </w:rPr>
        <w:t> </w:t>
      </w:r>
      <w:r w:rsidRPr="000F370C">
        <w:rPr>
          <w:rFonts w:asciiTheme="minorHAnsi" w:hAnsiTheme="minorHAnsi"/>
          <w:sz w:val="22"/>
          <w:szCs w:val="30"/>
          <w:u w:val="single"/>
        </w:rPr>
        <w:t>P.</w:t>
      </w:r>
      <w:r w:rsidR="00F7615E">
        <w:rPr>
          <w:rFonts w:asciiTheme="minorHAnsi" w:hAnsiTheme="minorHAnsi"/>
          <w:sz w:val="22"/>
          <w:szCs w:val="30"/>
          <w:u w:val="single"/>
        </w:rPr>
        <w:t>452</w:t>
      </w:r>
      <w:r w:rsidRPr="000F370C">
        <w:rPr>
          <w:rFonts w:asciiTheme="minorHAnsi" w:hAnsiTheme="minorHAnsi"/>
          <w:sz w:val="22"/>
          <w:szCs w:val="30"/>
          <w:u w:val="single"/>
        </w:rPr>
        <w:t>-1</w:t>
      </w:r>
      <w:r w:rsidR="00F7615E">
        <w:rPr>
          <w:rFonts w:asciiTheme="minorHAnsi" w:hAnsiTheme="minorHAnsi"/>
          <w:sz w:val="22"/>
          <w:szCs w:val="30"/>
          <w:u w:val="single"/>
        </w:rPr>
        <w:t>5</w:t>
      </w:r>
      <w:r w:rsidRPr="000F370C">
        <w:rPr>
          <w:rFonts w:hint="cs"/>
          <w:sz w:val="22"/>
          <w:szCs w:val="30"/>
          <w:rtl/>
          <w:lang w:eastAsia="ja-JP"/>
        </w:rPr>
        <w:tab/>
        <w:t xml:space="preserve">الوثيقة </w:t>
      </w:r>
      <w:r w:rsidRPr="000F370C">
        <w:rPr>
          <w:sz w:val="22"/>
          <w:szCs w:val="30"/>
          <w:lang w:eastAsia="ja-JP"/>
        </w:rPr>
        <w:t>3/</w:t>
      </w:r>
      <w:r w:rsidR="00F731D5">
        <w:rPr>
          <w:sz w:val="22"/>
          <w:szCs w:val="30"/>
          <w:lang w:eastAsia="ja-JP"/>
        </w:rPr>
        <w:t>51</w:t>
      </w:r>
      <w:r w:rsidRPr="000F370C">
        <w:rPr>
          <w:sz w:val="22"/>
          <w:szCs w:val="30"/>
          <w:lang w:eastAsia="ja-JP"/>
        </w:rPr>
        <w:t>(Rev.1)</w:t>
      </w:r>
    </w:p>
    <w:p w:rsidR="00F7615E" w:rsidRPr="00F542DE" w:rsidRDefault="0033354D" w:rsidP="00F542DE">
      <w:pPr>
        <w:pStyle w:val="Rectitle"/>
        <w:keepNext w:val="0"/>
        <w:keepLines w:val="0"/>
        <w:rPr>
          <w:rtl/>
          <w:lang w:eastAsia="zh-CN" w:bidi="ar-SY"/>
        </w:rPr>
      </w:pPr>
      <w:r w:rsidRPr="0033354D">
        <w:rPr>
          <w:rtl/>
          <w:lang w:eastAsia="zh-CN" w:bidi="ar-SY"/>
        </w:rPr>
        <w:t xml:space="preserve">إجراء التنبؤ لتقدير التداخل بين المحطات على سطح الأرض </w:t>
      </w:r>
      <w:r w:rsidRPr="0033354D">
        <w:rPr>
          <w:rtl/>
          <w:lang w:eastAsia="zh-CN" w:bidi="ar-SY"/>
        </w:rPr>
        <w:br/>
        <w:t xml:space="preserve">عند ترددات تفوق </w:t>
      </w:r>
      <w:r w:rsidRPr="0033354D">
        <w:rPr>
          <w:lang w:eastAsia="zh-CN" w:bidi="ar-SY"/>
        </w:rPr>
        <w:t>GHz 0,1</w:t>
      </w:r>
      <w:r w:rsidRPr="0033354D">
        <w:rPr>
          <w:rtl/>
          <w:lang w:eastAsia="zh-CN" w:bidi="ar-SY"/>
        </w:rPr>
        <w:t xml:space="preserve"> تقريباً</w:t>
      </w:r>
    </w:p>
    <w:p w:rsidR="00DC640D" w:rsidRDefault="003757CC">
      <w:pPr>
        <w:pStyle w:val="AnnexNo"/>
        <w:rPr>
          <w:rtl/>
        </w:rPr>
        <w:pPrChange w:id="4" w:author="POOL" w:date="2009-07-13T17:35:00Z">
          <w:pPr>
            <w:pStyle w:val="Equation"/>
          </w:pPr>
        </w:pPrChange>
      </w:pPr>
      <w:r w:rsidRPr="00067CA9">
        <w:rPr>
          <w:rtl/>
        </w:rPr>
        <w:br w:type="page"/>
      </w:r>
      <w:proofErr w:type="spellStart"/>
      <w:r>
        <w:rPr>
          <w:rFonts w:hint="cs"/>
          <w:rtl/>
        </w:rPr>
        <w:t>ال‍</w:t>
      </w:r>
      <w:r w:rsidRPr="00067CA9">
        <w:rPr>
          <w:rFonts w:hint="eastAsia"/>
          <w:rtl/>
        </w:rPr>
        <w:t>ملحـق</w:t>
      </w:r>
      <w:proofErr w:type="spellEnd"/>
      <w:r>
        <w:rPr>
          <w:rFonts w:hint="cs"/>
          <w:rtl/>
        </w:rPr>
        <w:t> </w:t>
      </w:r>
      <w:r>
        <w:t>2</w:t>
      </w:r>
    </w:p>
    <w:p w:rsidR="003757CC" w:rsidRPr="004A1E69" w:rsidRDefault="003757CC" w:rsidP="00DC640D">
      <w:pPr>
        <w:pStyle w:val="Annextitle"/>
        <w:rPr>
          <w:rtl/>
        </w:rPr>
      </w:pPr>
      <w:r>
        <w:rPr>
          <w:rFonts w:hint="cs"/>
          <w:rtl/>
        </w:rPr>
        <w:t xml:space="preserve">التوصية </w:t>
      </w:r>
      <w:proofErr w:type="spellStart"/>
      <w:r w:rsidR="000A3857">
        <w:rPr>
          <w:rFonts w:hint="cs"/>
          <w:rtl/>
        </w:rPr>
        <w:t>ال</w:t>
      </w:r>
      <w:r w:rsidR="00DC640D">
        <w:rPr>
          <w:rFonts w:hint="cs"/>
          <w:rtl/>
        </w:rPr>
        <w:t>‍</w:t>
      </w:r>
      <w:r w:rsidR="000A3857">
        <w:rPr>
          <w:rFonts w:hint="cs"/>
          <w:rtl/>
        </w:rPr>
        <w:t>ملغاة</w:t>
      </w:r>
      <w:proofErr w:type="spellEnd"/>
      <w:r w:rsidR="004C2077">
        <w:rPr>
          <w:rFonts w:hint="cs"/>
          <w:rtl/>
        </w:rPr>
        <w:t xml:space="preserve"> لقطاع الاتصالات الراديوية</w:t>
      </w: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19"/>
        <w:gridCol w:w="5670"/>
      </w:tblGrid>
      <w:tr w:rsidR="00753BD1" w:rsidRPr="00753BD1" w:rsidTr="00753BD1">
        <w:trPr>
          <w:jc w:val="center"/>
        </w:trPr>
        <w:tc>
          <w:tcPr>
            <w:tcW w:w="2819" w:type="dxa"/>
          </w:tcPr>
          <w:p w:rsidR="00753BD1" w:rsidRPr="00AA488A" w:rsidRDefault="00753BD1" w:rsidP="00753BD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rtl/>
                <w:lang w:val="en-US" w:bidi="ar-SY"/>
              </w:rPr>
            </w:pPr>
            <w:r w:rsidRPr="00AA488A">
              <w:rPr>
                <w:rFonts w:hint="cs"/>
                <w:b/>
                <w:bCs/>
                <w:sz w:val="20"/>
                <w:szCs w:val="26"/>
                <w:rtl/>
                <w:lang w:bidi="ar-SA"/>
              </w:rPr>
              <w:t xml:space="preserve">التوصية </w:t>
            </w:r>
            <w:r w:rsidRPr="00AA488A">
              <w:rPr>
                <w:b/>
                <w:bCs/>
                <w:sz w:val="20"/>
                <w:szCs w:val="26"/>
                <w:lang w:val="en-US" w:bidi="ar-SA"/>
              </w:rPr>
              <w:t>ITU-R</w:t>
            </w:r>
          </w:p>
        </w:tc>
        <w:tc>
          <w:tcPr>
            <w:tcW w:w="5670" w:type="dxa"/>
          </w:tcPr>
          <w:p w:rsidR="00753BD1" w:rsidRPr="00AA488A" w:rsidRDefault="00753BD1" w:rsidP="00753BD1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bidi="ar-SA"/>
              </w:rPr>
            </w:pPr>
            <w:r w:rsidRPr="00AA488A">
              <w:rPr>
                <w:rFonts w:hint="cs"/>
                <w:b/>
                <w:bCs/>
                <w:sz w:val="20"/>
                <w:szCs w:val="26"/>
                <w:rtl/>
                <w:lang w:bidi="ar-SA"/>
              </w:rPr>
              <w:t>العنوان</w:t>
            </w:r>
          </w:p>
        </w:tc>
      </w:tr>
      <w:tr w:rsidR="00753BD1" w:rsidRPr="00753BD1" w:rsidTr="00753BD1">
        <w:trPr>
          <w:jc w:val="center"/>
        </w:trPr>
        <w:tc>
          <w:tcPr>
            <w:tcW w:w="2819" w:type="dxa"/>
          </w:tcPr>
          <w:p w:rsidR="00753BD1" w:rsidRPr="00753BD1" w:rsidRDefault="00753BD1" w:rsidP="00753BD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lang w:bidi="ar-SA"/>
              </w:rPr>
            </w:pPr>
            <w:r w:rsidRPr="00753BD1">
              <w:rPr>
                <w:sz w:val="20"/>
                <w:szCs w:val="26"/>
                <w:lang w:bidi="ar-SA"/>
              </w:rPr>
              <w:t>P.313-11</w:t>
            </w:r>
          </w:p>
        </w:tc>
        <w:tc>
          <w:tcPr>
            <w:tcW w:w="5670" w:type="dxa"/>
          </w:tcPr>
          <w:p w:rsidR="00753BD1" w:rsidRPr="00753BD1" w:rsidRDefault="00753BD1" w:rsidP="00753BD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b/>
                <w:iCs/>
                <w:sz w:val="20"/>
                <w:szCs w:val="26"/>
                <w:lang w:val="en-US" w:bidi="ar-SA"/>
              </w:rPr>
            </w:pPr>
            <w:r w:rsidRPr="00753BD1">
              <w:rPr>
                <w:rFonts w:hint="cs"/>
                <w:sz w:val="20"/>
                <w:szCs w:val="26"/>
                <w:rtl/>
                <w:lang w:val="en-US" w:bidi="ar-SA"/>
              </w:rPr>
              <w:t xml:space="preserve">تبادل المعلومات لأغراض التنبؤات قصيرة الأجل وإرسال الإنذارات حول الاضطرابات </w:t>
            </w:r>
            <w:proofErr w:type="spellStart"/>
            <w:r w:rsidRPr="00753BD1">
              <w:rPr>
                <w:rFonts w:hint="cs"/>
                <w:sz w:val="20"/>
                <w:szCs w:val="26"/>
                <w:rtl/>
                <w:lang w:val="en-US" w:bidi="ar-SA"/>
              </w:rPr>
              <w:t>الأيونوسفيرية</w:t>
            </w:r>
            <w:proofErr w:type="spellEnd"/>
            <w:r w:rsidRPr="00753BD1">
              <w:rPr>
                <w:rFonts w:hint="cs"/>
                <w:sz w:val="20"/>
                <w:szCs w:val="26"/>
                <w:rtl/>
                <w:lang w:val="en-US" w:bidi="ar-SA"/>
              </w:rPr>
              <w:t>.</w:t>
            </w:r>
          </w:p>
        </w:tc>
      </w:tr>
    </w:tbl>
    <w:p w:rsidR="00B45FA0" w:rsidRPr="00753BD1" w:rsidRDefault="00172AD2" w:rsidP="008F5BE4">
      <w:pPr>
        <w:spacing w:before="600"/>
        <w:jc w:val="center"/>
        <w:rPr>
          <w:rtl/>
          <w:lang w:eastAsia="zh-CN"/>
        </w:rPr>
      </w:pPr>
      <w:r>
        <w:rPr>
          <w:rFonts w:hint="cs"/>
          <w:rtl/>
          <w:lang w:eastAsia="zh-CN"/>
        </w:rPr>
        <w:t>___________</w:t>
      </w:r>
    </w:p>
    <w:sectPr w:rsidR="00B45FA0" w:rsidRPr="00753BD1" w:rsidSect="00154A1B">
      <w:headerReference w:type="default" r:id="rId9"/>
      <w:headerReference w:type="first" r:id="rId10"/>
      <w:footerReference w:type="first" r:id="rId11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AF" w:rsidRDefault="00B83DAF" w:rsidP="0040641C">
      <w:r>
        <w:separator/>
      </w:r>
    </w:p>
    <w:p w:rsidR="00E5049F" w:rsidRDefault="00E5049F" w:rsidP="0040641C"/>
    <w:p w:rsidR="005E4BF8" w:rsidRDefault="005E4BF8" w:rsidP="0040641C"/>
  </w:endnote>
  <w:end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F88" w:rsidRPr="00895F88" w:rsidRDefault="00895F88" w:rsidP="00895F8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895F88">
      <w:rPr>
        <w:rFonts w:cs="Calibri"/>
        <w:sz w:val="18"/>
        <w:szCs w:val="18"/>
        <w:lang w:bidi="ar-SA"/>
      </w:rPr>
      <w:t>International Telecommunication Union • Place des Nations • CH</w:t>
    </w:r>
    <w:r w:rsidRPr="00895F88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895F88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</w:hyperlink>
    <w:r w:rsidRPr="00895F88">
      <w:rPr>
        <w:rFonts w:cs="Calibri"/>
        <w:sz w:val="18"/>
        <w:szCs w:val="18"/>
        <w:lang w:bidi="ar-SA"/>
      </w:rPr>
      <w:t xml:space="preserve"> • </w:t>
    </w:r>
    <w:hyperlink r:id="rId2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</w:hyperlink>
    <w:r w:rsidRPr="00895F88">
      <w:rPr>
        <w:rFonts w:cs="Calibri"/>
        <w:sz w:val="18"/>
        <w:szCs w:val="18"/>
        <w:lang w:bidi="ar-SA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AF" w:rsidRDefault="00B83DAF" w:rsidP="0040641C">
      <w:r>
        <w:t>____________________</w:t>
      </w:r>
    </w:p>
  </w:footnote>
  <w:foot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Pr="006258FE" w:rsidRDefault="00702A71" w:rsidP="0040641C">
    <w:pPr>
      <w:pStyle w:val="Header"/>
      <w:bidi w:val="0"/>
      <w:rPr>
        <w:rStyle w:val="PageNumber"/>
        <w:rFonts w:cs="Calibri"/>
        <w:szCs w:val="18"/>
      </w:rPr>
    </w:pPr>
    <w:r w:rsidRPr="006258FE">
      <w:rPr>
        <w:szCs w:val="18"/>
      </w:rPr>
      <w:t xml:space="preserve">- </w:t>
    </w:r>
    <w:r w:rsidRPr="006258FE">
      <w:rPr>
        <w:rStyle w:val="PageNumber"/>
        <w:rFonts w:cs="Calibri"/>
        <w:szCs w:val="18"/>
      </w:rPr>
      <w:fldChar w:fldCharType="begin"/>
    </w:r>
    <w:r w:rsidRPr="006258FE">
      <w:rPr>
        <w:rStyle w:val="PageNumber"/>
        <w:rFonts w:cs="Calibri"/>
        <w:szCs w:val="18"/>
      </w:rPr>
      <w:instrText xml:space="preserve"> PAGE </w:instrText>
    </w:r>
    <w:r w:rsidRPr="006258FE">
      <w:rPr>
        <w:rStyle w:val="PageNumber"/>
        <w:rFonts w:cs="Calibri"/>
        <w:szCs w:val="18"/>
      </w:rPr>
      <w:fldChar w:fldCharType="separate"/>
    </w:r>
    <w:r w:rsidR="00847C0C">
      <w:rPr>
        <w:rStyle w:val="PageNumber"/>
        <w:rFonts w:cs="Calibri"/>
        <w:noProof/>
        <w:szCs w:val="18"/>
      </w:rPr>
      <w:t>2</w:t>
    </w:r>
    <w:r w:rsidRPr="006258FE">
      <w:rPr>
        <w:rStyle w:val="PageNumber"/>
        <w:rFonts w:cs="Calibri"/>
        <w:szCs w:val="18"/>
      </w:rPr>
      <w:fldChar w:fldCharType="end"/>
    </w:r>
    <w:r w:rsidRPr="006258FE">
      <w:rPr>
        <w:rStyle w:val="PageNumber"/>
        <w:rFonts w:cs="Calibri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85" w:rsidRDefault="00B46FCF" w:rsidP="0040641C">
    <w:pPr>
      <w:pStyle w:val="Header"/>
    </w:pPr>
    <w:r w:rsidRPr="00B46FCF">
      <w:rPr>
        <w:noProof/>
        <w:lang w:eastAsia="zh-CN" w:bidi="ar-SA"/>
      </w:rPr>
      <w:drawing>
        <wp:inline distT="0" distB="0" distL="0" distR="0" wp14:anchorId="4B87C7E0" wp14:editId="330BB7F0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1CDF"/>
    <w:rsid w:val="00002129"/>
    <w:rsid w:val="00004AA6"/>
    <w:rsid w:val="0001209E"/>
    <w:rsid w:val="00016557"/>
    <w:rsid w:val="000169D1"/>
    <w:rsid w:val="00017A26"/>
    <w:rsid w:val="0002125E"/>
    <w:rsid w:val="000279B5"/>
    <w:rsid w:val="00031D4D"/>
    <w:rsid w:val="00035AC9"/>
    <w:rsid w:val="000426E3"/>
    <w:rsid w:val="0004450B"/>
    <w:rsid w:val="00045059"/>
    <w:rsid w:val="000508A6"/>
    <w:rsid w:val="00054872"/>
    <w:rsid w:val="00067CA9"/>
    <w:rsid w:val="00071CE5"/>
    <w:rsid w:val="00072C95"/>
    <w:rsid w:val="00073B79"/>
    <w:rsid w:val="00077EC4"/>
    <w:rsid w:val="00083ED6"/>
    <w:rsid w:val="000A1733"/>
    <w:rsid w:val="000A35C5"/>
    <w:rsid w:val="000A3857"/>
    <w:rsid w:val="000A6C6C"/>
    <w:rsid w:val="000A6F21"/>
    <w:rsid w:val="000B1297"/>
    <w:rsid w:val="000B1BBB"/>
    <w:rsid w:val="000B4F36"/>
    <w:rsid w:val="000B6EB6"/>
    <w:rsid w:val="000C4981"/>
    <w:rsid w:val="000D0AE5"/>
    <w:rsid w:val="000E15C1"/>
    <w:rsid w:val="000E64DA"/>
    <w:rsid w:val="000E7F52"/>
    <w:rsid w:val="000F370C"/>
    <w:rsid w:val="000F527D"/>
    <w:rsid w:val="000F730F"/>
    <w:rsid w:val="001003AC"/>
    <w:rsid w:val="00101648"/>
    <w:rsid w:val="00101A92"/>
    <w:rsid w:val="0010737B"/>
    <w:rsid w:val="00110801"/>
    <w:rsid w:val="00110E6F"/>
    <w:rsid w:val="00113392"/>
    <w:rsid w:val="001214B1"/>
    <w:rsid w:val="00125B91"/>
    <w:rsid w:val="00126A16"/>
    <w:rsid w:val="00127558"/>
    <w:rsid w:val="00135138"/>
    <w:rsid w:val="00151719"/>
    <w:rsid w:val="00151B87"/>
    <w:rsid w:val="00154A1B"/>
    <w:rsid w:val="00154DCC"/>
    <w:rsid w:val="00155F29"/>
    <w:rsid w:val="00172AD2"/>
    <w:rsid w:val="001730EB"/>
    <w:rsid w:val="00176171"/>
    <w:rsid w:val="0017621F"/>
    <w:rsid w:val="001809BF"/>
    <w:rsid w:val="00182849"/>
    <w:rsid w:val="001860BE"/>
    <w:rsid w:val="001907F7"/>
    <w:rsid w:val="00194644"/>
    <w:rsid w:val="00195371"/>
    <w:rsid w:val="001A0D98"/>
    <w:rsid w:val="001B0B68"/>
    <w:rsid w:val="001B1B7B"/>
    <w:rsid w:val="001B20D0"/>
    <w:rsid w:val="001B2272"/>
    <w:rsid w:val="001B22F8"/>
    <w:rsid w:val="001B2DBA"/>
    <w:rsid w:val="001B5816"/>
    <w:rsid w:val="001B6696"/>
    <w:rsid w:val="001C608C"/>
    <w:rsid w:val="001D1D48"/>
    <w:rsid w:val="001D2954"/>
    <w:rsid w:val="001E15AA"/>
    <w:rsid w:val="001F045C"/>
    <w:rsid w:val="001F0B82"/>
    <w:rsid w:val="001F51CE"/>
    <w:rsid w:val="002014D0"/>
    <w:rsid w:val="002022D7"/>
    <w:rsid w:val="00206E2B"/>
    <w:rsid w:val="00210B45"/>
    <w:rsid w:val="00214333"/>
    <w:rsid w:val="002162E8"/>
    <w:rsid w:val="0021748E"/>
    <w:rsid w:val="00227F65"/>
    <w:rsid w:val="00233C28"/>
    <w:rsid w:val="00234BE3"/>
    <w:rsid w:val="00245428"/>
    <w:rsid w:val="002518EE"/>
    <w:rsid w:val="00253D08"/>
    <w:rsid w:val="00253EA4"/>
    <w:rsid w:val="00263682"/>
    <w:rsid w:val="00274773"/>
    <w:rsid w:val="0027690C"/>
    <w:rsid w:val="0027799D"/>
    <w:rsid w:val="0028363A"/>
    <w:rsid w:val="002917EF"/>
    <w:rsid w:val="00291BE8"/>
    <w:rsid w:val="00293629"/>
    <w:rsid w:val="002943F5"/>
    <w:rsid w:val="002A26AD"/>
    <w:rsid w:val="002A4BA8"/>
    <w:rsid w:val="002A52A0"/>
    <w:rsid w:val="002C090D"/>
    <w:rsid w:val="002C753A"/>
    <w:rsid w:val="002D166F"/>
    <w:rsid w:val="002D34D0"/>
    <w:rsid w:val="002E121B"/>
    <w:rsid w:val="002E3792"/>
    <w:rsid w:val="002E492B"/>
    <w:rsid w:val="002F09E5"/>
    <w:rsid w:val="002F1732"/>
    <w:rsid w:val="002F5120"/>
    <w:rsid w:val="00316B78"/>
    <w:rsid w:val="00317D3A"/>
    <w:rsid w:val="0032158B"/>
    <w:rsid w:val="0032177C"/>
    <w:rsid w:val="00322AF8"/>
    <w:rsid w:val="0033354D"/>
    <w:rsid w:val="003411F3"/>
    <w:rsid w:val="00343581"/>
    <w:rsid w:val="00345C9C"/>
    <w:rsid w:val="0035399B"/>
    <w:rsid w:val="00362963"/>
    <w:rsid w:val="00362E1A"/>
    <w:rsid w:val="0036449B"/>
    <w:rsid w:val="003674A6"/>
    <w:rsid w:val="00367BBB"/>
    <w:rsid w:val="0037417F"/>
    <w:rsid w:val="003757CC"/>
    <w:rsid w:val="00377082"/>
    <w:rsid w:val="00377341"/>
    <w:rsid w:val="0038391B"/>
    <w:rsid w:val="003A241D"/>
    <w:rsid w:val="003A59BD"/>
    <w:rsid w:val="003B1B5D"/>
    <w:rsid w:val="003B1FBA"/>
    <w:rsid w:val="003C6569"/>
    <w:rsid w:val="003D18B7"/>
    <w:rsid w:val="003D3993"/>
    <w:rsid w:val="003D44A1"/>
    <w:rsid w:val="003E0E63"/>
    <w:rsid w:val="003E10AB"/>
    <w:rsid w:val="003E2ED5"/>
    <w:rsid w:val="003F18DA"/>
    <w:rsid w:val="003F34DC"/>
    <w:rsid w:val="003F47F3"/>
    <w:rsid w:val="003F4D9B"/>
    <w:rsid w:val="00401D1F"/>
    <w:rsid w:val="0040641C"/>
    <w:rsid w:val="004100F4"/>
    <w:rsid w:val="00411A4F"/>
    <w:rsid w:val="004124FE"/>
    <w:rsid w:val="004140EA"/>
    <w:rsid w:val="00414A48"/>
    <w:rsid w:val="00432EC2"/>
    <w:rsid w:val="00434805"/>
    <w:rsid w:val="00434B10"/>
    <w:rsid w:val="00436EDB"/>
    <w:rsid w:val="004406E3"/>
    <w:rsid w:val="0044634B"/>
    <w:rsid w:val="00453D4D"/>
    <w:rsid w:val="00457565"/>
    <w:rsid w:val="004646F6"/>
    <w:rsid w:val="00466806"/>
    <w:rsid w:val="0047143B"/>
    <w:rsid w:val="00471862"/>
    <w:rsid w:val="00471DD0"/>
    <w:rsid w:val="0047339A"/>
    <w:rsid w:val="00473950"/>
    <w:rsid w:val="004858AB"/>
    <w:rsid w:val="004976B3"/>
    <w:rsid w:val="004A1E69"/>
    <w:rsid w:val="004A5AB1"/>
    <w:rsid w:val="004B04D5"/>
    <w:rsid w:val="004C1881"/>
    <w:rsid w:val="004C2077"/>
    <w:rsid w:val="004C270F"/>
    <w:rsid w:val="004D4294"/>
    <w:rsid w:val="004D624F"/>
    <w:rsid w:val="004D75FF"/>
    <w:rsid w:val="004D77CF"/>
    <w:rsid w:val="004E74BF"/>
    <w:rsid w:val="004F26AE"/>
    <w:rsid w:val="00501B47"/>
    <w:rsid w:val="00502A18"/>
    <w:rsid w:val="0050504B"/>
    <w:rsid w:val="00514374"/>
    <w:rsid w:val="0051634A"/>
    <w:rsid w:val="0051686A"/>
    <w:rsid w:val="005176E4"/>
    <w:rsid w:val="0053317C"/>
    <w:rsid w:val="00535AFB"/>
    <w:rsid w:val="0053780B"/>
    <w:rsid w:val="00550968"/>
    <w:rsid w:val="005536CD"/>
    <w:rsid w:val="00554B1F"/>
    <w:rsid w:val="0055521C"/>
    <w:rsid w:val="00555296"/>
    <w:rsid w:val="005611F9"/>
    <w:rsid w:val="00566F8C"/>
    <w:rsid w:val="00584C09"/>
    <w:rsid w:val="00584E0D"/>
    <w:rsid w:val="00587AD2"/>
    <w:rsid w:val="00593FED"/>
    <w:rsid w:val="00595800"/>
    <w:rsid w:val="005B13A8"/>
    <w:rsid w:val="005B4154"/>
    <w:rsid w:val="005B4B08"/>
    <w:rsid w:val="005B7E8A"/>
    <w:rsid w:val="005C263D"/>
    <w:rsid w:val="005C39FE"/>
    <w:rsid w:val="005C6634"/>
    <w:rsid w:val="005C79A3"/>
    <w:rsid w:val="005E0656"/>
    <w:rsid w:val="005E4BF8"/>
    <w:rsid w:val="005E72AF"/>
    <w:rsid w:val="005E77F8"/>
    <w:rsid w:val="005F130D"/>
    <w:rsid w:val="005F43FE"/>
    <w:rsid w:val="005F7D34"/>
    <w:rsid w:val="005F7F4C"/>
    <w:rsid w:val="00601980"/>
    <w:rsid w:val="00603B07"/>
    <w:rsid w:val="0060519A"/>
    <w:rsid w:val="006051A6"/>
    <w:rsid w:val="006136BC"/>
    <w:rsid w:val="00614BB4"/>
    <w:rsid w:val="00616897"/>
    <w:rsid w:val="006178BB"/>
    <w:rsid w:val="00617D81"/>
    <w:rsid w:val="006230BD"/>
    <w:rsid w:val="00623D15"/>
    <w:rsid w:val="00624358"/>
    <w:rsid w:val="00625711"/>
    <w:rsid w:val="006258FE"/>
    <w:rsid w:val="0062794A"/>
    <w:rsid w:val="00630566"/>
    <w:rsid w:val="00637C9D"/>
    <w:rsid w:val="00637CD7"/>
    <w:rsid w:val="0064068A"/>
    <w:rsid w:val="0064333A"/>
    <w:rsid w:val="00644787"/>
    <w:rsid w:val="0066315C"/>
    <w:rsid w:val="0067004A"/>
    <w:rsid w:val="00673F81"/>
    <w:rsid w:val="00676338"/>
    <w:rsid w:val="00677831"/>
    <w:rsid w:val="00677A51"/>
    <w:rsid w:val="00684D90"/>
    <w:rsid w:val="006905F0"/>
    <w:rsid w:val="006924A4"/>
    <w:rsid w:val="00696236"/>
    <w:rsid w:val="00697F6F"/>
    <w:rsid w:val="006A089A"/>
    <w:rsid w:val="006A41E6"/>
    <w:rsid w:val="006A6CAA"/>
    <w:rsid w:val="006B3F95"/>
    <w:rsid w:val="006B46DE"/>
    <w:rsid w:val="006B73A8"/>
    <w:rsid w:val="006C2683"/>
    <w:rsid w:val="006D31F5"/>
    <w:rsid w:val="006D4BEB"/>
    <w:rsid w:val="006D4E72"/>
    <w:rsid w:val="006D716C"/>
    <w:rsid w:val="006D777A"/>
    <w:rsid w:val="006E30A7"/>
    <w:rsid w:val="006E365F"/>
    <w:rsid w:val="006E439B"/>
    <w:rsid w:val="006E5584"/>
    <w:rsid w:val="006F5A94"/>
    <w:rsid w:val="006F6DD0"/>
    <w:rsid w:val="00700BED"/>
    <w:rsid w:val="007016A3"/>
    <w:rsid w:val="00701C59"/>
    <w:rsid w:val="00702A71"/>
    <w:rsid w:val="00702B45"/>
    <w:rsid w:val="00706736"/>
    <w:rsid w:val="00706CA3"/>
    <w:rsid w:val="0071106C"/>
    <w:rsid w:val="00714C2F"/>
    <w:rsid w:val="00714F54"/>
    <w:rsid w:val="00723795"/>
    <w:rsid w:val="00737537"/>
    <w:rsid w:val="00741561"/>
    <w:rsid w:val="00745C10"/>
    <w:rsid w:val="00746900"/>
    <w:rsid w:val="00753BD1"/>
    <w:rsid w:val="00753FFD"/>
    <w:rsid w:val="0075479D"/>
    <w:rsid w:val="00756479"/>
    <w:rsid w:val="00762CF0"/>
    <w:rsid w:val="007641BB"/>
    <w:rsid w:val="0076544C"/>
    <w:rsid w:val="00771C1E"/>
    <w:rsid w:val="0077256B"/>
    <w:rsid w:val="00777D00"/>
    <w:rsid w:val="00785D50"/>
    <w:rsid w:val="00786005"/>
    <w:rsid w:val="00786603"/>
    <w:rsid w:val="00790041"/>
    <w:rsid w:val="007A5579"/>
    <w:rsid w:val="007A56AC"/>
    <w:rsid w:val="007A59D7"/>
    <w:rsid w:val="007A7518"/>
    <w:rsid w:val="007B00A1"/>
    <w:rsid w:val="007C1B13"/>
    <w:rsid w:val="007C2ADA"/>
    <w:rsid w:val="007D2EBF"/>
    <w:rsid w:val="007E02F9"/>
    <w:rsid w:val="007E0A6F"/>
    <w:rsid w:val="007E6CD5"/>
    <w:rsid w:val="007F2EC0"/>
    <w:rsid w:val="007F3CB0"/>
    <w:rsid w:val="007F6F14"/>
    <w:rsid w:val="0080201E"/>
    <w:rsid w:val="0080744B"/>
    <w:rsid w:val="00811467"/>
    <w:rsid w:val="00813125"/>
    <w:rsid w:val="008172A1"/>
    <w:rsid w:val="00832D29"/>
    <w:rsid w:val="00837C3E"/>
    <w:rsid w:val="00840C1F"/>
    <w:rsid w:val="00843537"/>
    <w:rsid w:val="00847C0C"/>
    <w:rsid w:val="00851629"/>
    <w:rsid w:val="008566F2"/>
    <w:rsid w:val="00856E49"/>
    <w:rsid w:val="008577A1"/>
    <w:rsid w:val="008663FF"/>
    <w:rsid w:val="008667A4"/>
    <w:rsid w:val="0087580E"/>
    <w:rsid w:val="00881D43"/>
    <w:rsid w:val="00882803"/>
    <w:rsid w:val="00887F2D"/>
    <w:rsid w:val="00890E63"/>
    <w:rsid w:val="0089168D"/>
    <w:rsid w:val="00895F88"/>
    <w:rsid w:val="008A2811"/>
    <w:rsid w:val="008B4D20"/>
    <w:rsid w:val="008C09DD"/>
    <w:rsid w:val="008C29C9"/>
    <w:rsid w:val="008D3CC4"/>
    <w:rsid w:val="008D4874"/>
    <w:rsid w:val="008E0AB8"/>
    <w:rsid w:val="008E27BB"/>
    <w:rsid w:val="008F1DA5"/>
    <w:rsid w:val="008F5BE4"/>
    <w:rsid w:val="008F6223"/>
    <w:rsid w:val="0090114E"/>
    <w:rsid w:val="0090232E"/>
    <w:rsid w:val="0091067F"/>
    <w:rsid w:val="00910AE4"/>
    <w:rsid w:val="00911B58"/>
    <w:rsid w:val="00912E3F"/>
    <w:rsid w:val="00917A34"/>
    <w:rsid w:val="009216B2"/>
    <w:rsid w:val="00921C09"/>
    <w:rsid w:val="00927B62"/>
    <w:rsid w:val="009320CD"/>
    <w:rsid w:val="00933F5D"/>
    <w:rsid w:val="0093776F"/>
    <w:rsid w:val="00942FE4"/>
    <w:rsid w:val="009463F8"/>
    <w:rsid w:val="00960FD3"/>
    <w:rsid w:val="00962157"/>
    <w:rsid w:val="00962804"/>
    <w:rsid w:val="0096482F"/>
    <w:rsid w:val="009676DC"/>
    <w:rsid w:val="009746CA"/>
    <w:rsid w:val="00980D6F"/>
    <w:rsid w:val="00983A83"/>
    <w:rsid w:val="009846D5"/>
    <w:rsid w:val="00985D70"/>
    <w:rsid w:val="0099072C"/>
    <w:rsid w:val="009929BE"/>
    <w:rsid w:val="00995B6A"/>
    <w:rsid w:val="00996765"/>
    <w:rsid w:val="009A20CA"/>
    <w:rsid w:val="009A369E"/>
    <w:rsid w:val="009B5718"/>
    <w:rsid w:val="009B785F"/>
    <w:rsid w:val="009C16B7"/>
    <w:rsid w:val="009C6484"/>
    <w:rsid w:val="009D3F00"/>
    <w:rsid w:val="009D4DB1"/>
    <w:rsid w:val="009D4F69"/>
    <w:rsid w:val="009E068B"/>
    <w:rsid w:val="009E14F3"/>
    <w:rsid w:val="009E1957"/>
    <w:rsid w:val="009E63FC"/>
    <w:rsid w:val="009E69A1"/>
    <w:rsid w:val="009F664B"/>
    <w:rsid w:val="00A06093"/>
    <w:rsid w:val="00A10B59"/>
    <w:rsid w:val="00A11E76"/>
    <w:rsid w:val="00A13759"/>
    <w:rsid w:val="00A14171"/>
    <w:rsid w:val="00A15980"/>
    <w:rsid w:val="00A23414"/>
    <w:rsid w:val="00A23E17"/>
    <w:rsid w:val="00A25867"/>
    <w:rsid w:val="00A32E03"/>
    <w:rsid w:val="00A46274"/>
    <w:rsid w:val="00A47673"/>
    <w:rsid w:val="00A62B6B"/>
    <w:rsid w:val="00A62D1F"/>
    <w:rsid w:val="00A64BD3"/>
    <w:rsid w:val="00A71C23"/>
    <w:rsid w:val="00A77413"/>
    <w:rsid w:val="00A82657"/>
    <w:rsid w:val="00A849DB"/>
    <w:rsid w:val="00A974D1"/>
    <w:rsid w:val="00AA488A"/>
    <w:rsid w:val="00AB05FA"/>
    <w:rsid w:val="00AB07C5"/>
    <w:rsid w:val="00AB3CD0"/>
    <w:rsid w:val="00AC62A7"/>
    <w:rsid w:val="00AC6687"/>
    <w:rsid w:val="00AC66CB"/>
    <w:rsid w:val="00AC72E1"/>
    <w:rsid w:val="00AD0DA4"/>
    <w:rsid w:val="00AD5754"/>
    <w:rsid w:val="00AD79A3"/>
    <w:rsid w:val="00AE1F6F"/>
    <w:rsid w:val="00AE236D"/>
    <w:rsid w:val="00AE736C"/>
    <w:rsid w:val="00AF260B"/>
    <w:rsid w:val="00AF3604"/>
    <w:rsid w:val="00AF46D6"/>
    <w:rsid w:val="00AF4F7D"/>
    <w:rsid w:val="00B00BF1"/>
    <w:rsid w:val="00B02760"/>
    <w:rsid w:val="00B05BCE"/>
    <w:rsid w:val="00B11172"/>
    <w:rsid w:val="00B12C70"/>
    <w:rsid w:val="00B14E56"/>
    <w:rsid w:val="00B1559B"/>
    <w:rsid w:val="00B226BE"/>
    <w:rsid w:val="00B25394"/>
    <w:rsid w:val="00B27185"/>
    <w:rsid w:val="00B30EEC"/>
    <w:rsid w:val="00B34BD4"/>
    <w:rsid w:val="00B37C92"/>
    <w:rsid w:val="00B427F9"/>
    <w:rsid w:val="00B437BF"/>
    <w:rsid w:val="00B43876"/>
    <w:rsid w:val="00B45FA0"/>
    <w:rsid w:val="00B46FCF"/>
    <w:rsid w:val="00B55891"/>
    <w:rsid w:val="00B56018"/>
    <w:rsid w:val="00B57344"/>
    <w:rsid w:val="00B6187F"/>
    <w:rsid w:val="00B61B2F"/>
    <w:rsid w:val="00B658E8"/>
    <w:rsid w:val="00B6766E"/>
    <w:rsid w:val="00B71A53"/>
    <w:rsid w:val="00B746B9"/>
    <w:rsid w:val="00B77485"/>
    <w:rsid w:val="00B83795"/>
    <w:rsid w:val="00B83DAF"/>
    <w:rsid w:val="00B84527"/>
    <w:rsid w:val="00B865AE"/>
    <w:rsid w:val="00B86CBA"/>
    <w:rsid w:val="00B87E04"/>
    <w:rsid w:val="00B87F62"/>
    <w:rsid w:val="00B97EAC"/>
    <w:rsid w:val="00BA183E"/>
    <w:rsid w:val="00BA62CA"/>
    <w:rsid w:val="00BA62E2"/>
    <w:rsid w:val="00BB1CC1"/>
    <w:rsid w:val="00BB4C56"/>
    <w:rsid w:val="00BC0B60"/>
    <w:rsid w:val="00BC2598"/>
    <w:rsid w:val="00BC7796"/>
    <w:rsid w:val="00BD393E"/>
    <w:rsid w:val="00BE3483"/>
    <w:rsid w:val="00BE3FD7"/>
    <w:rsid w:val="00BE5F6F"/>
    <w:rsid w:val="00BE6E26"/>
    <w:rsid w:val="00BF1A36"/>
    <w:rsid w:val="00BF3448"/>
    <w:rsid w:val="00C019B1"/>
    <w:rsid w:val="00C024BD"/>
    <w:rsid w:val="00C14758"/>
    <w:rsid w:val="00C148B3"/>
    <w:rsid w:val="00C1691A"/>
    <w:rsid w:val="00C2024A"/>
    <w:rsid w:val="00C37B75"/>
    <w:rsid w:val="00C4487E"/>
    <w:rsid w:val="00C46998"/>
    <w:rsid w:val="00C50B61"/>
    <w:rsid w:val="00C531B1"/>
    <w:rsid w:val="00C56ACE"/>
    <w:rsid w:val="00C60D6E"/>
    <w:rsid w:val="00C626AC"/>
    <w:rsid w:val="00C70ACD"/>
    <w:rsid w:val="00C75D64"/>
    <w:rsid w:val="00C76AFF"/>
    <w:rsid w:val="00C77E1E"/>
    <w:rsid w:val="00C81F32"/>
    <w:rsid w:val="00C820D1"/>
    <w:rsid w:val="00C90B49"/>
    <w:rsid w:val="00CA031D"/>
    <w:rsid w:val="00CA31D5"/>
    <w:rsid w:val="00CA481F"/>
    <w:rsid w:val="00CB1311"/>
    <w:rsid w:val="00CB4CC7"/>
    <w:rsid w:val="00CB4F19"/>
    <w:rsid w:val="00CC5722"/>
    <w:rsid w:val="00CC60B6"/>
    <w:rsid w:val="00CC7BB1"/>
    <w:rsid w:val="00CD00B4"/>
    <w:rsid w:val="00CD3ED5"/>
    <w:rsid w:val="00CD4B68"/>
    <w:rsid w:val="00CD7339"/>
    <w:rsid w:val="00CE05A9"/>
    <w:rsid w:val="00CE5A31"/>
    <w:rsid w:val="00CF153D"/>
    <w:rsid w:val="00D06594"/>
    <w:rsid w:val="00D06E04"/>
    <w:rsid w:val="00D10118"/>
    <w:rsid w:val="00D148B4"/>
    <w:rsid w:val="00D21455"/>
    <w:rsid w:val="00D272C1"/>
    <w:rsid w:val="00D30547"/>
    <w:rsid w:val="00D332B2"/>
    <w:rsid w:val="00D340D1"/>
    <w:rsid w:val="00D35752"/>
    <w:rsid w:val="00D422AA"/>
    <w:rsid w:val="00D4383B"/>
    <w:rsid w:val="00D463D0"/>
    <w:rsid w:val="00D5513C"/>
    <w:rsid w:val="00D611C7"/>
    <w:rsid w:val="00D61395"/>
    <w:rsid w:val="00D63D34"/>
    <w:rsid w:val="00D6618A"/>
    <w:rsid w:val="00D6756E"/>
    <w:rsid w:val="00D70F15"/>
    <w:rsid w:val="00D744B4"/>
    <w:rsid w:val="00D84194"/>
    <w:rsid w:val="00D85C32"/>
    <w:rsid w:val="00DB34B9"/>
    <w:rsid w:val="00DB37F6"/>
    <w:rsid w:val="00DB44A0"/>
    <w:rsid w:val="00DB75F6"/>
    <w:rsid w:val="00DC1F44"/>
    <w:rsid w:val="00DC31AF"/>
    <w:rsid w:val="00DC327A"/>
    <w:rsid w:val="00DC5857"/>
    <w:rsid w:val="00DC601C"/>
    <w:rsid w:val="00DC640D"/>
    <w:rsid w:val="00DC6C14"/>
    <w:rsid w:val="00DD2F93"/>
    <w:rsid w:val="00DE3C02"/>
    <w:rsid w:val="00DE5184"/>
    <w:rsid w:val="00E0259A"/>
    <w:rsid w:val="00E039FF"/>
    <w:rsid w:val="00E20064"/>
    <w:rsid w:val="00E30F98"/>
    <w:rsid w:val="00E331F6"/>
    <w:rsid w:val="00E3357F"/>
    <w:rsid w:val="00E5049F"/>
    <w:rsid w:val="00E51D3F"/>
    <w:rsid w:val="00E673B8"/>
    <w:rsid w:val="00E67F70"/>
    <w:rsid w:val="00E77927"/>
    <w:rsid w:val="00E8544E"/>
    <w:rsid w:val="00E85F49"/>
    <w:rsid w:val="00E962CA"/>
    <w:rsid w:val="00EA3486"/>
    <w:rsid w:val="00EB2911"/>
    <w:rsid w:val="00EB7A7B"/>
    <w:rsid w:val="00EC0837"/>
    <w:rsid w:val="00EC2925"/>
    <w:rsid w:val="00EC4130"/>
    <w:rsid w:val="00EC710F"/>
    <w:rsid w:val="00EC731E"/>
    <w:rsid w:val="00ED09ED"/>
    <w:rsid w:val="00ED75BE"/>
    <w:rsid w:val="00EE30A5"/>
    <w:rsid w:val="00EE5525"/>
    <w:rsid w:val="00EE6E30"/>
    <w:rsid w:val="00F00134"/>
    <w:rsid w:val="00F00A50"/>
    <w:rsid w:val="00F03257"/>
    <w:rsid w:val="00F0695C"/>
    <w:rsid w:val="00F10BB0"/>
    <w:rsid w:val="00F12052"/>
    <w:rsid w:val="00F130A4"/>
    <w:rsid w:val="00F22FAC"/>
    <w:rsid w:val="00F24131"/>
    <w:rsid w:val="00F31AB4"/>
    <w:rsid w:val="00F31C78"/>
    <w:rsid w:val="00F3354A"/>
    <w:rsid w:val="00F35601"/>
    <w:rsid w:val="00F35FDD"/>
    <w:rsid w:val="00F42740"/>
    <w:rsid w:val="00F47641"/>
    <w:rsid w:val="00F51414"/>
    <w:rsid w:val="00F5255B"/>
    <w:rsid w:val="00F542DE"/>
    <w:rsid w:val="00F60216"/>
    <w:rsid w:val="00F6100D"/>
    <w:rsid w:val="00F61324"/>
    <w:rsid w:val="00F71AB3"/>
    <w:rsid w:val="00F7302E"/>
    <w:rsid w:val="00F731D5"/>
    <w:rsid w:val="00F7615E"/>
    <w:rsid w:val="00F769F8"/>
    <w:rsid w:val="00F76A81"/>
    <w:rsid w:val="00F80E3E"/>
    <w:rsid w:val="00F82F1D"/>
    <w:rsid w:val="00F87CD1"/>
    <w:rsid w:val="00FB05F7"/>
    <w:rsid w:val="00FB1538"/>
    <w:rsid w:val="00FB442A"/>
    <w:rsid w:val="00FB5847"/>
    <w:rsid w:val="00FC0B0D"/>
    <w:rsid w:val="00FC23A6"/>
    <w:rsid w:val="00FC5D4C"/>
    <w:rsid w:val="00FC6453"/>
    <w:rsid w:val="00FD08D7"/>
    <w:rsid w:val="00FD3426"/>
    <w:rsid w:val="00FD441D"/>
    <w:rsid w:val="00FD5E20"/>
    <w:rsid w:val="00FE4524"/>
    <w:rsid w:val="00FE5275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rsid w:val="008667A4"/>
  </w:style>
  <w:style w:type="table" w:customStyle="1" w:styleId="TableGrid1">
    <w:name w:val="Table Grid1"/>
    <w:basedOn w:val="TableNormal"/>
    <w:next w:val="TableGrid"/>
    <w:rsid w:val="00753BD1"/>
    <w:rPr>
      <w:rFonts w:ascii="Calibri" w:hAnsi="Calibri" w:cs="Calibri"/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rsid w:val="008667A4"/>
  </w:style>
  <w:style w:type="table" w:customStyle="1" w:styleId="TableGrid1">
    <w:name w:val="Table Grid1"/>
    <w:basedOn w:val="TableNormal"/>
    <w:next w:val="TableGrid"/>
    <w:rsid w:val="00753BD1"/>
    <w:rPr>
      <w:rFonts w:ascii="Calibri" w:hAnsi="Calibri" w:cs="Calibri"/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ADEEF-EF99-40CA-805A-77E8907B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4989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capdessu</cp:lastModifiedBy>
  <cp:revision>4</cp:revision>
  <cp:lastPrinted>2013-10-09T14:14:00Z</cp:lastPrinted>
  <dcterms:created xsi:type="dcterms:W3CDTF">2013-10-09T09:27:00Z</dcterms:created>
  <dcterms:modified xsi:type="dcterms:W3CDTF">2013-10-09T14:14:00Z</dcterms:modified>
</cp:coreProperties>
</file>