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9C6A12" w:rsidP="008C1673">
            <w:pPr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C76BC2" w:rsidRDefault="00E53DCE" w:rsidP="008C167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C76BC2" w:rsidRDefault="00E53DCE" w:rsidP="008C167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1507C" w:rsidRPr="00C76BC2" w:rsidTr="00EF5A79">
        <w:tc>
          <w:tcPr>
            <w:tcW w:w="7054" w:type="dxa"/>
            <w:gridSpan w:val="2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行政通函</w:t>
            </w:r>
          </w:p>
          <w:p w:rsidR="00E1507C" w:rsidRPr="00C76BC2" w:rsidRDefault="00E1507C" w:rsidP="00FF3A8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0724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CE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6</w:t>
            </w:r>
            <w:r w:rsidR="000724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FF3A8A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fr-CH" w:eastAsia="zh-C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1507C" w:rsidRPr="00C76BC2" w:rsidRDefault="00E1507C" w:rsidP="00FF3A8A">
            <w:pPr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2013</w:t>
            </w: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07243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="0007243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 w:rsidR="00FF3A8A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</w:t>
            </w:r>
            <w:r w:rsidRPr="00C76BC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日</w:t>
            </w: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6D5BEE" w:rsidRPr="006D5BEE" w:rsidRDefault="006D5BEE" w:rsidP="006D5BEE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致国际电联各成员国主管部门、无线电通信部门成员</w:t>
            </w:r>
            <w:r w:rsidR="001B2183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和</w:t>
            </w:r>
          </w:p>
          <w:p w:rsidR="00E1507C" w:rsidRPr="00C76BC2" w:rsidRDefault="006D5BEE" w:rsidP="006D5BEE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参加无线电通信第</w:t>
            </w: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研究组工作的</w:t>
            </w: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ITU-R</w:t>
            </w: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部门准成员</w:t>
            </w: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1507C" w:rsidRPr="00C76BC2" w:rsidTr="00EF5A79">
        <w:tc>
          <w:tcPr>
            <w:tcW w:w="1526" w:type="dxa"/>
            <w:shd w:val="clear" w:color="auto" w:fill="auto"/>
          </w:tcPr>
          <w:p w:rsidR="00E1507C" w:rsidRPr="00C76BC2" w:rsidRDefault="00E1507C" w:rsidP="000724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sz w:val="24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1507C" w:rsidRPr="00C76BC2" w:rsidRDefault="006D5BEE" w:rsidP="000724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0"/>
              <w:ind w:left="1418" w:hanging="1418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val="fr-FR" w:eastAsia="zh-CN"/>
              </w:rPr>
              <w:t>无线电通信第</w:t>
            </w: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val="fr-FR" w:eastAsia="zh-CN"/>
              </w:rPr>
              <w:t>7</w:t>
            </w:r>
            <w:r w:rsidRPr="006D5BEE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val="fr-FR" w:eastAsia="zh-CN"/>
              </w:rPr>
              <w:t>研究组（科学业务）</w:t>
            </w:r>
          </w:p>
          <w:p w:rsidR="00E1507C" w:rsidRPr="006D5BEE" w:rsidRDefault="00E1507C" w:rsidP="006D5B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317" w:hanging="317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 w:bidi="ar-EG"/>
              </w:rPr>
            </w:pP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–</w:t>
            </w: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以信函方式通过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份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ITU-R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新课题草案和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份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ITU-R</w:t>
            </w:r>
            <w:r w:rsidR="006D5BEE" w:rsidRPr="006D5BEE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修订课题草案</w:t>
            </w:r>
          </w:p>
        </w:tc>
      </w:tr>
      <w:tr w:rsidR="00E53DCE" w:rsidRPr="00C76BC2" w:rsidTr="00EF5A79">
        <w:tc>
          <w:tcPr>
            <w:tcW w:w="1526" w:type="dxa"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C76BC2" w:rsidTr="00EF5A79">
        <w:tc>
          <w:tcPr>
            <w:tcW w:w="1526" w:type="dxa"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E53DCE" w:rsidP="008C167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6D5BEE" w:rsidRPr="006D5BEE" w:rsidRDefault="006D5BEE" w:rsidP="006D5BEE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在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2013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10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日和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18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日召开的无线电通信第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7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研究组会议上，该研究组决定根据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第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1-6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号决议第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3.1.2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段（采用研究组信函通过的方式），寻求通过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份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新课题草案和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份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修订课题草案。本函附件附上</w:t>
      </w:r>
      <w:r w:rsidR="00FF3A8A">
        <w:rPr>
          <w:rFonts w:asciiTheme="minorHAnsi" w:hAnsiTheme="minorHAnsi" w:cstheme="minorHAnsi" w:hint="eastAsia"/>
          <w:sz w:val="24"/>
          <w:szCs w:val="24"/>
          <w:lang w:eastAsia="zh-CN"/>
        </w:rPr>
        <w:t>这些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课题草案</w:t>
      </w:r>
      <w:r w:rsidR="00FF3A8A">
        <w:rPr>
          <w:rFonts w:asciiTheme="minorHAnsi" w:hAnsiTheme="minorHAnsi" w:cstheme="minorHAnsi" w:hint="eastAsia"/>
          <w:sz w:val="24"/>
          <w:szCs w:val="24"/>
          <w:lang w:eastAsia="zh-CN"/>
        </w:rPr>
        <w:t>案文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，</w:t>
      </w:r>
      <w:r w:rsidR="00FF3A8A">
        <w:rPr>
          <w:rFonts w:asciiTheme="minorHAnsi" w:hAnsiTheme="minorHAnsi" w:cstheme="minorHAnsi" w:hint="eastAsia"/>
          <w:sz w:val="24"/>
          <w:szCs w:val="24"/>
          <w:lang w:eastAsia="zh-CN"/>
        </w:rPr>
        <w:t>以供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参考（附件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和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）。</w:t>
      </w:r>
    </w:p>
    <w:p w:rsidR="006D5BEE" w:rsidRPr="006D5BEE" w:rsidRDefault="006D5BEE" w:rsidP="006D5BEE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考虑期将为两个月，于</w:t>
      </w:r>
      <w:r w:rsidRPr="00A62F9E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2013</w:t>
      </w:r>
      <w:r w:rsidRPr="00A62F9E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年</w:t>
      </w:r>
      <w:r w:rsidRPr="00A62F9E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12</w:t>
      </w:r>
      <w:r w:rsidRPr="00A62F9E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月</w:t>
      </w:r>
      <w:r w:rsidRPr="00A62F9E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11</w:t>
      </w:r>
      <w:r w:rsidRPr="00A62F9E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日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截止。如果在此期间未收到成员国的反对意见，则将启动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第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1-6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号决议第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3.1.2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段规定的磋商程序，进行批准。</w:t>
      </w:r>
    </w:p>
    <w:p w:rsidR="009C051D" w:rsidRPr="00CE339C" w:rsidRDefault="006D5BEE" w:rsidP="006D5BEE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任何反对通过</w:t>
      </w:r>
      <w:r w:rsidR="00FF3A8A">
        <w:rPr>
          <w:rFonts w:asciiTheme="minorHAnsi" w:hAnsiTheme="minorHAnsi" w:cstheme="minorHAnsi" w:hint="eastAsia"/>
          <w:sz w:val="24"/>
          <w:szCs w:val="24"/>
          <w:lang w:eastAsia="zh-CN"/>
        </w:rPr>
        <w:t>这些</w:t>
      </w:r>
      <w:r w:rsidRPr="006D5BEE">
        <w:rPr>
          <w:rFonts w:asciiTheme="minorHAnsi" w:hAnsiTheme="minorHAnsi" w:cstheme="minorHAnsi" w:hint="eastAsia"/>
          <w:sz w:val="24"/>
          <w:szCs w:val="24"/>
          <w:lang w:eastAsia="zh-CN"/>
        </w:rPr>
        <w:t>课题草案的成员国，请将反对理由通知主任和研究组主席。</w:t>
      </w:r>
    </w:p>
    <w:p w:rsidR="009C051D" w:rsidRPr="00CE339C" w:rsidRDefault="009C051D" w:rsidP="009C051D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9C051D" w:rsidRPr="00CE339C" w:rsidRDefault="009C051D" w:rsidP="009C051D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9C051D" w:rsidRPr="00CE339C" w:rsidRDefault="009C051D" w:rsidP="009C051D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9C051D" w:rsidRPr="00CE339C" w:rsidRDefault="009C051D" w:rsidP="009C05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lang w:eastAsia="zh-CN"/>
        </w:rPr>
        <w:t>主任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br/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弗朗索瓦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sym w:font="Wingdings 2" w:char="F096"/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9C051D" w:rsidRDefault="009C051D" w:rsidP="009C051D">
      <w:pPr>
        <w:tabs>
          <w:tab w:val="left" w:pos="4820"/>
        </w:tabs>
        <w:spacing w:before="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CE339C" w:rsidRDefault="00CE339C" w:rsidP="009C051D">
      <w:pPr>
        <w:tabs>
          <w:tab w:val="left" w:pos="4820"/>
        </w:tabs>
        <w:spacing w:before="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CE339C" w:rsidRPr="00CE339C" w:rsidRDefault="00CE339C" w:rsidP="009C051D">
      <w:pPr>
        <w:tabs>
          <w:tab w:val="left" w:pos="4820"/>
        </w:tabs>
        <w:spacing w:before="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9C051D" w:rsidRPr="00884E74" w:rsidRDefault="009C051D" w:rsidP="00AB6435">
      <w:pPr>
        <w:tabs>
          <w:tab w:val="left" w:pos="4820"/>
        </w:tabs>
        <w:spacing w:before="0"/>
        <w:rPr>
          <w:rFonts w:asciiTheme="minorHAnsi" w:hAnsiTheme="minorHAnsi" w:cstheme="minorHAnsi"/>
          <w:bCs/>
          <w:sz w:val="24"/>
          <w:szCs w:val="24"/>
          <w:lang w:eastAsia="zh-CN"/>
        </w:rPr>
      </w:pPr>
      <w:r w:rsidRPr="00884E74">
        <w:rPr>
          <w:rFonts w:asciiTheme="minorHAnsi" w:hAnsiTheme="minorHAnsi" w:cstheme="minorHAnsi"/>
          <w:b/>
          <w:sz w:val="24"/>
          <w:szCs w:val="24"/>
          <w:lang w:eastAsia="zh-CN"/>
        </w:rPr>
        <w:t>附件：</w:t>
      </w:r>
      <w:r w:rsidR="00CE339C" w:rsidRPr="00884E74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Pr="00884E74">
        <w:rPr>
          <w:rFonts w:asciiTheme="minorHAnsi" w:hAnsiTheme="minorHAnsi" w:cstheme="minorHAnsi"/>
          <w:bCs/>
          <w:sz w:val="24"/>
          <w:szCs w:val="24"/>
          <w:lang w:eastAsia="zh-CN"/>
        </w:rPr>
        <w:t>件</w:t>
      </w:r>
    </w:p>
    <w:p w:rsidR="006D5BEE" w:rsidRPr="00534B6D" w:rsidRDefault="006D5BEE" w:rsidP="00713765">
      <w:pPr>
        <w:tabs>
          <w:tab w:val="left" w:pos="4820"/>
        </w:tabs>
        <w:spacing w:before="120"/>
        <w:rPr>
          <w:rFonts w:asciiTheme="minorHAnsi" w:hAnsiTheme="minorHAnsi" w:cstheme="minorHAnsi"/>
          <w:lang w:val="en-GB" w:eastAsia="zh-CN"/>
        </w:rPr>
      </w:pP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–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ab/>
        <w:t>1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份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新课题草案和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份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Pr="00884E74">
        <w:rPr>
          <w:rFonts w:asciiTheme="minorHAnsi" w:hAnsiTheme="minorHAnsi" w:cstheme="minorHAnsi" w:hint="eastAsia"/>
          <w:sz w:val="24"/>
          <w:szCs w:val="24"/>
          <w:lang w:eastAsia="zh-CN"/>
        </w:rPr>
        <w:t>修订课题草案</w:t>
      </w:r>
      <w:bookmarkStart w:id="0" w:name="_GoBack"/>
      <w:bookmarkEnd w:id="0"/>
    </w:p>
    <w:p w:rsidR="00713765" w:rsidRDefault="00713765" w:rsidP="00AB6435">
      <w:pPr>
        <w:tabs>
          <w:tab w:val="left" w:pos="6237"/>
        </w:tabs>
        <w:spacing w:before="240"/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</w:pPr>
    </w:p>
    <w:p w:rsidR="009C051D" w:rsidRPr="00CE339C" w:rsidRDefault="009C051D" w:rsidP="00AB6435">
      <w:pPr>
        <w:tabs>
          <w:tab w:val="left" w:pos="6237"/>
        </w:tabs>
        <w:spacing w:before="240"/>
        <w:rPr>
          <w:rFonts w:asciiTheme="minorHAnsi" w:hAnsiTheme="minorHAnsi" w:cstheme="minorHAnsi"/>
          <w:sz w:val="18"/>
          <w:szCs w:val="18"/>
          <w:lang w:eastAsia="zh-CN"/>
        </w:rPr>
      </w:pPr>
      <w:r w:rsidRPr="00713765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分发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：</w:t>
      </w:r>
    </w:p>
    <w:p w:rsidR="009C051D" w:rsidRPr="00CE339C" w:rsidRDefault="009C051D" w:rsidP="00534B6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国际电联成员国各主管部门和参与无线电通信第</w:t>
      </w:r>
      <w:r w:rsidR="00534B6D">
        <w:rPr>
          <w:rFonts w:asciiTheme="minorHAnsi" w:hAnsiTheme="minorHAnsi" w:cstheme="minorHAnsi"/>
          <w:sz w:val="18"/>
          <w:szCs w:val="18"/>
          <w:lang w:eastAsia="zh-CN"/>
        </w:rPr>
        <w:t>7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研究组工作的无线电通信部门成员</w:t>
      </w:r>
    </w:p>
    <w:p w:rsidR="009C051D" w:rsidRPr="00CE339C" w:rsidRDefault="009C051D" w:rsidP="00534B6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参加无线电通信第</w:t>
      </w:r>
      <w:r w:rsidR="00534B6D">
        <w:rPr>
          <w:rFonts w:asciiTheme="minorHAnsi" w:hAnsiTheme="minorHAnsi" w:cstheme="minorHAnsi"/>
          <w:sz w:val="18"/>
          <w:szCs w:val="18"/>
          <w:lang w:eastAsia="zh-CN"/>
        </w:rPr>
        <w:t>7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研究组工作的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ITU-R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部门准成员</w:t>
      </w:r>
    </w:p>
    <w:p w:rsidR="009C051D" w:rsidRPr="00CE339C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无线电通信研究组和规则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/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程序问题特别委员会的正副主席</w:t>
      </w:r>
    </w:p>
    <w:p w:rsidR="009C051D" w:rsidRPr="00CE339C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9C051D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9C051D" w:rsidRPr="00CE339C" w:rsidRDefault="00AB6435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AB6435">
        <w:rPr>
          <w:rFonts w:asciiTheme="minorHAnsi" w:hAnsiTheme="minorHAnsi" w:cstheme="minorHAnsi"/>
          <w:sz w:val="18"/>
          <w:szCs w:val="18"/>
          <w:lang w:eastAsia="zh-CN"/>
        </w:rPr>
        <w:t>–</w:t>
      </w:r>
      <w:r>
        <w:rPr>
          <w:rFonts w:asciiTheme="minorHAnsi" w:hAnsiTheme="minorHAnsi" w:cstheme="minorHAnsi" w:hint="eastAsia"/>
          <w:sz w:val="18"/>
          <w:szCs w:val="18"/>
          <w:lang w:eastAsia="zh-CN"/>
        </w:rPr>
        <w:tab/>
      </w:r>
      <w:r w:rsidR="009C051D" w:rsidRPr="00CE339C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</w:p>
    <w:p w:rsidR="00B44591" w:rsidRDefault="00B44591" w:rsidP="00B44591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>1</w:t>
      </w:r>
    </w:p>
    <w:p w:rsidR="00B44591" w:rsidRPr="008538E7" w:rsidRDefault="00B44591" w:rsidP="00B44591">
      <w:pPr>
        <w:pStyle w:val="Normalaftertitle"/>
        <w:jc w:val="center"/>
        <w:rPr>
          <w:sz w:val="24"/>
          <w:szCs w:val="24"/>
          <w:lang w:eastAsia="zh-CN"/>
        </w:rPr>
      </w:pPr>
      <w:r w:rsidRPr="008538E7">
        <w:rPr>
          <w:rFonts w:hint="eastAsia"/>
          <w:sz w:val="24"/>
          <w:szCs w:val="24"/>
          <w:lang w:eastAsia="zh-CN"/>
        </w:rPr>
        <w:t>（</w:t>
      </w:r>
      <w:r w:rsidRPr="008538E7">
        <w:rPr>
          <w:rFonts w:hint="eastAsia"/>
          <w:sz w:val="24"/>
          <w:szCs w:val="24"/>
          <w:lang w:eastAsia="zh-CN"/>
        </w:rPr>
        <w:t>7/</w:t>
      </w:r>
      <w:r>
        <w:rPr>
          <w:rFonts w:hint="eastAsia"/>
          <w:sz w:val="24"/>
          <w:szCs w:val="24"/>
          <w:lang w:eastAsia="zh-CN"/>
        </w:rPr>
        <w:t>52</w:t>
      </w:r>
      <w:r w:rsidRPr="008538E7">
        <w:rPr>
          <w:rFonts w:hint="eastAsia"/>
          <w:sz w:val="24"/>
          <w:szCs w:val="24"/>
          <w:lang w:eastAsia="zh-CN"/>
        </w:rPr>
        <w:t>号文件）</w:t>
      </w:r>
    </w:p>
    <w:p w:rsidR="00B44591" w:rsidRDefault="000030A7" w:rsidP="00B44591">
      <w:pPr>
        <w:pStyle w:val="QuestionNoBR"/>
        <w:rPr>
          <w:lang w:eastAsia="zh-CN"/>
        </w:rPr>
      </w:pPr>
      <w:r>
        <w:rPr>
          <w:lang w:eastAsia="zh-CN"/>
        </w:rPr>
        <w:t>ITU-R</w:t>
      </w:r>
      <w:r w:rsidR="00B44591" w:rsidRPr="00E14EA2">
        <w:rPr>
          <w:rFonts w:hint="eastAsia"/>
          <w:lang w:eastAsia="zh-CN"/>
        </w:rPr>
        <w:t>第</w:t>
      </w:r>
      <w:r w:rsidR="00B44591">
        <w:rPr>
          <w:rFonts w:hint="eastAsia"/>
          <w:lang w:eastAsia="zh-CN"/>
        </w:rPr>
        <w:t>XXX</w:t>
      </w:r>
      <w:r w:rsidR="00B44591" w:rsidRPr="00E14EA2">
        <w:rPr>
          <w:lang w:eastAsia="zh-CN"/>
        </w:rPr>
        <w:t>/</w:t>
      </w:r>
      <w:r w:rsidR="00B44591">
        <w:rPr>
          <w:rFonts w:hint="eastAsia"/>
          <w:lang w:eastAsia="zh-CN"/>
        </w:rPr>
        <w:t>7</w:t>
      </w:r>
      <w:r w:rsidR="00B44591" w:rsidRPr="00E14EA2">
        <w:rPr>
          <w:rFonts w:hint="eastAsia"/>
          <w:lang w:eastAsia="zh-CN"/>
        </w:rPr>
        <w:t>号新课题草案</w:t>
      </w:r>
      <w:r w:rsidR="00B44591" w:rsidRPr="00700407">
        <w:rPr>
          <w:rStyle w:val="FootnoteReference"/>
          <w:vertAlign w:val="superscript"/>
          <w:lang w:val="en-US"/>
        </w:rPr>
        <w:footnoteReference w:id="1"/>
      </w:r>
    </w:p>
    <w:p w:rsidR="00B44591" w:rsidRPr="009C4103" w:rsidRDefault="00B44591" w:rsidP="00B44591">
      <w:pPr>
        <w:pStyle w:val="AnnexNotitle0"/>
        <w:rPr>
          <w:rFonts w:asciiTheme="majorBidi" w:hAnsiTheme="majorBidi" w:cstheme="majorBidi"/>
          <w:lang w:eastAsia="zh-CN"/>
        </w:rPr>
      </w:pPr>
      <w:r w:rsidRPr="009C4103">
        <w:rPr>
          <w:rFonts w:asciiTheme="majorBidi" w:hAnsiTheme="majorBidi" w:cstheme="majorBidi"/>
          <w:color w:val="000000"/>
          <w:lang w:eastAsia="zh-CN"/>
        </w:rPr>
        <w:t>对卫星地球探测业务（无源）传感器的无线电频率干扰的发现和解决</w:t>
      </w:r>
    </w:p>
    <w:p w:rsidR="006D5BEE" w:rsidRPr="009C4103" w:rsidRDefault="006D5BEE" w:rsidP="006D5BEE">
      <w:pPr>
        <w:rPr>
          <w:rFonts w:asciiTheme="majorBidi" w:hAnsiTheme="majorBidi" w:cstheme="majorBidi"/>
          <w:lang w:eastAsia="zh-CN"/>
        </w:rPr>
      </w:pP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sz w:val="24"/>
          <w:szCs w:val="24"/>
          <w:lang w:eastAsia="zh-CN"/>
        </w:rPr>
        <w:t>国际电联无线电通信全会，</w:t>
      </w:r>
    </w:p>
    <w:p w:rsidR="006D5BEE" w:rsidRPr="009C4103" w:rsidRDefault="006D5BEE" w:rsidP="006D5BEE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6D5BEE" w:rsidRPr="009C4103" w:rsidRDefault="006D5BEE" w:rsidP="000E71A0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关于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“</w:t>
      </w:r>
      <w:r w:rsidRPr="009C4103">
        <w:rPr>
          <w:rFonts w:asciiTheme="majorBidi" w:eastAsia="STKaiti" w:hAnsiTheme="majorBidi" w:cstheme="majorBidi"/>
          <w:sz w:val="24"/>
          <w:szCs w:val="24"/>
          <w:lang w:eastAsia="zh-CN"/>
        </w:rPr>
        <w:t>地球观测无线电通信应用的重要性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的第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673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号决议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（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WRC-12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，修订版）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敦促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各主管部门顾及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地球观测的无线电频谱需求，特别是相关频段内地球观测系统的保护；</w:t>
      </w:r>
    </w:p>
    <w:p w:rsidR="006D5BEE" w:rsidRPr="009C4103" w:rsidRDefault="006D5BEE" w:rsidP="007D196C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卫星地球探测业务（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EESS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）（无源）传感器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提供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的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近期微波图像显示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，因干扰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而毁坏的数据日益增多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；</w:t>
      </w:r>
    </w:p>
    <w:p w:rsidR="006D5BEE" w:rsidRPr="009C4103" w:rsidRDefault="006D5BEE" w:rsidP="007D196C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尤其在《无线电规则》第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5.340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款脚注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所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规定的禁止一切发射的频段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出现了极高强度的干扰；</w:t>
      </w:r>
    </w:p>
    <w:p w:rsidR="006D5BEE" w:rsidRPr="009C4103" w:rsidRDefault="006D5BEE" w:rsidP="007D196C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无源传感器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的运行机构在解决这些干扰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时遇到困难，特别是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为解决全球出现的诸多干扰，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无源传感器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的运行机构需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与所有相关主管部门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进行协商，从而产生高额费用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这一干扰的解决过程通常可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持续多年，</w:t>
      </w:r>
    </w:p>
    <w:p w:rsidR="006D5BEE" w:rsidRPr="009C4103" w:rsidRDefault="006D5BEE" w:rsidP="006D5BEE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认识到</w:t>
      </w:r>
    </w:p>
    <w:p w:rsidR="006D5BEE" w:rsidRPr="009C4103" w:rsidRDefault="006D5BEE" w:rsidP="007D196C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根据《组织法》，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国际电联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的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一项宗旨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是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，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协调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各种努力，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消除有害干扰；</w:t>
      </w:r>
    </w:p>
    <w:p w:rsidR="006D5BEE" w:rsidRPr="009C4103" w:rsidRDefault="006D5BEE" w:rsidP="007D196C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《无线电规则》的第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15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条，特别是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（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有关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违章报告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一节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的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）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第</w:t>
      </w:r>
      <w:r w:rsidR="007D196C"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15.21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款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和（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有关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有害干扰事件情况的处理程序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一节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的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）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第</w:t>
      </w:r>
      <w:r w:rsidR="007D196C"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15.22-15.46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款的规定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适用于有害干扰的情况；</w:t>
      </w:r>
    </w:p>
    <w:p w:rsidR="006D5BEE" w:rsidRPr="009C4103" w:rsidRDefault="006D5BEE" w:rsidP="007D196C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《无线电规则》的附录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10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提供了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在任何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可能的情况下，对与有害干扰事件相关的详细情况进行记录应采用的表格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  <w:t>ITU-R SM.2181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报告提供了如何在有害干扰报告中对附录</w:t>
      </w:r>
      <w:r w:rsidRPr="009C4103">
        <w:rPr>
          <w:rFonts w:asciiTheme="majorBidi" w:hAnsiTheme="majorBidi" w:cstheme="majorBidi"/>
          <w:b/>
          <w:bCs/>
          <w:sz w:val="24"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所示详细情况之外的其他信息进行记录的有关信息；</w:t>
      </w:r>
    </w:p>
    <w:p w:rsidR="009C4103" w:rsidRPr="009C4103" w:rsidRDefault="009C41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STKaiti" w:hAnsiTheme="majorBidi" w:cstheme="majorBidi"/>
          <w:iCs/>
          <w:sz w:val="24"/>
          <w:szCs w:val="24"/>
          <w:lang w:val="es-ES_tradnl" w:eastAsia="zh-CN"/>
        </w:rPr>
      </w:pPr>
      <w:r w:rsidRPr="009C4103">
        <w:rPr>
          <w:rFonts w:asciiTheme="majorBidi" w:eastAsia="STKaiti" w:hAnsiTheme="majorBidi" w:cstheme="majorBidi"/>
          <w:i/>
          <w:iCs/>
          <w:sz w:val="24"/>
          <w:szCs w:val="24"/>
          <w:lang w:eastAsia="zh-CN"/>
        </w:rPr>
        <w:br w:type="page"/>
      </w:r>
    </w:p>
    <w:p w:rsidR="006D5BEE" w:rsidRPr="009C4103" w:rsidRDefault="006D5BEE" w:rsidP="006D5BEE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lastRenderedPageBreak/>
        <w:t>做出决定，应研究以下课题</w:t>
      </w:r>
    </w:p>
    <w:p w:rsidR="006D5BEE" w:rsidRPr="009C4103" w:rsidRDefault="006D5BEE" w:rsidP="007D196C">
      <w:pPr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1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7D196C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为有效处理干扰事件出现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，</w:t>
      </w:r>
      <w:r w:rsidR="007D196C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采取什么方法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将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卫星地球探测业务（无源）传感器遇到的无线电频率干扰事件通知给相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关主管部门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？</w:t>
      </w:r>
    </w:p>
    <w:p w:rsidR="006D5BEE" w:rsidRPr="009C4103" w:rsidRDefault="006D5BEE" w:rsidP="007D196C">
      <w:pPr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2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7D196C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卫星地球探测业务（无源）传感器</w:t>
      </w:r>
      <w:r w:rsidR="007D196C" w:rsidRPr="009C4103">
        <w:rPr>
          <w:rFonts w:asciiTheme="majorBidi" w:hAnsiTheme="majorBidi" w:cstheme="majorBidi"/>
          <w:sz w:val="24"/>
          <w:szCs w:val="24"/>
          <w:lang w:eastAsia="zh-CN"/>
        </w:rPr>
        <w:t>相关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的挑战和可能的解决方案是</w:t>
      </w:r>
      <w:r w:rsidR="00CD6C30" w:rsidRPr="009C4103">
        <w:rPr>
          <w:rFonts w:asciiTheme="majorBidi" w:hAnsiTheme="majorBidi" w:cstheme="majorBidi"/>
          <w:sz w:val="24"/>
          <w:szCs w:val="24"/>
          <w:lang w:eastAsia="zh-CN"/>
        </w:rPr>
        <w:t>什么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？</w:t>
      </w:r>
      <w:r w:rsidR="00CD6C30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目的在于：</w:t>
      </w:r>
    </w:p>
    <w:p w:rsidR="006D5BEE" w:rsidRPr="009C4103" w:rsidRDefault="006D5BEE" w:rsidP="006D5BEE">
      <w:pPr>
        <w:pStyle w:val="enumlev1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–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CD6C30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确定无线电频率</w:t>
      </w: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干扰的来源；</w:t>
      </w:r>
      <w:r w:rsidR="00CD6C30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并</w:t>
      </w:r>
    </w:p>
    <w:p w:rsidR="006D5BEE" w:rsidRPr="009C4103" w:rsidRDefault="00A35416" w:rsidP="00CD6C30">
      <w:pPr>
        <w:pStyle w:val="enumlev1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–</w:t>
      </w:r>
      <w:r w:rsidR="006D5BEE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CD6C30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由相关主管部门解决这些无线电频率</w:t>
      </w:r>
      <w:r w:rsidR="006D5BEE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干扰来源</w:t>
      </w:r>
      <w:r w:rsidR="00CD6C30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的问题</w:t>
      </w:r>
      <w:r w:rsidR="006D5BEE" w:rsidRPr="009C4103">
        <w:rPr>
          <w:rFonts w:asciiTheme="majorBidi" w:eastAsia="SimSun" w:hAnsiTheme="majorBidi" w:cstheme="majorBidi"/>
          <w:sz w:val="24"/>
          <w:szCs w:val="24"/>
          <w:lang w:eastAsia="zh-CN"/>
        </w:rPr>
        <w:t>，</w:t>
      </w:r>
    </w:p>
    <w:p w:rsidR="006D5BEE" w:rsidRPr="009C4103" w:rsidRDefault="006D5BEE" w:rsidP="006D5BEE">
      <w:pPr>
        <w:pStyle w:val="StyleCallLatinKaiTiGB2312AsianKaiTiGB2312SymbolS"/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sz w:val="24"/>
          <w:szCs w:val="24"/>
          <w:lang w:eastAsia="zh-CN"/>
        </w:rPr>
        <w:t>进一步做出决定</w:t>
      </w:r>
    </w:p>
    <w:p w:rsidR="006D5BEE" w:rsidRPr="009C4103" w:rsidRDefault="006D5BEE" w:rsidP="00CD6C30">
      <w:pPr>
        <w:rPr>
          <w:rFonts w:asciiTheme="majorBidi" w:hAnsiTheme="majorBidi" w:cstheme="majorBidi"/>
          <w:bCs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ab/>
      </w:r>
      <w:r w:rsidR="00CD6C30"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应酌情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将上述研究结果纳入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ITU-R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的报告或建议书中；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上述研究应于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年之前完成。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</w:p>
    <w:p w:rsidR="001B2183" w:rsidRPr="009C4103" w:rsidRDefault="001B2183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sz w:val="24"/>
          <w:szCs w:val="24"/>
          <w:lang w:eastAsia="zh-CN"/>
        </w:rPr>
        <w:t>类别：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S1</w:t>
      </w:r>
    </w:p>
    <w:p w:rsidR="006D5BEE" w:rsidRPr="00FF3A8A" w:rsidRDefault="006D5BEE" w:rsidP="006D5BEE">
      <w:pPr>
        <w:rPr>
          <w:sz w:val="24"/>
          <w:szCs w:val="24"/>
          <w:lang w:eastAsia="zh-CN"/>
        </w:rPr>
      </w:pPr>
    </w:p>
    <w:p w:rsidR="006D5BEE" w:rsidRPr="00B44591" w:rsidRDefault="006D5BEE" w:rsidP="00B445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eastAsia="zh-CN"/>
        </w:rPr>
      </w:pPr>
      <w:r w:rsidRPr="00FF3A8A">
        <w:rPr>
          <w:sz w:val="24"/>
          <w:szCs w:val="24"/>
          <w:lang w:eastAsia="zh-CN"/>
        </w:rPr>
        <w:br w:type="page"/>
      </w:r>
    </w:p>
    <w:p w:rsidR="006D5BEE" w:rsidRDefault="006D5BEE" w:rsidP="006D5BEE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 w:rsidRPr="00255032">
        <w:rPr>
          <w:lang w:eastAsia="zh-CN"/>
        </w:rPr>
        <w:t>2</w:t>
      </w:r>
    </w:p>
    <w:p w:rsidR="006D5BEE" w:rsidRPr="008538E7" w:rsidRDefault="006D5BEE" w:rsidP="006D5BEE">
      <w:pPr>
        <w:pStyle w:val="Normalaftertitle"/>
        <w:jc w:val="center"/>
        <w:rPr>
          <w:sz w:val="24"/>
          <w:szCs w:val="24"/>
          <w:lang w:eastAsia="zh-CN"/>
        </w:rPr>
      </w:pPr>
      <w:r w:rsidRPr="008538E7">
        <w:rPr>
          <w:rFonts w:hint="eastAsia"/>
          <w:sz w:val="24"/>
          <w:szCs w:val="24"/>
          <w:lang w:eastAsia="zh-CN"/>
        </w:rPr>
        <w:t>（</w:t>
      </w:r>
      <w:r w:rsidRPr="008538E7">
        <w:rPr>
          <w:rFonts w:hint="eastAsia"/>
          <w:sz w:val="24"/>
          <w:szCs w:val="24"/>
          <w:lang w:eastAsia="zh-CN"/>
        </w:rPr>
        <w:t>7/63</w:t>
      </w:r>
      <w:r w:rsidRPr="008538E7">
        <w:rPr>
          <w:rFonts w:hint="eastAsia"/>
          <w:sz w:val="24"/>
          <w:szCs w:val="24"/>
          <w:lang w:eastAsia="zh-CN"/>
        </w:rPr>
        <w:t>号文件）</w:t>
      </w:r>
    </w:p>
    <w:p w:rsidR="006D5BEE" w:rsidRDefault="006D5BEE" w:rsidP="00316C58">
      <w:pPr>
        <w:pStyle w:val="QuestionNoBR"/>
        <w:rPr>
          <w:lang w:eastAsia="zh-CN"/>
        </w:rPr>
      </w:pP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 xml:space="preserve"> 236</w:t>
      </w:r>
      <w:r>
        <w:rPr>
          <w:lang w:eastAsia="zh-CN"/>
        </w:rPr>
        <w:t>/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rFonts w:hint="eastAsia"/>
          <w:lang w:val="en-US" w:eastAsia="zh-CN"/>
        </w:rPr>
        <w:t>课题</w:t>
      </w:r>
      <w:r w:rsidRPr="00000D5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修订草案</w:t>
      </w:r>
      <w:r>
        <w:rPr>
          <w:rStyle w:val="FootnoteReference"/>
          <w:lang w:val="en-US" w:eastAsia="zh-CN"/>
        </w:rPr>
        <w:footnoteReference w:customMarkFollows="1" w:id="2"/>
        <w:t>*</w:t>
      </w:r>
      <w:r w:rsidR="00316C58" w:rsidRPr="00071801">
        <w:rPr>
          <w:rStyle w:val="FootnoteReference"/>
          <w:rFonts w:hint="eastAsia"/>
          <w:lang w:eastAsia="zh-CN"/>
        </w:rPr>
        <w:t>、</w:t>
      </w:r>
      <w:r>
        <w:rPr>
          <w:rStyle w:val="FootnoteReference"/>
          <w:lang w:val="en-US" w:eastAsia="zh-CN"/>
        </w:rPr>
        <w:footnoteReference w:customMarkFollows="1" w:id="3"/>
        <w:t>**</w:t>
      </w:r>
    </w:p>
    <w:p w:rsidR="006D5BEE" w:rsidRPr="009C4103" w:rsidRDefault="006D5BEE" w:rsidP="006D5BEE">
      <w:pPr>
        <w:pStyle w:val="Questiontitle"/>
        <w:rPr>
          <w:rFonts w:asciiTheme="majorBidi" w:hAnsiTheme="majorBidi" w:cstheme="majorBidi"/>
          <w:lang w:eastAsia="zh-CN"/>
        </w:rPr>
      </w:pPr>
      <w:r w:rsidRPr="009C4103">
        <w:rPr>
          <w:rFonts w:asciiTheme="majorBidi" w:hAnsiTheme="majorBidi" w:cstheme="majorBidi"/>
          <w:color w:val="000000"/>
          <w:lang w:eastAsia="zh-CN"/>
        </w:rPr>
        <w:t>协调世界时（</w:t>
      </w:r>
      <w:r w:rsidRPr="009C4103">
        <w:rPr>
          <w:rFonts w:asciiTheme="majorBidi" w:hAnsiTheme="majorBidi" w:cstheme="majorBidi"/>
          <w:color w:val="000000"/>
          <w:lang w:eastAsia="zh-CN"/>
        </w:rPr>
        <w:t>UTC</w:t>
      </w:r>
      <w:r w:rsidRPr="009C4103">
        <w:rPr>
          <w:rFonts w:asciiTheme="majorBidi" w:hAnsiTheme="majorBidi" w:cstheme="majorBidi"/>
          <w:color w:val="000000"/>
          <w:lang w:eastAsia="zh-CN"/>
        </w:rPr>
        <w:t>）时标的未来</w:t>
      </w:r>
    </w:p>
    <w:p w:rsidR="006D5BEE" w:rsidRPr="009C4103" w:rsidRDefault="006D5BEE" w:rsidP="006D5BEE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 w:val="0"/>
          <w:iCs/>
          <w:sz w:val="24"/>
          <w:szCs w:val="24"/>
          <w:lang w:eastAsia="zh-CN"/>
        </w:rPr>
        <w:t>（</w:t>
      </w:r>
      <w:r w:rsidRPr="009C4103">
        <w:rPr>
          <w:rFonts w:asciiTheme="majorBidi" w:hAnsiTheme="majorBidi" w:cstheme="majorBidi"/>
          <w:i w:val="0"/>
          <w:iCs/>
          <w:sz w:val="24"/>
          <w:szCs w:val="24"/>
          <w:lang w:eastAsia="zh-CN"/>
        </w:rPr>
        <w:t>2001</w:t>
      </w:r>
      <w:r w:rsidRPr="009C4103">
        <w:rPr>
          <w:rFonts w:asciiTheme="majorBidi" w:hAnsiTheme="majorBidi" w:cstheme="majorBidi"/>
          <w:i w:val="0"/>
          <w:iCs/>
          <w:sz w:val="24"/>
          <w:szCs w:val="24"/>
          <w:lang w:eastAsia="zh-CN"/>
        </w:rPr>
        <w:t>年）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sz w:val="24"/>
          <w:szCs w:val="24"/>
          <w:lang w:eastAsia="zh-CN"/>
        </w:rPr>
        <w:t>国际电联无线电通信全会，</w:t>
      </w:r>
    </w:p>
    <w:p w:rsidR="006D5BEE" w:rsidRPr="009C4103" w:rsidRDefault="006D5BEE" w:rsidP="006D5BEE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  <w:t>ITU-R TF.460</w:t>
      </w:r>
      <w:r w:rsidR="00CD6C30" w:rsidRPr="009C4103">
        <w:rPr>
          <w:rFonts w:asciiTheme="majorBidi" w:hAnsiTheme="majorBidi" w:cstheme="majorBidi"/>
          <w:sz w:val="24"/>
          <w:szCs w:val="24"/>
          <w:lang w:eastAsia="zh-CN"/>
        </w:rPr>
        <w:t>建议书阐述了保留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协调世界时（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）时标的程序；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在世界大多数国家，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是计时的法律依据，而其它多数国家的时标是实际时间；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建议书规定，所有标准时间频率信号发射均应尽可能接近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建议书描述了特殊情况下在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插入闰秒的程序，以确保其与地球自转时间（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）之间的差距控制在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0.9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秒以内；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 w:val="24"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不时在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插入闰秒对当前诸多应用性导航和电信系统带来了严重困难，</w:t>
      </w:r>
    </w:p>
    <w:p w:rsidR="006D5BEE" w:rsidRPr="009C4103" w:rsidRDefault="006D5BEE" w:rsidP="006D5BEE">
      <w:pPr>
        <w:pStyle w:val="Call"/>
        <w:rPr>
          <w:rFonts w:asciiTheme="majorBid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Style w:val="StyleCallLatinKaiTiGB2312AsianKaiTiGB2312SymbolSChar"/>
          <w:rFonts w:asciiTheme="majorBidi" w:hAnsiTheme="majorBidi" w:cstheme="majorBidi"/>
          <w:i w:val="0"/>
          <w:iCs w:val="0"/>
          <w:sz w:val="24"/>
          <w:szCs w:val="24"/>
          <w:lang w:eastAsia="zh-CN"/>
        </w:rPr>
        <w:t>做出决定</w:t>
      </w: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，</w:t>
      </w:r>
      <w:r w:rsidRPr="009C4103">
        <w:rPr>
          <w:rFonts w:asciiTheme="majorBidi" w:hAnsiTheme="majorBidi" w:cstheme="majorBidi"/>
          <w:i w:val="0"/>
          <w:iCs/>
          <w:sz w:val="24"/>
          <w:szCs w:val="24"/>
          <w:lang w:eastAsia="zh-CN"/>
        </w:rPr>
        <w:t>应研究下列课题</w:t>
      </w:r>
    </w:p>
    <w:p w:rsidR="006D5BEE" w:rsidRPr="009C4103" w:rsidRDefault="006D5BEE" w:rsidP="006D5BEE">
      <w:pPr>
        <w:rPr>
          <w:rFonts w:asciiTheme="majorBidi" w:hAnsiTheme="majorBidi" w:cstheme="majorBidi"/>
          <w:bCs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对用于导航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/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电信系统以及民用计时的全球公认时标有哪些要求？</w:t>
      </w:r>
    </w:p>
    <w:p w:rsidR="006D5BEE" w:rsidRPr="009C4103" w:rsidRDefault="006D5BEE" w:rsidP="006D5BEE">
      <w:pPr>
        <w:rPr>
          <w:rFonts w:asciiTheme="majorBidi" w:hAnsiTheme="majorBidi" w:cstheme="majorBidi"/>
          <w:bCs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目前及未来对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之间容限有哪些要求？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3</w:t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sz w:val="24"/>
          <w:szCs w:val="24"/>
          <w:lang w:eastAsia="zh-CN"/>
        </w:rPr>
        <w:t>目前的闰秒程序是否能够满足用户需求，还是应制定替代程序？</w:t>
      </w:r>
    </w:p>
    <w:p w:rsidR="006D5BEE" w:rsidRPr="009C4103" w:rsidRDefault="006D5BEE" w:rsidP="006D5BEE">
      <w:pPr>
        <w:pStyle w:val="StyleCallLatinKaiTiGB2312AsianKaiTiGB2312SymbolS"/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sz w:val="24"/>
          <w:szCs w:val="24"/>
          <w:lang w:eastAsia="zh-CN"/>
        </w:rPr>
        <w:t>进一步做出决定</w:t>
      </w:r>
    </w:p>
    <w:p w:rsidR="006D5BEE" w:rsidRPr="009C4103" w:rsidRDefault="006D5BEE" w:rsidP="006D5BEE">
      <w:pPr>
        <w:rPr>
          <w:rFonts w:asciiTheme="majorBidi" w:hAnsiTheme="majorBidi" w:cstheme="majorBidi"/>
          <w:bCs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应将上述研究的结果纳入一份或多份建议书中；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以上研究应于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 w:val="24"/>
          <w:szCs w:val="24"/>
          <w:lang w:eastAsia="zh-CN"/>
        </w:rPr>
        <w:t>年之前完成。</w:t>
      </w:r>
    </w:p>
    <w:p w:rsidR="006D5BEE" w:rsidRPr="009C4103" w:rsidRDefault="006D5BEE" w:rsidP="006D5BEE">
      <w:pPr>
        <w:rPr>
          <w:rFonts w:asciiTheme="majorBidi" w:hAnsiTheme="majorBidi" w:cstheme="majorBidi"/>
          <w:sz w:val="24"/>
          <w:szCs w:val="24"/>
          <w:lang w:val="fr-CH" w:eastAsia="zh-CN"/>
        </w:rPr>
      </w:pPr>
    </w:p>
    <w:p w:rsidR="006D5BEE" w:rsidRPr="009C4103" w:rsidRDefault="00A760D8" w:rsidP="00A760D8">
      <w:pPr>
        <w:rPr>
          <w:rFonts w:asciiTheme="majorBidi" w:hAnsiTheme="majorBidi" w:cstheme="majorBidi"/>
          <w:sz w:val="24"/>
          <w:szCs w:val="24"/>
          <w:lang w:eastAsia="zh-CN"/>
        </w:rPr>
      </w:pPr>
      <w:ins w:id="1" w:author="yuan" w:date="2013-10-10T11:53:00Z">
        <w:r w:rsidRPr="009C4103">
          <w:rPr>
            <w:rFonts w:asciiTheme="majorBidi" w:hAnsiTheme="majorBidi" w:cstheme="majorBidi"/>
            <w:sz w:val="24"/>
            <w:szCs w:val="24"/>
            <w:lang w:eastAsia="zh-CN"/>
          </w:rPr>
          <w:t>类别：</w:t>
        </w:r>
        <w:r w:rsidRPr="009C4103">
          <w:rPr>
            <w:rFonts w:asciiTheme="majorBidi" w:hAnsiTheme="majorBidi" w:cstheme="majorBidi"/>
            <w:sz w:val="24"/>
            <w:szCs w:val="24"/>
            <w:lang w:eastAsia="zh-CN"/>
          </w:rPr>
          <w:t>C1</w:t>
        </w:r>
      </w:ins>
    </w:p>
    <w:p w:rsidR="00C11C14" w:rsidRPr="009C4103" w:rsidRDefault="00C11C14" w:rsidP="006D5BEE">
      <w:pPr>
        <w:rPr>
          <w:rFonts w:asciiTheme="majorBidi" w:hAnsiTheme="majorBidi" w:cstheme="majorBidi"/>
          <w:sz w:val="24"/>
          <w:szCs w:val="24"/>
          <w:u w:val="single"/>
          <w:lang w:eastAsia="zh-CN"/>
        </w:rPr>
      </w:pPr>
    </w:p>
    <w:p w:rsidR="00C11C14" w:rsidRPr="009C4103" w:rsidRDefault="00C11C14" w:rsidP="006D5BEE">
      <w:pPr>
        <w:rPr>
          <w:rFonts w:asciiTheme="majorBidi" w:hAnsiTheme="majorBidi" w:cstheme="majorBidi"/>
          <w:sz w:val="24"/>
          <w:szCs w:val="24"/>
          <w:u w:val="single"/>
          <w:lang w:eastAsia="zh-CN"/>
        </w:rPr>
      </w:pPr>
    </w:p>
    <w:p w:rsidR="009166E1" w:rsidRDefault="006D5BEE" w:rsidP="006D5BEE">
      <w:pPr>
        <w:jc w:val="center"/>
      </w:pPr>
      <w:r>
        <w:t>______________</w:t>
      </w:r>
    </w:p>
    <w:sectPr w:rsidR="009166E1" w:rsidSect="00003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93" w:rsidRDefault="00120593">
      <w:r>
        <w:separator/>
      </w:r>
    </w:p>
  </w:endnote>
  <w:endnote w:type="continuationSeparator" w:id="0">
    <w:p w:rsidR="00120593" w:rsidRDefault="001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8A4F16" w:rsidRDefault="008A4F16" w:rsidP="008A4F16">
    <w:pPr>
      <w:pStyle w:val="Footer"/>
      <w:tabs>
        <w:tab w:val="clear" w:pos="4320"/>
        <w:tab w:val="clear" w:pos="8640"/>
        <w:tab w:val="center" w:pos="5812"/>
        <w:tab w:val="right" w:pos="9639"/>
      </w:tabs>
      <w:rPr>
        <w:sz w:val="16"/>
        <w:lang w:eastAsia="zh-CN"/>
      </w:rPr>
    </w:pPr>
    <w:r w:rsidRPr="008A4F16">
      <w:rPr>
        <w:noProof/>
        <w:sz w:val="16"/>
        <w:szCs w:val="16"/>
      </w:rPr>
      <w:fldChar w:fldCharType="begin"/>
    </w:r>
    <w:r w:rsidRPr="008A4F16">
      <w:rPr>
        <w:noProof/>
        <w:sz w:val="16"/>
        <w:szCs w:val="16"/>
      </w:rPr>
      <w:instrText xml:space="preserve"> FILENAME \p  \* MERGEFORMAT </w:instrText>
    </w:r>
    <w:r w:rsidRPr="008A4F16">
      <w:rPr>
        <w:noProof/>
        <w:sz w:val="16"/>
        <w:szCs w:val="16"/>
      </w:rPr>
      <w:fldChar w:fldCharType="separate"/>
    </w:r>
    <w:r w:rsidR="00534B6D">
      <w:rPr>
        <w:noProof/>
        <w:sz w:val="16"/>
        <w:szCs w:val="16"/>
      </w:rPr>
      <w:t>Y:\APP\BR\CIRCS_DMS\CACE\600\634\634C.DOCX</w:t>
    </w:r>
    <w:r w:rsidRPr="008A4F16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(351333)</w:t>
    </w:r>
    <w:r w:rsidRPr="008A4F16">
      <w:rPr>
        <w:noProof/>
        <w:sz w:val="16"/>
        <w:szCs w:val="16"/>
      </w:rPr>
      <w:tab/>
    </w:r>
    <w:r w:rsidRPr="008A4F16">
      <w:rPr>
        <w:noProof/>
        <w:sz w:val="16"/>
        <w:szCs w:val="16"/>
      </w:rPr>
      <w:fldChar w:fldCharType="begin"/>
    </w:r>
    <w:r w:rsidRPr="008A4F16">
      <w:rPr>
        <w:noProof/>
        <w:sz w:val="16"/>
        <w:szCs w:val="16"/>
      </w:rPr>
      <w:instrText xml:space="preserve"> SAVEDATE \@ DD.MM.YY </w:instrText>
    </w:r>
    <w:r w:rsidRPr="008A4F16">
      <w:rPr>
        <w:noProof/>
        <w:sz w:val="16"/>
        <w:szCs w:val="16"/>
      </w:rPr>
      <w:fldChar w:fldCharType="separate"/>
    </w:r>
    <w:r w:rsidR="00534B6D">
      <w:rPr>
        <w:noProof/>
        <w:sz w:val="16"/>
        <w:szCs w:val="16"/>
      </w:rPr>
      <w:t>10.10.13</w:t>
    </w:r>
    <w:r w:rsidRPr="008A4F16">
      <w:rPr>
        <w:noProof/>
        <w:sz w:val="16"/>
        <w:szCs w:val="16"/>
      </w:rPr>
      <w:fldChar w:fldCharType="end"/>
    </w:r>
    <w:r w:rsidRPr="008A4F16">
      <w:rPr>
        <w:noProof/>
        <w:sz w:val="16"/>
        <w:szCs w:val="16"/>
      </w:rPr>
      <w:tab/>
    </w:r>
    <w:r w:rsidRPr="008A4F16">
      <w:rPr>
        <w:noProof/>
        <w:sz w:val="16"/>
        <w:szCs w:val="16"/>
      </w:rPr>
      <w:fldChar w:fldCharType="begin"/>
    </w:r>
    <w:r w:rsidRPr="008A4F16">
      <w:rPr>
        <w:noProof/>
        <w:sz w:val="16"/>
        <w:szCs w:val="16"/>
      </w:rPr>
      <w:instrText xml:space="preserve"> PRINTDATE \@ DD.MM.YY </w:instrText>
    </w:r>
    <w:r w:rsidRPr="008A4F16">
      <w:rPr>
        <w:noProof/>
        <w:sz w:val="16"/>
        <w:szCs w:val="16"/>
      </w:rPr>
      <w:fldChar w:fldCharType="separate"/>
    </w:r>
    <w:r w:rsidR="00534B6D">
      <w:rPr>
        <w:noProof/>
        <w:sz w:val="16"/>
        <w:szCs w:val="16"/>
      </w:rPr>
      <w:t>10.10.13</w:t>
    </w:r>
    <w:r w:rsidRPr="008A4F1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1" w:rsidRPr="000030A7" w:rsidRDefault="009166E1" w:rsidP="000030A7">
    <w:pPr>
      <w:pStyle w:val="Footer"/>
      <w:tabs>
        <w:tab w:val="clear" w:pos="4320"/>
        <w:tab w:val="clear" w:pos="8640"/>
        <w:tab w:val="center" w:pos="5812"/>
        <w:tab w:val="right" w:pos="9639"/>
      </w:tabs>
      <w:rPr>
        <w:sz w:val="16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915AF" w:rsidRDefault="000D031D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0D031D" w:rsidRPr="005224A1" w:rsidRDefault="000D031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0D031D" w:rsidRPr="00E53DCE" w:rsidRDefault="000D031D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93" w:rsidRDefault="00120593">
      <w:r>
        <w:t>____________________</w:t>
      </w:r>
    </w:p>
  </w:footnote>
  <w:footnote w:type="continuationSeparator" w:id="0">
    <w:p w:rsidR="00120593" w:rsidRDefault="00120593">
      <w:r>
        <w:continuationSeparator/>
      </w:r>
    </w:p>
  </w:footnote>
  <w:footnote w:id="1">
    <w:p w:rsidR="00B44591" w:rsidRPr="00613EA2" w:rsidRDefault="00B44591" w:rsidP="00B44591">
      <w:pPr>
        <w:pStyle w:val="EndnoteText"/>
        <w:tabs>
          <w:tab w:val="left" w:pos="284"/>
        </w:tabs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B44591">
        <w:rPr>
          <w:rFonts w:asciiTheme="majorBidi" w:eastAsiaTheme="minorEastAsia" w:hAnsiTheme="majorBidi" w:cstheme="majorBidi" w:hint="eastAsia"/>
          <w:lang w:eastAsia="zh-CN"/>
        </w:rPr>
        <w:t>应提请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ITU-R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第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1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研究组注意本课题。</w:t>
      </w:r>
    </w:p>
  </w:footnote>
  <w:footnote w:id="2">
    <w:p w:rsidR="006D5BEE" w:rsidRPr="00BB6946" w:rsidRDefault="006D5BEE" w:rsidP="006D5BEE">
      <w:pPr>
        <w:pStyle w:val="FootnoteText"/>
        <w:tabs>
          <w:tab w:val="clear" w:pos="255"/>
          <w:tab w:val="left" w:pos="567"/>
        </w:tabs>
        <w:ind w:left="0" w:firstLine="0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CF2F54">
        <w:rPr>
          <w:lang w:eastAsia="zh-CN"/>
        </w:rPr>
        <w:t>20</w:t>
      </w:r>
      <w:r>
        <w:rPr>
          <w:lang w:eastAsia="zh-CN"/>
        </w:rPr>
        <w:t>11</w:t>
      </w:r>
      <w:r w:rsidRPr="00CF2F54">
        <w:rPr>
          <w:rFonts w:hint="eastAsia"/>
          <w:lang w:eastAsia="zh-CN"/>
        </w:rPr>
        <w:t>年，无线电通信第</w:t>
      </w:r>
      <w:r>
        <w:rPr>
          <w:lang w:eastAsia="zh-CN"/>
        </w:rPr>
        <w:t>7</w:t>
      </w:r>
      <w:r w:rsidRPr="00CF2F54">
        <w:rPr>
          <w:rFonts w:hint="eastAsia"/>
          <w:lang w:eastAsia="zh-CN"/>
        </w:rPr>
        <w:t>研究组推迟了此课题研究的完成日期。</w:t>
      </w:r>
    </w:p>
  </w:footnote>
  <w:footnote w:id="3">
    <w:p w:rsidR="006D5BEE" w:rsidRDefault="006D5BEE" w:rsidP="009C4103">
      <w:pPr>
        <w:pStyle w:val="FootnoteText"/>
        <w:tabs>
          <w:tab w:val="clear" w:pos="255"/>
          <w:tab w:val="left" w:pos="567"/>
        </w:tabs>
        <w:ind w:left="567" w:hanging="567"/>
        <w:rPr>
          <w:lang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应提请国际计量局（</w:t>
      </w:r>
      <w:r>
        <w:rPr>
          <w:lang w:eastAsia="zh-CN"/>
        </w:rPr>
        <w:t>BIPM</w:t>
      </w:r>
      <w:r>
        <w:rPr>
          <w:rFonts w:hint="eastAsia"/>
          <w:lang w:eastAsia="zh-CN"/>
        </w:rPr>
        <w:t>）、国际地球自转服务局（</w:t>
      </w:r>
      <w:r>
        <w:rPr>
          <w:lang w:eastAsia="zh-CN"/>
        </w:rPr>
        <w:t>IERS</w:t>
      </w:r>
      <w:r>
        <w:rPr>
          <w:rFonts w:hint="eastAsia"/>
          <w:lang w:eastAsia="zh-CN"/>
        </w:rPr>
        <w:t>）电信标准化部门第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研究组和无线电通信</w:t>
      </w:r>
      <w:r w:rsidR="009C4103">
        <w:rPr>
          <w:lang w:val="en-GB" w:eastAsia="zh-CN"/>
        </w:rPr>
        <w:br/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研究组注意本课题。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1507C" w:rsidRDefault="000D031D" w:rsidP="00371349">
    <w:pPr>
      <w:pStyle w:val="Header"/>
      <w:rPr>
        <w:sz w:val="18"/>
        <w:szCs w:val="18"/>
      </w:rPr>
    </w:pPr>
    <w:r>
      <w:tab/>
    </w:r>
    <w:r>
      <w:tab/>
    </w:r>
    <w:r w:rsidRPr="00E1507C">
      <w:rPr>
        <w:rFonts w:hint="eastAsia"/>
        <w:sz w:val="18"/>
        <w:szCs w:val="18"/>
        <w:lang w:eastAsia="zh-CN"/>
      </w:rPr>
      <w:t>-</w:t>
    </w:r>
    <w:r w:rsidRPr="00E1507C">
      <w:rPr>
        <w:sz w:val="18"/>
        <w:szCs w:val="18"/>
      </w:rPr>
      <w:t xml:space="preserve"> </w:t>
    </w:r>
    <w:r w:rsidRPr="00E1507C">
      <w:rPr>
        <w:rStyle w:val="PageNumber"/>
        <w:sz w:val="18"/>
        <w:szCs w:val="18"/>
      </w:rPr>
      <w:fldChar w:fldCharType="begin"/>
    </w:r>
    <w:r w:rsidRPr="00E1507C">
      <w:rPr>
        <w:rStyle w:val="PageNumber"/>
        <w:sz w:val="18"/>
        <w:szCs w:val="18"/>
      </w:rPr>
      <w:instrText xml:space="preserve"> PAGE </w:instrText>
    </w:r>
    <w:r w:rsidRPr="00E1507C">
      <w:rPr>
        <w:rStyle w:val="PageNumber"/>
        <w:sz w:val="18"/>
        <w:szCs w:val="18"/>
      </w:rPr>
      <w:fldChar w:fldCharType="separate"/>
    </w:r>
    <w:r w:rsidR="000030A7">
      <w:rPr>
        <w:rStyle w:val="PageNumber"/>
        <w:noProof/>
        <w:sz w:val="18"/>
        <w:szCs w:val="18"/>
      </w:rPr>
      <w:t>4</w:t>
    </w:r>
    <w:r w:rsidRPr="00E1507C">
      <w:rPr>
        <w:rStyle w:val="PageNumber"/>
        <w:sz w:val="18"/>
        <w:szCs w:val="18"/>
      </w:rPr>
      <w:fldChar w:fldCharType="end"/>
    </w:r>
    <w:r w:rsidRPr="00E1507C">
      <w:rPr>
        <w:rStyle w:val="PageNumber"/>
        <w:sz w:val="18"/>
        <w:szCs w:val="18"/>
      </w:rPr>
      <w:t xml:space="preserve"> </w:t>
    </w:r>
    <w:r w:rsidRPr="00E1507C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1507C" w:rsidRDefault="000D031D" w:rsidP="00371349">
    <w:pPr>
      <w:pStyle w:val="Header"/>
      <w:rPr>
        <w:sz w:val="18"/>
        <w:szCs w:val="18"/>
      </w:rPr>
    </w:pPr>
    <w:r>
      <w:tab/>
    </w:r>
    <w:r>
      <w:tab/>
    </w:r>
    <w:r w:rsidRPr="00E1507C">
      <w:rPr>
        <w:rFonts w:hint="eastAsia"/>
        <w:sz w:val="18"/>
        <w:szCs w:val="18"/>
        <w:lang w:eastAsia="zh-CN"/>
      </w:rPr>
      <w:t>-</w:t>
    </w:r>
    <w:r w:rsidRPr="00E1507C">
      <w:rPr>
        <w:sz w:val="18"/>
        <w:szCs w:val="18"/>
      </w:rPr>
      <w:t xml:space="preserve"> </w:t>
    </w:r>
    <w:r w:rsidRPr="00E1507C">
      <w:rPr>
        <w:rStyle w:val="PageNumber"/>
        <w:sz w:val="18"/>
        <w:szCs w:val="18"/>
      </w:rPr>
      <w:fldChar w:fldCharType="begin"/>
    </w:r>
    <w:r w:rsidRPr="00E1507C">
      <w:rPr>
        <w:rStyle w:val="PageNumber"/>
        <w:sz w:val="18"/>
        <w:szCs w:val="18"/>
      </w:rPr>
      <w:instrText xml:space="preserve"> PAGE </w:instrText>
    </w:r>
    <w:r w:rsidRPr="00E1507C">
      <w:rPr>
        <w:rStyle w:val="PageNumber"/>
        <w:sz w:val="18"/>
        <w:szCs w:val="18"/>
      </w:rPr>
      <w:fldChar w:fldCharType="separate"/>
    </w:r>
    <w:r w:rsidR="00534B6D">
      <w:rPr>
        <w:rStyle w:val="PageNumber"/>
        <w:noProof/>
        <w:sz w:val="18"/>
        <w:szCs w:val="18"/>
      </w:rPr>
      <w:t>2</w:t>
    </w:r>
    <w:r w:rsidRPr="00E1507C">
      <w:rPr>
        <w:rStyle w:val="PageNumber"/>
        <w:sz w:val="18"/>
        <w:szCs w:val="18"/>
      </w:rPr>
      <w:fldChar w:fldCharType="end"/>
    </w:r>
    <w:r w:rsidRPr="00E1507C">
      <w:rPr>
        <w:rStyle w:val="PageNumber"/>
        <w:sz w:val="18"/>
        <w:szCs w:val="18"/>
      </w:rPr>
      <w:t xml:space="preserve"> </w:t>
    </w:r>
    <w:r w:rsidRPr="00E1507C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A15B3" w:rsidRDefault="000D031D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10E5AD5" wp14:editId="3EBF608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82293"/>
    <w:rsid w:val="00001D04"/>
    <w:rsid w:val="000030A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330"/>
    <w:rsid w:val="0007243F"/>
    <w:rsid w:val="0007323C"/>
    <w:rsid w:val="00081201"/>
    <w:rsid w:val="00081434"/>
    <w:rsid w:val="00082293"/>
    <w:rsid w:val="00085F64"/>
    <w:rsid w:val="00086D03"/>
    <w:rsid w:val="00087BBE"/>
    <w:rsid w:val="00090715"/>
    <w:rsid w:val="0009162E"/>
    <w:rsid w:val="000A096A"/>
    <w:rsid w:val="000A375E"/>
    <w:rsid w:val="000A7051"/>
    <w:rsid w:val="000B0AF6"/>
    <w:rsid w:val="000B0E9B"/>
    <w:rsid w:val="000B2CAE"/>
    <w:rsid w:val="000B787F"/>
    <w:rsid w:val="000C03C7"/>
    <w:rsid w:val="000C2AD0"/>
    <w:rsid w:val="000C3E7B"/>
    <w:rsid w:val="000D031D"/>
    <w:rsid w:val="000E3DEE"/>
    <w:rsid w:val="000E71A0"/>
    <w:rsid w:val="00100B72"/>
    <w:rsid w:val="00101F7D"/>
    <w:rsid w:val="00103C76"/>
    <w:rsid w:val="001063D7"/>
    <w:rsid w:val="00107DA9"/>
    <w:rsid w:val="0011265F"/>
    <w:rsid w:val="0011489E"/>
    <w:rsid w:val="001158F7"/>
    <w:rsid w:val="00117282"/>
    <w:rsid w:val="00117389"/>
    <w:rsid w:val="00120593"/>
    <w:rsid w:val="00121C2D"/>
    <w:rsid w:val="00126D74"/>
    <w:rsid w:val="00134404"/>
    <w:rsid w:val="00144DFB"/>
    <w:rsid w:val="00163731"/>
    <w:rsid w:val="00176569"/>
    <w:rsid w:val="0018744D"/>
    <w:rsid w:val="00187CA3"/>
    <w:rsid w:val="00196710"/>
    <w:rsid w:val="00196770"/>
    <w:rsid w:val="00197324"/>
    <w:rsid w:val="001B2183"/>
    <w:rsid w:val="001B351B"/>
    <w:rsid w:val="001B42C9"/>
    <w:rsid w:val="001C06DB"/>
    <w:rsid w:val="001C3992"/>
    <w:rsid w:val="001C6971"/>
    <w:rsid w:val="001C76D1"/>
    <w:rsid w:val="001D2785"/>
    <w:rsid w:val="001D2FCB"/>
    <w:rsid w:val="001D7070"/>
    <w:rsid w:val="001E0249"/>
    <w:rsid w:val="001F2170"/>
    <w:rsid w:val="001F3948"/>
    <w:rsid w:val="001F5A49"/>
    <w:rsid w:val="00201097"/>
    <w:rsid w:val="00201B6E"/>
    <w:rsid w:val="0022330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76"/>
    <w:rsid w:val="002A5DD7"/>
    <w:rsid w:val="002B0CAC"/>
    <w:rsid w:val="002B2B74"/>
    <w:rsid w:val="002D5A15"/>
    <w:rsid w:val="002D5BDD"/>
    <w:rsid w:val="002E0DC8"/>
    <w:rsid w:val="002E3D27"/>
    <w:rsid w:val="002F0890"/>
    <w:rsid w:val="002F2531"/>
    <w:rsid w:val="002F2718"/>
    <w:rsid w:val="002F405E"/>
    <w:rsid w:val="002F4967"/>
    <w:rsid w:val="00316935"/>
    <w:rsid w:val="00316C58"/>
    <w:rsid w:val="00317A0A"/>
    <w:rsid w:val="003266ED"/>
    <w:rsid w:val="003269E3"/>
    <w:rsid w:val="00326C68"/>
    <w:rsid w:val="00334544"/>
    <w:rsid w:val="0033526A"/>
    <w:rsid w:val="003370B8"/>
    <w:rsid w:val="0034261B"/>
    <w:rsid w:val="00345D38"/>
    <w:rsid w:val="00345E32"/>
    <w:rsid w:val="00352097"/>
    <w:rsid w:val="003666FF"/>
    <w:rsid w:val="00371349"/>
    <w:rsid w:val="00372EB5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24A1"/>
    <w:rsid w:val="003D4A69"/>
    <w:rsid w:val="003E0B25"/>
    <w:rsid w:val="003E504F"/>
    <w:rsid w:val="003E78D6"/>
    <w:rsid w:val="003F2731"/>
    <w:rsid w:val="00400573"/>
    <w:rsid w:val="004007A3"/>
    <w:rsid w:val="004055D2"/>
    <w:rsid w:val="00406D71"/>
    <w:rsid w:val="004326DB"/>
    <w:rsid w:val="0043682E"/>
    <w:rsid w:val="00441D52"/>
    <w:rsid w:val="00442127"/>
    <w:rsid w:val="00447ECB"/>
    <w:rsid w:val="0045121E"/>
    <w:rsid w:val="004623F7"/>
    <w:rsid w:val="00480F51"/>
    <w:rsid w:val="00481124"/>
    <w:rsid w:val="004815EB"/>
    <w:rsid w:val="00487569"/>
    <w:rsid w:val="00496403"/>
    <w:rsid w:val="00496864"/>
    <w:rsid w:val="00496920"/>
    <w:rsid w:val="004A4496"/>
    <w:rsid w:val="004B11AB"/>
    <w:rsid w:val="004B4321"/>
    <w:rsid w:val="004B5876"/>
    <w:rsid w:val="004B7C9A"/>
    <w:rsid w:val="004C6779"/>
    <w:rsid w:val="004D35B4"/>
    <w:rsid w:val="004D68C5"/>
    <w:rsid w:val="004D733B"/>
    <w:rsid w:val="004E0DC4"/>
    <w:rsid w:val="004E0FB5"/>
    <w:rsid w:val="004E43BB"/>
    <w:rsid w:val="004E460D"/>
    <w:rsid w:val="004F178E"/>
    <w:rsid w:val="004F3CC1"/>
    <w:rsid w:val="004F4543"/>
    <w:rsid w:val="004F57BB"/>
    <w:rsid w:val="00505309"/>
    <w:rsid w:val="00505DD0"/>
    <w:rsid w:val="0050789B"/>
    <w:rsid w:val="005224A1"/>
    <w:rsid w:val="00534372"/>
    <w:rsid w:val="00534B6D"/>
    <w:rsid w:val="0054186B"/>
    <w:rsid w:val="00543DF8"/>
    <w:rsid w:val="00546101"/>
    <w:rsid w:val="00552D8E"/>
    <w:rsid w:val="00553DD7"/>
    <w:rsid w:val="005638CF"/>
    <w:rsid w:val="0056741E"/>
    <w:rsid w:val="005725F2"/>
    <w:rsid w:val="0057325A"/>
    <w:rsid w:val="0057469A"/>
    <w:rsid w:val="00580814"/>
    <w:rsid w:val="00583A0B"/>
    <w:rsid w:val="005865B6"/>
    <w:rsid w:val="00595EB2"/>
    <w:rsid w:val="005A03A3"/>
    <w:rsid w:val="005A2B92"/>
    <w:rsid w:val="005A3F66"/>
    <w:rsid w:val="005A40A6"/>
    <w:rsid w:val="005A79E9"/>
    <w:rsid w:val="005B214C"/>
    <w:rsid w:val="005B4CDA"/>
    <w:rsid w:val="005B635A"/>
    <w:rsid w:val="005D3669"/>
    <w:rsid w:val="005E58DC"/>
    <w:rsid w:val="005E5EB3"/>
    <w:rsid w:val="005F3CB6"/>
    <w:rsid w:val="005F657C"/>
    <w:rsid w:val="00602D53"/>
    <w:rsid w:val="006047E5"/>
    <w:rsid w:val="00615197"/>
    <w:rsid w:val="00642DE5"/>
    <w:rsid w:val="0064371D"/>
    <w:rsid w:val="00650543"/>
    <w:rsid w:val="00650B2A"/>
    <w:rsid w:val="00651777"/>
    <w:rsid w:val="006550F8"/>
    <w:rsid w:val="00677BDD"/>
    <w:rsid w:val="006829F3"/>
    <w:rsid w:val="00682AAC"/>
    <w:rsid w:val="00686F7F"/>
    <w:rsid w:val="00697F6A"/>
    <w:rsid w:val="006A39CE"/>
    <w:rsid w:val="006A518B"/>
    <w:rsid w:val="006B0590"/>
    <w:rsid w:val="006B0F10"/>
    <w:rsid w:val="006B49DA"/>
    <w:rsid w:val="006C0B8F"/>
    <w:rsid w:val="006C53F8"/>
    <w:rsid w:val="006C7CDE"/>
    <w:rsid w:val="006D5BEE"/>
    <w:rsid w:val="006F33DD"/>
    <w:rsid w:val="00704C99"/>
    <w:rsid w:val="00705BE3"/>
    <w:rsid w:val="00713765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4C69"/>
    <w:rsid w:val="00796CD6"/>
    <w:rsid w:val="007A00CC"/>
    <w:rsid w:val="007B108D"/>
    <w:rsid w:val="007B3DB1"/>
    <w:rsid w:val="007B47BB"/>
    <w:rsid w:val="007D183E"/>
    <w:rsid w:val="007D196C"/>
    <w:rsid w:val="007D43D0"/>
    <w:rsid w:val="007E1833"/>
    <w:rsid w:val="007E3F13"/>
    <w:rsid w:val="007F751A"/>
    <w:rsid w:val="00800012"/>
    <w:rsid w:val="0080261F"/>
    <w:rsid w:val="00802FF1"/>
    <w:rsid w:val="00806160"/>
    <w:rsid w:val="008112C2"/>
    <w:rsid w:val="008143A4"/>
    <w:rsid w:val="0081513E"/>
    <w:rsid w:val="008338E6"/>
    <w:rsid w:val="008538E7"/>
    <w:rsid w:val="00854131"/>
    <w:rsid w:val="0085652D"/>
    <w:rsid w:val="0087694B"/>
    <w:rsid w:val="00880F4D"/>
    <w:rsid w:val="00884E74"/>
    <w:rsid w:val="008A0087"/>
    <w:rsid w:val="008A4F16"/>
    <w:rsid w:val="008B0726"/>
    <w:rsid w:val="008B35A3"/>
    <w:rsid w:val="008B37E1"/>
    <w:rsid w:val="008B45F8"/>
    <w:rsid w:val="008C1673"/>
    <w:rsid w:val="008C2E74"/>
    <w:rsid w:val="008D5409"/>
    <w:rsid w:val="008E006D"/>
    <w:rsid w:val="008E38B4"/>
    <w:rsid w:val="008F4F21"/>
    <w:rsid w:val="008F5FB8"/>
    <w:rsid w:val="00904D4A"/>
    <w:rsid w:val="009076D7"/>
    <w:rsid w:val="009151BA"/>
    <w:rsid w:val="009166E1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87A"/>
    <w:rsid w:val="009A009A"/>
    <w:rsid w:val="009A6BB6"/>
    <w:rsid w:val="009B3F43"/>
    <w:rsid w:val="009B5CFA"/>
    <w:rsid w:val="009C051D"/>
    <w:rsid w:val="009C161F"/>
    <w:rsid w:val="009C4103"/>
    <w:rsid w:val="009C56B4"/>
    <w:rsid w:val="009C6A12"/>
    <w:rsid w:val="009D51A2"/>
    <w:rsid w:val="009E04A8"/>
    <w:rsid w:val="009E110B"/>
    <w:rsid w:val="009E4AEC"/>
    <w:rsid w:val="009E5BD8"/>
    <w:rsid w:val="009E61CE"/>
    <w:rsid w:val="009E681E"/>
    <w:rsid w:val="009E7B5F"/>
    <w:rsid w:val="009F5687"/>
    <w:rsid w:val="00A00C5A"/>
    <w:rsid w:val="00A119E6"/>
    <w:rsid w:val="00A20FBC"/>
    <w:rsid w:val="00A30D4D"/>
    <w:rsid w:val="00A31370"/>
    <w:rsid w:val="00A34D6F"/>
    <w:rsid w:val="00A35416"/>
    <w:rsid w:val="00A41F91"/>
    <w:rsid w:val="00A54A38"/>
    <w:rsid w:val="00A57832"/>
    <w:rsid w:val="00A57DBE"/>
    <w:rsid w:val="00A62F9E"/>
    <w:rsid w:val="00A63355"/>
    <w:rsid w:val="00A7521D"/>
    <w:rsid w:val="00A7596D"/>
    <w:rsid w:val="00A760D8"/>
    <w:rsid w:val="00A8252D"/>
    <w:rsid w:val="00A86047"/>
    <w:rsid w:val="00A963DF"/>
    <w:rsid w:val="00AA4862"/>
    <w:rsid w:val="00AB2301"/>
    <w:rsid w:val="00AB6435"/>
    <w:rsid w:val="00AC0C22"/>
    <w:rsid w:val="00AC2870"/>
    <w:rsid w:val="00AC3896"/>
    <w:rsid w:val="00AD2CF2"/>
    <w:rsid w:val="00AE2D88"/>
    <w:rsid w:val="00AE6F6F"/>
    <w:rsid w:val="00AF3325"/>
    <w:rsid w:val="00AF34D9"/>
    <w:rsid w:val="00AF70DA"/>
    <w:rsid w:val="00B019D3"/>
    <w:rsid w:val="00B04972"/>
    <w:rsid w:val="00B25C13"/>
    <w:rsid w:val="00B34CF9"/>
    <w:rsid w:val="00B37559"/>
    <w:rsid w:val="00B4054B"/>
    <w:rsid w:val="00B44591"/>
    <w:rsid w:val="00B579B0"/>
    <w:rsid w:val="00B57D11"/>
    <w:rsid w:val="00B649D7"/>
    <w:rsid w:val="00B81C2F"/>
    <w:rsid w:val="00B90743"/>
    <w:rsid w:val="00B90C45"/>
    <w:rsid w:val="00B933BE"/>
    <w:rsid w:val="00BA08DD"/>
    <w:rsid w:val="00BD6738"/>
    <w:rsid w:val="00BD7E5E"/>
    <w:rsid w:val="00BE63DB"/>
    <w:rsid w:val="00BE6574"/>
    <w:rsid w:val="00C07319"/>
    <w:rsid w:val="00C10F79"/>
    <w:rsid w:val="00C11C14"/>
    <w:rsid w:val="00C16FD2"/>
    <w:rsid w:val="00C36B92"/>
    <w:rsid w:val="00C42881"/>
    <w:rsid w:val="00C4395E"/>
    <w:rsid w:val="00C47FFD"/>
    <w:rsid w:val="00C51E92"/>
    <w:rsid w:val="00C57E2C"/>
    <w:rsid w:val="00C608B7"/>
    <w:rsid w:val="00C66F24"/>
    <w:rsid w:val="00C76BC2"/>
    <w:rsid w:val="00C76D7F"/>
    <w:rsid w:val="00C801C1"/>
    <w:rsid w:val="00C813AA"/>
    <w:rsid w:val="00C9291E"/>
    <w:rsid w:val="00CA3F44"/>
    <w:rsid w:val="00CA4E58"/>
    <w:rsid w:val="00CB3771"/>
    <w:rsid w:val="00CB44BF"/>
    <w:rsid w:val="00CB5153"/>
    <w:rsid w:val="00CC6ED7"/>
    <w:rsid w:val="00CD0E54"/>
    <w:rsid w:val="00CD6C30"/>
    <w:rsid w:val="00CE076A"/>
    <w:rsid w:val="00CE339C"/>
    <w:rsid w:val="00CE463D"/>
    <w:rsid w:val="00D10BA0"/>
    <w:rsid w:val="00D21694"/>
    <w:rsid w:val="00D24EB5"/>
    <w:rsid w:val="00D35AB9"/>
    <w:rsid w:val="00D41571"/>
    <w:rsid w:val="00D416A0"/>
    <w:rsid w:val="00D42156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2CAA"/>
    <w:rsid w:val="00D87E20"/>
    <w:rsid w:val="00DA4037"/>
    <w:rsid w:val="00DE66A5"/>
    <w:rsid w:val="00DF2B50"/>
    <w:rsid w:val="00E01059"/>
    <w:rsid w:val="00E04C86"/>
    <w:rsid w:val="00E12574"/>
    <w:rsid w:val="00E1507C"/>
    <w:rsid w:val="00E17344"/>
    <w:rsid w:val="00E20F30"/>
    <w:rsid w:val="00E2189C"/>
    <w:rsid w:val="00E25BB1"/>
    <w:rsid w:val="00E27BBA"/>
    <w:rsid w:val="00E30014"/>
    <w:rsid w:val="00E30E3F"/>
    <w:rsid w:val="00E35E8F"/>
    <w:rsid w:val="00E405A1"/>
    <w:rsid w:val="00E428AB"/>
    <w:rsid w:val="00E438E8"/>
    <w:rsid w:val="00E43B69"/>
    <w:rsid w:val="00E44A59"/>
    <w:rsid w:val="00E453A3"/>
    <w:rsid w:val="00E520E2"/>
    <w:rsid w:val="00E530C4"/>
    <w:rsid w:val="00E53DCE"/>
    <w:rsid w:val="00E55996"/>
    <w:rsid w:val="00E64254"/>
    <w:rsid w:val="00E6674A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7271"/>
    <w:rsid w:val="00EE03A0"/>
    <w:rsid w:val="00EF5A79"/>
    <w:rsid w:val="00F424BF"/>
    <w:rsid w:val="00F44FC3"/>
    <w:rsid w:val="00F46107"/>
    <w:rsid w:val="00F468C5"/>
    <w:rsid w:val="00F52F39"/>
    <w:rsid w:val="00F6184F"/>
    <w:rsid w:val="00F61A43"/>
    <w:rsid w:val="00F62854"/>
    <w:rsid w:val="00F8310E"/>
    <w:rsid w:val="00F914DD"/>
    <w:rsid w:val="00FA1D02"/>
    <w:rsid w:val="00FA2358"/>
    <w:rsid w:val="00FB2592"/>
    <w:rsid w:val="00FB2810"/>
    <w:rsid w:val="00FB7A2C"/>
    <w:rsid w:val="00FC15BB"/>
    <w:rsid w:val="00FC2947"/>
    <w:rsid w:val="00FC390C"/>
    <w:rsid w:val="00FD7E06"/>
    <w:rsid w:val="00FE0818"/>
    <w:rsid w:val="00FE6FB1"/>
    <w:rsid w:val="00FF33EF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EF5A79"/>
    <w:pPr>
      <w:keepNext/>
      <w:keepLines/>
      <w:spacing w:before="48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  <w:style w:type="paragraph" w:customStyle="1" w:styleId="QuestionNoBR">
    <w:name w:val="Question_No_BR"/>
    <w:basedOn w:val="Normal"/>
    <w:next w:val="Questiontitle"/>
    <w:rsid w:val="00E1507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1507C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1507C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E1507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table" w:styleId="TableGrid">
    <w:name w:val="Table Grid"/>
    <w:basedOn w:val="TableNormal"/>
    <w:rsid w:val="009C05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title"/>
    <w:basedOn w:val="Normal"/>
    <w:next w:val="Normal"/>
    <w:rsid w:val="009C051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6D5BEE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6D5BEE"/>
    <w:rPr>
      <w:i/>
      <w:sz w:val="22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6D5BEE"/>
    <w:rPr>
      <w:rFonts w:ascii="STKaiti" w:eastAsia="STKaiti" w:hAnsi="STKaiti" w:cs="Times New Roman"/>
      <w:i w:val="0"/>
      <w:iCs/>
      <w:sz w:val="22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6D5BE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FF3A8A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F3A8A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EF5A79"/>
    <w:pPr>
      <w:keepNext/>
      <w:keepLines/>
      <w:spacing w:before="48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  <w:style w:type="paragraph" w:customStyle="1" w:styleId="QuestionNoBR">
    <w:name w:val="Question_No_BR"/>
    <w:basedOn w:val="Normal"/>
    <w:next w:val="Questiontitle"/>
    <w:rsid w:val="00E1507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1507C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1507C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E1507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table" w:styleId="TableGrid">
    <w:name w:val="Table Grid"/>
    <w:basedOn w:val="TableNormal"/>
    <w:rsid w:val="009C05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title"/>
    <w:basedOn w:val="Normal"/>
    <w:next w:val="Normal"/>
    <w:rsid w:val="009C051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6D5BEE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6D5BEE"/>
    <w:rPr>
      <w:i/>
      <w:sz w:val="22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6D5BEE"/>
    <w:rPr>
      <w:rFonts w:ascii="STKaiti" w:eastAsia="STKaiti" w:hAnsi="STKaiti" w:cs="Times New Roman"/>
      <w:i w:val="0"/>
      <w:iCs/>
      <w:sz w:val="22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6D5BE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FF3A8A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F3A8A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06D9-615B-4CED-96C6-D7346B94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119</TotalTime>
  <Pages>4</Pages>
  <Words>1558</Words>
  <Characters>393</Characters>
  <Application>Microsoft Office Word</Application>
  <DocSecurity>0</DocSecurity>
  <Lines>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Song, Xiaojing</cp:lastModifiedBy>
  <cp:revision>87</cp:revision>
  <cp:lastPrinted>2013-10-10T12:30:00Z</cp:lastPrinted>
  <dcterms:created xsi:type="dcterms:W3CDTF">2013-10-09T08:04:00Z</dcterms:created>
  <dcterms:modified xsi:type="dcterms:W3CDTF">2013-10-10T12:37:00Z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