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B55596" w:rsidRDefault="00E53DCE" w:rsidP="006160CB">
            <w:pPr>
              <w:spacing w:before="0"/>
              <w:jc w:val="left"/>
              <w:rPr>
                <w:b/>
                <w:bCs/>
                <w:sz w:val="28"/>
                <w:szCs w:val="28"/>
                <w:lang w:val="fr-CH"/>
              </w:rPr>
            </w:pPr>
            <w:r w:rsidRPr="00B55596">
              <w:rPr>
                <w:b/>
                <w:bCs/>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9979D6">
              <w:rPr>
                <w:b/>
                <w:bCs/>
                <w:szCs w:val="24"/>
                <w:lang w:val="fr-CH"/>
              </w:rPr>
              <w:t>CE</w:t>
            </w:r>
            <w:r w:rsidRPr="00773F7E">
              <w:rPr>
                <w:b/>
                <w:bCs/>
                <w:szCs w:val="24"/>
                <w:lang w:val="fr-CH"/>
              </w:rPr>
              <w:t>/</w:t>
            </w:r>
            <w:r w:rsidR="00B55596">
              <w:rPr>
                <w:b/>
                <w:bCs/>
                <w:szCs w:val="24"/>
                <w:lang w:val="fr-CH"/>
              </w:rPr>
              <w:t>626</w:t>
            </w:r>
          </w:p>
        </w:tc>
        <w:tc>
          <w:tcPr>
            <w:tcW w:w="2835" w:type="dxa"/>
            <w:shd w:val="clear" w:color="auto" w:fill="auto"/>
          </w:tcPr>
          <w:p w:rsidR="00E53DCE" w:rsidRPr="00773F7E" w:rsidRDefault="00B55596" w:rsidP="00B55596">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ED0D5C387A934F13A89EFC54A20A512A"/>
                </w:placeholder>
                <w:date>
                  <w:dateFormat w:val="d MMMM yyyy"/>
                  <w:lid w:val="fr-FR"/>
                  <w:storeMappedDataAs w:val="date"/>
                  <w:calendar w:val="gregorian"/>
                </w:date>
              </w:sdtPr>
              <w:sdtEndPr/>
              <w:sdtContent>
                <w:r>
                  <w:rPr>
                    <w:rFonts w:cs="Arial"/>
                    <w:szCs w:val="24"/>
                  </w:rPr>
                  <w:t>30</w:t>
                </w:r>
                <w:r w:rsidR="00E53DCE" w:rsidRPr="00773F7E">
                  <w:rPr>
                    <w:rFonts w:cs="Arial"/>
                    <w:szCs w:val="24"/>
                  </w:rPr>
                  <w:t xml:space="preserve"> </w:t>
                </w:r>
                <w:r>
                  <w:rPr>
                    <w:rFonts w:cs="Arial"/>
                    <w:szCs w:val="24"/>
                  </w:rPr>
                  <w:t>août</w:t>
                </w:r>
                <w:r w:rsidR="00E53DCE" w:rsidRPr="00773F7E">
                  <w:rPr>
                    <w:rFonts w:cs="Arial"/>
                    <w:szCs w:val="24"/>
                  </w:rPr>
                  <w:t xml:space="preserve"> 2013</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C071A2" w:rsidTr="006160CB">
        <w:tc>
          <w:tcPr>
            <w:tcW w:w="9889" w:type="dxa"/>
            <w:gridSpan w:val="3"/>
            <w:shd w:val="clear" w:color="auto" w:fill="auto"/>
          </w:tcPr>
          <w:p w:rsidR="00E53DCE" w:rsidRPr="00773F7E" w:rsidRDefault="00EE1A57" w:rsidP="00886F7A">
            <w:pPr>
              <w:tabs>
                <w:tab w:val="left" w:pos="7513"/>
              </w:tabs>
              <w:spacing w:before="240"/>
              <w:jc w:val="left"/>
              <w:rPr>
                <w:b/>
                <w:bCs/>
                <w:szCs w:val="24"/>
                <w:lang w:val="fr-CH"/>
              </w:rPr>
            </w:pPr>
            <w:r w:rsidRPr="009979D6">
              <w:rPr>
                <w:b/>
                <w:bCs/>
                <w:szCs w:val="24"/>
                <w:lang w:val="fr-CH"/>
              </w:rPr>
              <w:t>Aux Administrations des Etats Membres de l'UIT</w:t>
            </w:r>
            <w:r w:rsidR="009979D6" w:rsidRPr="009979D6">
              <w:rPr>
                <w:b/>
                <w:lang w:val="fr-CH"/>
              </w:rPr>
              <w:t>, aux Membres du Secteur</w:t>
            </w:r>
            <w:r w:rsidR="009979D6">
              <w:rPr>
                <w:b/>
                <w:lang w:val="fr-CH"/>
              </w:rPr>
              <w:t xml:space="preserve"> </w:t>
            </w:r>
            <w:r w:rsidR="009979D6" w:rsidRPr="009979D6">
              <w:rPr>
                <w:b/>
                <w:lang w:val="fr-CH"/>
              </w:rPr>
              <w:t>des radiocommunications</w:t>
            </w:r>
            <w:r w:rsidR="00886F7A">
              <w:rPr>
                <w:b/>
                <w:lang w:val="fr-CH"/>
              </w:rPr>
              <w:t xml:space="preserve"> </w:t>
            </w:r>
            <w:r w:rsidR="009979D6">
              <w:rPr>
                <w:b/>
                <w:lang w:val="fr-CH"/>
              </w:rPr>
              <w:t>et</w:t>
            </w:r>
            <w:r w:rsidR="009979D6" w:rsidRPr="009979D6">
              <w:rPr>
                <w:b/>
                <w:lang w:val="fr-CH"/>
              </w:rPr>
              <w:t xml:space="preserve"> </w:t>
            </w:r>
            <w:r w:rsidR="009979D6" w:rsidRPr="009979D6">
              <w:rPr>
                <w:b/>
                <w:bCs/>
                <w:lang w:val="fr-CH"/>
              </w:rPr>
              <w:t>aux</w:t>
            </w:r>
            <w:r w:rsidR="009979D6" w:rsidRPr="009979D6">
              <w:rPr>
                <w:b/>
                <w:lang w:val="fr-CH"/>
              </w:rPr>
              <w:t xml:space="preserve"> </w:t>
            </w:r>
            <w:r w:rsidR="009979D6" w:rsidRPr="009979D6">
              <w:rPr>
                <w:b/>
                <w:bCs/>
                <w:lang w:val="fr-CH"/>
              </w:rPr>
              <w:t>Associés de l'UIT</w:t>
            </w:r>
            <w:r w:rsidR="009979D6" w:rsidRPr="009979D6">
              <w:rPr>
                <w:b/>
                <w:bCs/>
                <w:lang w:val="fr-CH"/>
              </w:rPr>
              <w:noBreakHyphen/>
              <w:t>R</w:t>
            </w:r>
            <w:r w:rsidR="009979D6" w:rsidRPr="009979D6">
              <w:rPr>
                <w:b/>
                <w:lang w:val="fr-CH"/>
              </w:rPr>
              <w:t xml:space="preserve"> participant aux</w:t>
            </w:r>
            <w:r w:rsidR="009979D6">
              <w:rPr>
                <w:b/>
                <w:lang w:val="fr-CH"/>
              </w:rPr>
              <w:t xml:space="preserve"> </w:t>
            </w:r>
            <w:r w:rsidR="00F2567C">
              <w:rPr>
                <w:b/>
                <w:lang w:val="fr-CH"/>
              </w:rPr>
              <w:t>travaux de la Commission </w:t>
            </w:r>
            <w:r w:rsidR="009979D6" w:rsidRPr="009979D6">
              <w:rPr>
                <w:b/>
                <w:lang w:val="fr-CH"/>
              </w:rPr>
              <w:t>d'études </w:t>
            </w:r>
            <w:r w:rsidR="00B55596">
              <w:rPr>
                <w:b/>
                <w:lang w:val="fr-CH"/>
              </w:rPr>
              <w:t>1</w:t>
            </w:r>
            <w:r w:rsidR="009979D6" w:rsidRPr="009979D6">
              <w:rPr>
                <w:b/>
                <w:lang w:val="fr-CH"/>
              </w:rPr>
              <w:t xml:space="preserve"> des radiocommunications</w:t>
            </w:r>
            <w:r w:rsidR="009979D6">
              <w:rPr>
                <w:b/>
                <w:lang w:val="fr-CH"/>
              </w:rPr>
              <w:t xml:space="preserve"> </w:t>
            </w:r>
          </w:p>
        </w:tc>
      </w:tr>
      <w:tr w:rsidR="00E53DCE" w:rsidRPr="00C071A2"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071A2"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071A2" w:rsidTr="006160CB">
        <w:tc>
          <w:tcPr>
            <w:tcW w:w="1526" w:type="dxa"/>
            <w:shd w:val="clear" w:color="auto" w:fill="auto"/>
          </w:tcPr>
          <w:p w:rsidR="00E53DCE" w:rsidRPr="00B55596" w:rsidRDefault="00E53DCE" w:rsidP="006160CB">
            <w:pPr>
              <w:tabs>
                <w:tab w:val="clear" w:pos="1588"/>
                <w:tab w:val="left" w:pos="1560"/>
              </w:tabs>
              <w:spacing w:before="0"/>
              <w:jc w:val="left"/>
              <w:rPr>
                <w:b/>
                <w:bCs/>
                <w:szCs w:val="24"/>
              </w:rPr>
            </w:pPr>
            <w:r w:rsidRPr="00B55596">
              <w:rPr>
                <w:b/>
                <w:bCs/>
                <w:szCs w:val="24"/>
              </w:rPr>
              <w:t>Sujet:</w:t>
            </w:r>
          </w:p>
        </w:tc>
        <w:tc>
          <w:tcPr>
            <w:tcW w:w="8363" w:type="dxa"/>
            <w:gridSpan w:val="2"/>
            <w:vMerge w:val="restart"/>
            <w:shd w:val="clear" w:color="auto" w:fill="auto"/>
          </w:tcPr>
          <w:p w:rsidR="009979D6" w:rsidRPr="00B55596" w:rsidRDefault="009979D6" w:rsidP="00B55596">
            <w:pPr>
              <w:tabs>
                <w:tab w:val="clear" w:pos="794"/>
                <w:tab w:val="clear" w:pos="1191"/>
                <w:tab w:val="clear" w:pos="1588"/>
                <w:tab w:val="clear" w:pos="1985"/>
                <w:tab w:val="left" w:pos="709"/>
              </w:tabs>
              <w:spacing w:before="0" w:line="240" w:lineRule="auto"/>
              <w:ind w:left="1418" w:hanging="1418"/>
              <w:rPr>
                <w:b/>
                <w:bCs/>
                <w:lang w:val="fr-CH"/>
              </w:rPr>
            </w:pPr>
            <w:r w:rsidRPr="00B55596">
              <w:rPr>
                <w:b/>
                <w:bCs/>
                <w:lang w:val="fr-CH"/>
              </w:rPr>
              <w:t xml:space="preserve">Commission d'études </w:t>
            </w:r>
            <w:r w:rsidR="00B55596">
              <w:rPr>
                <w:b/>
                <w:bCs/>
                <w:lang w:val="fr-CH"/>
              </w:rPr>
              <w:t>1</w:t>
            </w:r>
            <w:r w:rsidRPr="00B55596">
              <w:rPr>
                <w:b/>
                <w:bCs/>
                <w:lang w:val="fr-CH"/>
              </w:rPr>
              <w:t xml:space="preserve"> des radiocommunications</w:t>
            </w:r>
            <w:r w:rsidR="00B55596">
              <w:rPr>
                <w:b/>
                <w:bCs/>
                <w:lang w:val="fr-CH"/>
              </w:rPr>
              <w:t xml:space="preserve"> (Gestion du spectre)</w:t>
            </w:r>
          </w:p>
          <w:p w:rsidR="00E53DCE" w:rsidRPr="00B55596" w:rsidRDefault="009979D6" w:rsidP="00B55596">
            <w:pPr>
              <w:tabs>
                <w:tab w:val="clear" w:pos="794"/>
                <w:tab w:val="clear" w:pos="1191"/>
                <w:tab w:val="clear" w:pos="1588"/>
                <w:tab w:val="clear" w:pos="1985"/>
                <w:tab w:val="left" w:pos="709"/>
              </w:tabs>
              <w:ind w:left="720" w:hanging="720"/>
              <w:rPr>
                <w:b/>
                <w:bCs/>
                <w:lang w:val="fr-CH"/>
              </w:rPr>
            </w:pPr>
            <w:r w:rsidRPr="00B55596">
              <w:rPr>
                <w:b/>
                <w:bCs/>
                <w:lang w:val="fr-CH"/>
              </w:rPr>
              <w:t>–</w:t>
            </w:r>
            <w:r w:rsidRPr="00B55596">
              <w:rPr>
                <w:b/>
                <w:bCs/>
                <w:lang w:val="fr-CH"/>
              </w:rPr>
              <w:tab/>
              <w:t>Proposition d'approbation d</w:t>
            </w:r>
            <w:r w:rsidR="00B55596">
              <w:rPr>
                <w:b/>
                <w:bCs/>
                <w:lang w:val="fr-CH"/>
              </w:rPr>
              <w:t>'un</w:t>
            </w:r>
            <w:r w:rsidRPr="00B55596">
              <w:rPr>
                <w:b/>
                <w:bCs/>
                <w:lang w:val="fr-CH"/>
              </w:rPr>
              <w:t xml:space="preserve"> pro</w:t>
            </w:r>
            <w:r w:rsidR="00B55596">
              <w:rPr>
                <w:b/>
                <w:bCs/>
                <w:lang w:val="fr-CH"/>
              </w:rPr>
              <w:t>jet de nouvelle Question UIT</w:t>
            </w:r>
            <w:r w:rsidR="00B55596">
              <w:rPr>
                <w:b/>
                <w:bCs/>
                <w:lang w:val="fr-CH"/>
              </w:rPr>
              <w:noBreakHyphen/>
            </w:r>
            <w:r w:rsidRPr="00B55596">
              <w:rPr>
                <w:b/>
                <w:bCs/>
                <w:lang w:val="fr-CH"/>
              </w:rPr>
              <w:t>R</w:t>
            </w:r>
          </w:p>
        </w:tc>
      </w:tr>
      <w:tr w:rsidR="00E53DCE" w:rsidRPr="00C071A2" w:rsidTr="006160CB">
        <w:tc>
          <w:tcPr>
            <w:tcW w:w="1526" w:type="dxa"/>
            <w:shd w:val="clear" w:color="auto" w:fill="auto"/>
          </w:tcPr>
          <w:p w:rsidR="00E53DCE" w:rsidRPr="00B5559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B55596" w:rsidRDefault="00E53DCE" w:rsidP="006160CB">
            <w:pPr>
              <w:tabs>
                <w:tab w:val="clear" w:pos="1588"/>
                <w:tab w:val="left" w:pos="1560"/>
              </w:tabs>
              <w:spacing w:before="0"/>
              <w:rPr>
                <w:b/>
                <w:bCs/>
                <w:szCs w:val="24"/>
                <w:lang w:val="fr-CH"/>
              </w:rPr>
            </w:pPr>
          </w:p>
        </w:tc>
      </w:tr>
      <w:tr w:rsidR="00E53DCE" w:rsidRPr="00C071A2" w:rsidTr="006160CB">
        <w:tc>
          <w:tcPr>
            <w:tcW w:w="1526" w:type="dxa"/>
            <w:shd w:val="clear" w:color="auto" w:fill="auto"/>
          </w:tcPr>
          <w:p w:rsidR="00E53DCE" w:rsidRPr="00B5559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B55596" w:rsidRDefault="00E53DCE" w:rsidP="006160CB">
            <w:pPr>
              <w:tabs>
                <w:tab w:val="clear" w:pos="1588"/>
                <w:tab w:val="left" w:pos="1560"/>
              </w:tabs>
              <w:spacing w:before="0"/>
              <w:rPr>
                <w:b/>
                <w:bCs/>
                <w:szCs w:val="24"/>
                <w:lang w:val="fr-CH"/>
              </w:rPr>
            </w:pPr>
          </w:p>
        </w:tc>
      </w:tr>
      <w:tr w:rsidR="00E53DCE" w:rsidRPr="00C071A2" w:rsidTr="006160CB">
        <w:tc>
          <w:tcPr>
            <w:tcW w:w="9889" w:type="dxa"/>
            <w:gridSpan w:val="3"/>
            <w:shd w:val="clear" w:color="auto" w:fill="auto"/>
          </w:tcPr>
          <w:p w:rsidR="00E53DCE" w:rsidRPr="00B55596" w:rsidRDefault="00E53DCE" w:rsidP="00E53DCE">
            <w:pPr>
              <w:tabs>
                <w:tab w:val="clear" w:pos="1588"/>
                <w:tab w:val="left" w:pos="1560"/>
              </w:tabs>
              <w:spacing w:before="0"/>
              <w:jc w:val="left"/>
              <w:rPr>
                <w:szCs w:val="24"/>
                <w:lang w:val="fr-CH"/>
              </w:rPr>
            </w:pPr>
          </w:p>
        </w:tc>
      </w:tr>
      <w:tr w:rsidR="00E53DCE" w:rsidRPr="00C071A2" w:rsidTr="006160CB">
        <w:tc>
          <w:tcPr>
            <w:tcW w:w="9889" w:type="dxa"/>
            <w:gridSpan w:val="3"/>
            <w:shd w:val="clear" w:color="auto" w:fill="auto"/>
          </w:tcPr>
          <w:p w:rsidR="00E53DCE" w:rsidRPr="00B55596" w:rsidRDefault="00E53DCE" w:rsidP="006160CB">
            <w:pPr>
              <w:spacing w:before="0"/>
              <w:jc w:val="left"/>
              <w:rPr>
                <w:b/>
                <w:bCs/>
                <w:szCs w:val="24"/>
                <w:lang w:val="fr-CH"/>
              </w:rPr>
            </w:pPr>
          </w:p>
        </w:tc>
      </w:tr>
    </w:tbl>
    <w:p w:rsidR="009979D6" w:rsidRPr="00B55596" w:rsidRDefault="009979D6" w:rsidP="00B55596">
      <w:pPr>
        <w:spacing w:before="480"/>
        <w:rPr>
          <w:rFonts w:asciiTheme="minorHAnsi" w:hAnsiTheme="minorHAnsi" w:cstheme="minorHAnsi"/>
          <w:lang w:val="fr-CH"/>
        </w:rPr>
      </w:pPr>
      <w:r w:rsidRPr="00B55596">
        <w:rPr>
          <w:rFonts w:asciiTheme="minorHAnsi" w:hAnsiTheme="minorHAnsi" w:cstheme="minorHAnsi"/>
          <w:lang w:val="fr-CH"/>
        </w:rPr>
        <w:t xml:space="preserve">A sa réunion tenue </w:t>
      </w:r>
      <w:r w:rsidR="00B55596">
        <w:rPr>
          <w:rFonts w:asciiTheme="minorHAnsi" w:hAnsiTheme="minorHAnsi" w:cstheme="minorHAnsi"/>
          <w:lang w:val="fr-CH"/>
        </w:rPr>
        <w:t>le 12</w:t>
      </w:r>
      <w:r w:rsidRPr="00B55596">
        <w:rPr>
          <w:rFonts w:asciiTheme="minorHAnsi" w:hAnsiTheme="minorHAnsi" w:cstheme="minorHAnsi"/>
          <w:lang w:val="fr-CH"/>
        </w:rPr>
        <w:t xml:space="preserve"> </w:t>
      </w:r>
      <w:r w:rsidR="00B55596">
        <w:rPr>
          <w:rFonts w:asciiTheme="minorHAnsi" w:hAnsiTheme="minorHAnsi" w:cstheme="minorHAnsi"/>
          <w:lang w:val="fr-CH"/>
        </w:rPr>
        <w:t>juin</w:t>
      </w:r>
      <w:r w:rsidRPr="00B55596">
        <w:rPr>
          <w:rFonts w:asciiTheme="minorHAnsi" w:hAnsiTheme="minorHAnsi" w:cstheme="minorHAnsi"/>
          <w:lang w:val="fr-CH"/>
        </w:rPr>
        <w:t xml:space="preserve"> 2013, la Commission d'études </w:t>
      </w:r>
      <w:r w:rsidR="00B55596">
        <w:rPr>
          <w:rFonts w:asciiTheme="minorHAnsi" w:hAnsiTheme="minorHAnsi" w:cstheme="minorHAnsi"/>
          <w:lang w:val="fr-CH"/>
        </w:rPr>
        <w:t>1</w:t>
      </w:r>
      <w:r w:rsidRPr="00B55596">
        <w:rPr>
          <w:rFonts w:asciiTheme="minorHAnsi" w:hAnsiTheme="minorHAnsi" w:cstheme="minorHAnsi"/>
          <w:lang w:val="fr-CH"/>
        </w:rPr>
        <w:t xml:space="preserve"> des radiocommunications a décidé de demander l'adoption par correspondance d</w:t>
      </w:r>
      <w:r w:rsidR="00B55596">
        <w:rPr>
          <w:rFonts w:asciiTheme="minorHAnsi" w:hAnsiTheme="minorHAnsi" w:cstheme="minorHAnsi"/>
          <w:lang w:val="fr-CH"/>
        </w:rPr>
        <w:t>'un</w:t>
      </w:r>
      <w:r w:rsidRPr="00B55596">
        <w:rPr>
          <w:rFonts w:asciiTheme="minorHAnsi" w:hAnsiTheme="minorHAnsi" w:cstheme="minorHAnsi"/>
          <w:lang w:val="fr-CH"/>
        </w:rPr>
        <w:t xml:space="preserve"> projet de nouvelle Question </w:t>
      </w:r>
      <w:r w:rsidR="00B55596">
        <w:rPr>
          <w:rFonts w:asciiTheme="minorHAnsi" w:hAnsiTheme="minorHAnsi" w:cstheme="minorHAnsi"/>
          <w:lang w:val="fr-CH"/>
        </w:rPr>
        <w:t>UIT-R</w:t>
      </w:r>
      <w:r w:rsidRPr="00B55596">
        <w:rPr>
          <w:rFonts w:asciiTheme="minorHAnsi" w:hAnsiTheme="minorHAnsi" w:cstheme="minorHAnsi"/>
          <w:lang w:val="fr-CH"/>
        </w:rPr>
        <w:t>, conformément au § 3.1.2 de la Résolution UIT-R 1-6.</w:t>
      </w:r>
    </w:p>
    <w:p w:rsidR="009979D6" w:rsidRPr="00B55596" w:rsidRDefault="009979D6" w:rsidP="00B55596">
      <w:pPr>
        <w:rPr>
          <w:rFonts w:asciiTheme="minorHAnsi" w:hAnsiTheme="minorHAnsi" w:cstheme="minorHAnsi"/>
          <w:lang w:val="fr-CH"/>
        </w:rPr>
      </w:pPr>
      <w:r w:rsidRPr="00B55596">
        <w:rPr>
          <w:rFonts w:asciiTheme="minorHAnsi" w:hAnsiTheme="minorHAnsi" w:cstheme="minorHAnsi"/>
          <w:lang w:val="fr-CH"/>
        </w:rPr>
        <w:t>Comme indiqué dans la Circulaire administrative CACE/</w:t>
      </w:r>
      <w:r w:rsidR="00B55596">
        <w:rPr>
          <w:rFonts w:asciiTheme="minorHAnsi" w:hAnsiTheme="minorHAnsi" w:cstheme="minorHAnsi"/>
          <w:lang w:val="fr-CH"/>
        </w:rPr>
        <w:t>615</w:t>
      </w:r>
      <w:r w:rsidRPr="00B55596">
        <w:rPr>
          <w:rFonts w:asciiTheme="minorHAnsi" w:hAnsiTheme="minorHAnsi" w:cstheme="minorHAnsi"/>
          <w:lang w:val="fr-CH"/>
        </w:rPr>
        <w:t xml:space="preserve"> en date du </w:t>
      </w:r>
      <w:r w:rsidR="00B55596">
        <w:rPr>
          <w:rFonts w:asciiTheme="minorHAnsi" w:hAnsiTheme="minorHAnsi" w:cstheme="minorHAnsi"/>
          <w:lang w:val="fr-CH"/>
        </w:rPr>
        <w:t>27</w:t>
      </w:r>
      <w:r w:rsidRPr="00B55596">
        <w:rPr>
          <w:rFonts w:asciiTheme="minorHAnsi" w:hAnsiTheme="minorHAnsi" w:cstheme="minorHAnsi"/>
          <w:lang w:val="fr-CH"/>
        </w:rPr>
        <w:t xml:space="preserve"> </w:t>
      </w:r>
      <w:r w:rsidR="00B55596">
        <w:rPr>
          <w:rFonts w:asciiTheme="minorHAnsi" w:hAnsiTheme="minorHAnsi" w:cstheme="minorHAnsi"/>
          <w:lang w:val="fr-CH"/>
        </w:rPr>
        <w:t>juin</w:t>
      </w:r>
      <w:r w:rsidRPr="00B55596">
        <w:rPr>
          <w:rFonts w:asciiTheme="minorHAnsi" w:hAnsiTheme="minorHAnsi" w:cstheme="minorHAnsi"/>
          <w:lang w:val="fr-CH"/>
        </w:rPr>
        <w:t xml:space="preserve"> 2013, la période de consultation pour la Question a pris fin le </w:t>
      </w:r>
      <w:r w:rsidR="00B55596">
        <w:rPr>
          <w:rFonts w:asciiTheme="minorHAnsi" w:hAnsiTheme="minorHAnsi" w:cstheme="minorHAnsi"/>
          <w:lang w:val="fr-CH"/>
        </w:rPr>
        <w:t>27</w:t>
      </w:r>
      <w:r w:rsidRPr="00B55596">
        <w:rPr>
          <w:rFonts w:asciiTheme="minorHAnsi" w:hAnsiTheme="minorHAnsi" w:cstheme="minorHAnsi"/>
          <w:lang w:val="fr-CH"/>
        </w:rPr>
        <w:t xml:space="preserve"> </w:t>
      </w:r>
      <w:r w:rsidR="00B55596">
        <w:rPr>
          <w:rFonts w:asciiTheme="minorHAnsi" w:hAnsiTheme="minorHAnsi" w:cstheme="minorHAnsi"/>
          <w:lang w:val="fr-CH"/>
        </w:rPr>
        <w:t>août</w:t>
      </w:r>
      <w:r w:rsidRPr="00B55596">
        <w:rPr>
          <w:rFonts w:asciiTheme="minorHAnsi" w:hAnsiTheme="minorHAnsi" w:cstheme="minorHAnsi"/>
          <w:lang w:val="fr-CH"/>
        </w:rPr>
        <w:t xml:space="preserve"> 2013.</w:t>
      </w:r>
    </w:p>
    <w:p w:rsidR="009979D6" w:rsidRPr="00B55596" w:rsidRDefault="00B55596" w:rsidP="00F2567C">
      <w:pPr>
        <w:rPr>
          <w:rFonts w:asciiTheme="minorHAnsi" w:hAnsiTheme="minorHAnsi" w:cstheme="minorHAnsi"/>
          <w:lang w:val="fr-CH"/>
        </w:rPr>
      </w:pPr>
      <w:r>
        <w:rPr>
          <w:rFonts w:asciiTheme="minorHAnsi" w:hAnsiTheme="minorHAnsi" w:cstheme="minorHAnsi"/>
          <w:lang w:val="fr-CH"/>
        </w:rPr>
        <w:t>La</w:t>
      </w:r>
      <w:r w:rsidR="009979D6" w:rsidRPr="00B55596">
        <w:rPr>
          <w:rFonts w:asciiTheme="minorHAnsi" w:hAnsiTheme="minorHAnsi" w:cstheme="minorHAnsi"/>
          <w:lang w:val="fr-CH"/>
        </w:rPr>
        <w:t xml:space="preserve"> Question a maintenant été adoptée par la Commission d'études</w:t>
      </w:r>
      <w:r w:rsidR="00F2567C">
        <w:rPr>
          <w:rFonts w:asciiTheme="minorHAnsi" w:hAnsiTheme="minorHAnsi" w:cstheme="minorHAnsi"/>
          <w:lang w:val="fr-CH"/>
        </w:rPr>
        <w:t xml:space="preserve"> </w:t>
      </w:r>
      <w:r>
        <w:rPr>
          <w:rFonts w:asciiTheme="minorHAnsi" w:hAnsiTheme="minorHAnsi" w:cstheme="minorHAnsi"/>
          <w:lang w:val="fr-CH"/>
        </w:rPr>
        <w:t>1</w:t>
      </w:r>
      <w:r w:rsidR="009979D6" w:rsidRPr="00B55596">
        <w:rPr>
          <w:rFonts w:asciiTheme="minorHAnsi" w:hAnsiTheme="minorHAnsi" w:cstheme="minorHAnsi"/>
          <w:lang w:val="fr-CH"/>
        </w:rPr>
        <w:t xml:space="preserve"> et la procédure d'approbation prévue au § 3.1.2 de la Résolution UIT-R 1-6 sera appliquée. </w:t>
      </w:r>
      <w:r w:rsidR="00076AE9" w:rsidRPr="00A05F8F">
        <w:rPr>
          <w:szCs w:val="24"/>
          <w:lang w:val="fr-CH"/>
        </w:rPr>
        <w:t>Le texte du projet de Question UIT-R est joint dans l'Annexe à cette lettre pour votre information.</w:t>
      </w:r>
    </w:p>
    <w:p w:rsidR="009979D6" w:rsidRPr="00B55596" w:rsidRDefault="009979D6" w:rsidP="00076AE9">
      <w:pPr>
        <w:rPr>
          <w:rFonts w:asciiTheme="minorHAnsi" w:hAnsiTheme="minorHAnsi" w:cstheme="minorHAnsi"/>
          <w:lang w:val="fr-CH"/>
        </w:rPr>
      </w:pPr>
      <w:r w:rsidRPr="00B55596">
        <w:rPr>
          <w:rFonts w:asciiTheme="minorHAnsi" w:hAnsiTheme="minorHAnsi" w:cstheme="minorHAnsi"/>
          <w:lang w:val="fr-CH"/>
        </w:rPr>
        <w:t>Compte tenu des dispositions du § 3.1.2 de la Résolution UIT-R 1-6, les Etats Membres sont priés de faire savoir au Secrétariat (</w:t>
      </w:r>
      <w:hyperlink r:id="rId9" w:history="1">
        <w:r w:rsidRPr="00B55596">
          <w:rPr>
            <w:rStyle w:val="Hyperlink"/>
            <w:rFonts w:asciiTheme="minorHAnsi" w:hAnsiTheme="minorHAnsi" w:cstheme="minorHAnsi"/>
            <w:lang w:val="fr-CH"/>
          </w:rPr>
          <w:t>brsgd@itu.int</w:t>
        </w:r>
      </w:hyperlink>
      <w:r w:rsidRPr="00B55596">
        <w:rPr>
          <w:rFonts w:asciiTheme="minorHAnsi" w:hAnsiTheme="minorHAnsi" w:cstheme="minorHAnsi"/>
          <w:lang w:val="fr-CH"/>
        </w:rPr>
        <w:t xml:space="preserve">), au plus tard le </w:t>
      </w:r>
      <w:r w:rsidR="00076AE9">
        <w:rPr>
          <w:rFonts w:asciiTheme="minorHAnsi" w:hAnsiTheme="minorHAnsi" w:cstheme="minorHAnsi"/>
          <w:u w:val="single"/>
          <w:lang w:val="fr-CH"/>
        </w:rPr>
        <w:t>30</w:t>
      </w:r>
      <w:r w:rsidRPr="00B55596">
        <w:rPr>
          <w:rFonts w:asciiTheme="minorHAnsi" w:hAnsiTheme="minorHAnsi" w:cstheme="minorHAnsi"/>
          <w:u w:val="single"/>
          <w:lang w:val="fr-CH"/>
        </w:rPr>
        <w:t xml:space="preserve"> </w:t>
      </w:r>
      <w:r w:rsidR="00076AE9">
        <w:rPr>
          <w:rFonts w:asciiTheme="minorHAnsi" w:hAnsiTheme="minorHAnsi" w:cstheme="minorHAnsi"/>
          <w:u w:val="single"/>
          <w:lang w:val="fr-CH"/>
        </w:rPr>
        <w:t>octobre</w:t>
      </w:r>
      <w:r w:rsidRPr="00B55596">
        <w:rPr>
          <w:rFonts w:asciiTheme="minorHAnsi" w:hAnsiTheme="minorHAnsi" w:cstheme="minorHAnsi"/>
          <w:u w:val="single"/>
          <w:lang w:val="fr-CH"/>
        </w:rPr>
        <w:t xml:space="preserve"> 2013</w:t>
      </w:r>
      <w:r w:rsidRPr="00B55596">
        <w:rPr>
          <w:rFonts w:asciiTheme="minorHAnsi" w:hAnsiTheme="minorHAnsi" w:cstheme="minorHAnsi"/>
          <w:lang w:val="fr-CH"/>
        </w:rPr>
        <w:t xml:space="preserve">, s'ils acceptent ou non </w:t>
      </w:r>
      <w:r w:rsidR="00076AE9">
        <w:rPr>
          <w:rFonts w:asciiTheme="minorHAnsi" w:hAnsiTheme="minorHAnsi" w:cstheme="minorHAnsi"/>
          <w:lang w:val="fr-CH"/>
        </w:rPr>
        <w:t>la</w:t>
      </w:r>
      <w:r w:rsidRPr="00B55596">
        <w:rPr>
          <w:rFonts w:asciiTheme="minorHAnsi" w:hAnsiTheme="minorHAnsi" w:cstheme="minorHAnsi"/>
          <w:lang w:val="fr-CH"/>
        </w:rPr>
        <w:t xml:space="preserve"> </w:t>
      </w:r>
      <w:r w:rsidRPr="00B55596">
        <w:rPr>
          <w:rFonts w:asciiTheme="minorHAnsi" w:hAnsiTheme="minorHAnsi" w:cstheme="minorHAnsi"/>
          <w:szCs w:val="24"/>
          <w:lang w:val="fr-CH"/>
        </w:rPr>
        <w:t>proposition</w:t>
      </w:r>
      <w:r w:rsidRPr="00B55596">
        <w:rPr>
          <w:rFonts w:asciiTheme="minorHAnsi" w:hAnsiTheme="minorHAnsi" w:cstheme="minorHAnsi"/>
          <w:lang w:val="fr-CH"/>
        </w:rPr>
        <w:t xml:space="preserve"> ci</w:t>
      </w:r>
      <w:r w:rsidRPr="00B55596">
        <w:rPr>
          <w:rFonts w:asciiTheme="minorHAnsi" w:hAnsiTheme="minorHAnsi" w:cstheme="minorHAnsi"/>
          <w:lang w:val="fr-CH"/>
        </w:rPr>
        <w:noBreakHyphen/>
        <w:t>dessus.</w:t>
      </w:r>
    </w:p>
    <w:p w:rsidR="009979D6" w:rsidRPr="00B55596" w:rsidRDefault="009979D6" w:rsidP="00076AE9">
      <w:pPr>
        <w:rPr>
          <w:rFonts w:asciiTheme="minorHAnsi" w:hAnsiTheme="minorHAnsi" w:cstheme="minorHAnsi"/>
          <w:lang w:val="fr-CH"/>
        </w:rPr>
      </w:pPr>
      <w:r w:rsidRPr="00B55596">
        <w:rPr>
          <w:rFonts w:asciiTheme="minorHAnsi" w:hAnsiTheme="minorHAnsi" w:cstheme="minorHAnsi"/>
          <w:lang w:val="fr-CH"/>
        </w:rPr>
        <w:t>Un Etat Membre qui soulève une objection au sujet de la poursuite d</w:t>
      </w:r>
      <w:r w:rsidR="00076AE9">
        <w:rPr>
          <w:rFonts w:asciiTheme="minorHAnsi" w:hAnsiTheme="minorHAnsi" w:cstheme="minorHAnsi"/>
          <w:lang w:val="fr-CH"/>
        </w:rPr>
        <w:t>e la procédure d'approbation du projet</w:t>
      </w:r>
      <w:r w:rsidRPr="00B55596">
        <w:rPr>
          <w:rFonts w:asciiTheme="minorHAnsi" w:hAnsiTheme="minorHAnsi" w:cstheme="minorHAnsi"/>
          <w:lang w:val="fr-CH"/>
        </w:rPr>
        <w:t xml:space="preserve"> de Question est prié d'informer le Directeur et le Président de la Commission d'études des raisons de cette objection.</w:t>
      </w:r>
    </w:p>
    <w:p w:rsidR="009979D6" w:rsidRPr="009979D6" w:rsidRDefault="009979D6" w:rsidP="009979D6">
      <w:pPr>
        <w:tabs>
          <w:tab w:val="clear" w:pos="794"/>
          <w:tab w:val="clear" w:pos="1191"/>
          <w:tab w:val="clear" w:pos="1588"/>
          <w:tab w:val="clear" w:pos="1985"/>
        </w:tabs>
        <w:overflowPunct/>
        <w:autoSpaceDE/>
        <w:autoSpaceDN/>
        <w:adjustRightInd/>
        <w:spacing w:before="0"/>
        <w:textAlignment w:val="auto"/>
        <w:rPr>
          <w:lang w:val="fr-CH"/>
        </w:rPr>
      </w:pPr>
      <w:r w:rsidRPr="009979D6">
        <w:rPr>
          <w:lang w:val="fr-CH"/>
        </w:rPr>
        <w:br w:type="page"/>
      </w:r>
    </w:p>
    <w:p w:rsidR="009979D6" w:rsidRPr="009979D6" w:rsidRDefault="009979D6" w:rsidP="00C071A2">
      <w:pPr>
        <w:rPr>
          <w:lang w:val="fr-CH"/>
        </w:rPr>
      </w:pPr>
      <w:r w:rsidRPr="009979D6">
        <w:rPr>
          <w:lang w:val="fr-CH"/>
        </w:rPr>
        <w:lastRenderedPageBreak/>
        <w:t>Après la date limite mentionnée ci</w:t>
      </w:r>
      <w:r w:rsidRPr="009979D6">
        <w:rPr>
          <w:lang w:val="fr-CH"/>
        </w:rPr>
        <w:noBreakHyphen/>
        <w:t xml:space="preserve">dessus, les résultats de la présente consultation seront communiqués dans une circulaire administrative et la Question approuvée sera publiée dans les meilleurs délais (voir: </w:t>
      </w:r>
      <w:hyperlink r:id="rId10" w:history="1">
        <w:r w:rsidR="00C071A2" w:rsidRPr="00241E77">
          <w:rPr>
            <w:rStyle w:val="Hyperlink"/>
            <w:lang w:val="fr-CH"/>
          </w:rPr>
          <w:t>http://www.itu.int/ITU-R/go/q</w:t>
        </w:r>
        <w:bookmarkStart w:id="0" w:name="_GoBack"/>
        <w:bookmarkEnd w:id="0"/>
        <w:r w:rsidR="00C071A2" w:rsidRPr="00241E77">
          <w:rPr>
            <w:rStyle w:val="Hyperlink"/>
            <w:lang w:val="fr-CH"/>
          </w:rPr>
          <w:t>u</w:t>
        </w:r>
        <w:r w:rsidR="00C071A2" w:rsidRPr="00241E77">
          <w:rPr>
            <w:rStyle w:val="Hyperlink"/>
            <w:lang w:val="fr-CH"/>
          </w:rPr>
          <w:t>e-rsg1/fr</w:t>
        </w:r>
      </w:hyperlink>
      <w:r w:rsidRPr="009979D6">
        <w:rPr>
          <w:lang w:val="fr-CH"/>
        </w:rPr>
        <w:t>).</w:t>
      </w:r>
    </w:p>
    <w:p w:rsidR="009979D6" w:rsidRDefault="009979D6" w:rsidP="009979D6">
      <w:pPr>
        <w:spacing w:before="1418" w:line="240" w:lineRule="auto"/>
        <w:jc w:val="left"/>
        <w:rPr>
          <w:szCs w:val="24"/>
          <w:lang w:val="fr-FR"/>
        </w:rPr>
      </w:pPr>
      <w:r w:rsidRPr="00773F7E">
        <w:rPr>
          <w:szCs w:val="24"/>
          <w:lang w:val="fr-FR"/>
        </w:rPr>
        <w:t>François Rancy</w:t>
      </w:r>
      <w:r w:rsidRPr="00773F7E">
        <w:rPr>
          <w:szCs w:val="24"/>
          <w:lang w:val="fr-FR"/>
        </w:rPr>
        <w:br/>
        <w:t xml:space="preserve">Directeur </w:t>
      </w:r>
    </w:p>
    <w:p w:rsidR="009979D6" w:rsidRPr="009979D6" w:rsidRDefault="009979D6" w:rsidP="004061B9">
      <w:pPr>
        <w:spacing w:before="1320"/>
        <w:rPr>
          <w:i/>
          <w:iCs/>
          <w:lang w:val="fr-CH"/>
        </w:rPr>
      </w:pPr>
      <w:r w:rsidRPr="009979D6">
        <w:rPr>
          <w:b/>
          <w:bCs/>
          <w:lang w:val="fr-CH"/>
        </w:rPr>
        <w:t>Annexe:</w:t>
      </w:r>
      <w:r w:rsidRPr="009979D6">
        <w:rPr>
          <w:lang w:val="fr-CH"/>
        </w:rPr>
        <w:t xml:space="preserve"> </w:t>
      </w:r>
      <w:r w:rsidR="004061B9">
        <w:rPr>
          <w:lang w:val="fr-CH"/>
        </w:rPr>
        <w:t>1</w:t>
      </w:r>
    </w:p>
    <w:p w:rsidR="009979D6" w:rsidRPr="009979D6" w:rsidRDefault="009979D6" w:rsidP="004061B9">
      <w:pPr>
        <w:rPr>
          <w:lang w:val="fr-CH"/>
        </w:rPr>
      </w:pPr>
      <w:r w:rsidRPr="009979D6">
        <w:rPr>
          <w:lang w:val="fr-CH"/>
        </w:rPr>
        <w:t>–</w:t>
      </w:r>
      <w:r w:rsidRPr="009979D6">
        <w:rPr>
          <w:lang w:val="fr-CH"/>
        </w:rPr>
        <w:tab/>
      </w:r>
      <w:r w:rsidR="004061B9">
        <w:rPr>
          <w:lang w:val="fr-CH"/>
        </w:rPr>
        <w:t>Un</w:t>
      </w:r>
      <w:r w:rsidRPr="009979D6">
        <w:rPr>
          <w:lang w:val="fr-CH"/>
        </w:rPr>
        <w:t xml:space="preserve"> projet de nouvelle Question UIT-R </w:t>
      </w:r>
    </w:p>
    <w:p w:rsidR="009979D6" w:rsidRPr="009979D6" w:rsidRDefault="009979D6" w:rsidP="009979D6">
      <w:pPr>
        <w:rPr>
          <w:lang w:val="fr-CH"/>
        </w:rPr>
      </w:pPr>
    </w:p>
    <w:p w:rsidR="009979D6" w:rsidRPr="009979D6" w:rsidRDefault="009979D6" w:rsidP="009979D6">
      <w:pPr>
        <w:rPr>
          <w:lang w:val="fr-CH"/>
        </w:rPr>
      </w:pPr>
    </w:p>
    <w:p w:rsidR="009979D6" w:rsidRPr="009979D6" w:rsidRDefault="009979D6" w:rsidP="009979D6">
      <w:pPr>
        <w:rPr>
          <w:u w:val="single"/>
          <w:lang w:val="fr-CH"/>
        </w:rPr>
      </w:pPr>
    </w:p>
    <w:p w:rsidR="009979D6" w:rsidRPr="009979D6" w:rsidRDefault="009979D6" w:rsidP="009979D6">
      <w:pPr>
        <w:tabs>
          <w:tab w:val="left" w:pos="6237"/>
        </w:tabs>
        <w:spacing w:after="120"/>
        <w:rPr>
          <w:b/>
          <w:bCs/>
          <w:sz w:val="18"/>
          <w:szCs w:val="18"/>
          <w:lang w:val="fr-CH"/>
        </w:rPr>
      </w:pPr>
      <w:r w:rsidRPr="009979D6">
        <w:rPr>
          <w:b/>
          <w:bCs/>
          <w:sz w:val="18"/>
          <w:szCs w:val="18"/>
          <w:lang w:val="fr-CH"/>
        </w:rPr>
        <w:t>Distribution:</w:t>
      </w:r>
    </w:p>
    <w:p w:rsidR="009979D6" w:rsidRPr="009979D6" w:rsidRDefault="009979D6" w:rsidP="004061B9">
      <w:pPr>
        <w:spacing w:before="0" w:line="240" w:lineRule="auto"/>
        <w:ind w:left="288" w:hanging="288"/>
        <w:rPr>
          <w:sz w:val="18"/>
          <w:szCs w:val="18"/>
          <w:lang w:val="fr-CH"/>
        </w:rPr>
      </w:pPr>
      <w:r w:rsidRPr="009979D6">
        <w:rPr>
          <w:sz w:val="18"/>
          <w:szCs w:val="18"/>
          <w:lang w:val="fr-CH"/>
        </w:rPr>
        <w:t>–</w:t>
      </w:r>
      <w:r w:rsidRPr="009979D6">
        <w:rPr>
          <w:sz w:val="18"/>
          <w:szCs w:val="18"/>
          <w:lang w:val="fr-CH"/>
        </w:rPr>
        <w:tab/>
        <w:t xml:space="preserve">Administrations des Etats Membres de l'UIT et Membres du Secteur des radiocommunications participant aux travaux de la Commission d'études </w:t>
      </w:r>
      <w:r w:rsidR="004061B9">
        <w:rPr>
          <w:sz w:val="18"/>
          <w:szCs w:val="18"/>
          <w:lang w:val="fr-CH"/>
        </w:rPr>
        <w:t>1</w:t>
      </w:r>
      <w:r w:rsidRPr="009979D6">
        <w:rPr>
          <w:sz w:val="18"/>
          <w:szCs w:val="18"/>
          <w:lang w:val="fr-CH"/>
        </w:rPr>
        <w:t xml:space="preserve"> des radiocommunications</w:t>
      </w:r>
    </w:p>
    <w:p w:rsidR="009979D6" w:rsidRPr="009979D6" w:rsidRDefault="009979D6" w:rsidP="004061B9">
      <w:pPr>
        <w:spacing w:before="0" w:line="240" w:lineRule="auto"/>
        <w:ind w:left="288" w:hanging="288"/>
        <w:rPr>
          <w:sz w:val="18"/>
          <w:szCs w:val="18"/>
          <w:lang w:val="fr-CH"/>
        </w:rPr>
      </w:pPr>
      <w:r w:rsidRPr="009979D6">
        <w:rPr>
          <w:sz w:val="18"/>
          <w:szCs w:val="18"/>
          <w:lang w:val="fr-CH"/>
        </w:rPr>
        <w:t>–</w:t>
      </w:r>
      <w:r w:rsidRPr="009979D6">
        <w:rPr>
          <w:sz w:val="18"/>
          <w:szCs w:val="18"/>
          <w:lang w:val="fr-CH"/>
        </w:rPr>
        <w:tab/>
        <w:t xml:space="preserve">Associés de l'UIT-R participant aux travaux de la Commission d'études </w:t>
      </w:r>
      <w:r w:rsidR="004061B9">
        <w:rPr>
          <w:sz w:val="18"/>
          <w:szCs w:val="18"/>
          <w:lang w:val="fr-CH"/>
        </w:rPr>
        <w:t>1</w:t>
      </w:r>
      <w:r w:rsidRPr="009979D6">
        <w:rPr>
          <w:sz w:val="18"/>
          <w:szCs w:val="18"/>
          <w:lang w:val="fr-CH"/>
        </w:rPr>
        <w:t xml:space="preserve"> des radiocommunications</w:t>
      </w:r>
    </w:p>
    <w:p w:rsidR="009979D6" w:rsidRPr="009979D6" w:rsidRDefault="009979D6" w:rsidP="009979D6">
      <w:pPr>
        <w:tabs>
          <w:tab w:val="clear" w:pos="794"/>
          <w:tab w:val="left" w:pos="284"/>
        </w:tabs>
        <w:spacing w:before="0" w:line="240" w:lineRule="auto"/>
        <w:ind w:left="284" w:hanging="284"/>
        <w:rPr>
          <w:sz w:val="18"/>
          <w:szCs w:val="18"/>
          <w:lang w:val="fr-CH"/>
        </w:rPr>
      </w:pPr>
      <w:r w:rsidRPr="009979D6">
        <w:rPr>
          <w:sz w:val="18"/>
          <w:szCs w:val="18"/>
          <w:lang w:val="fr-CH"/>
        </w:rPr>
        <w:t>–</w:t>
      </w:r>
      <w:r w:rsidRPr="009979D6">
        <w:rPr>
          <w:sz w:val="18"/>
          <w:szCs w:val="18"/>
          <w:lang w:val="fr-CH"/>
        </w:rPr>
        <w:tab/>
        <w:t>Présidents et Vice-Présidents des Commissions d'études des radiocommunications et de la Commission spéciale chargée d'examiner les questions réglementaires et de procédure</w:t>
      </w:r>
    </w:p>
    <w:p w:rsidR="009979D6" w:rsidRPr="009979D6" w:rsidRDefault="009979D6" w:rsidP="009979D6">
      <w:pPr>
        <w:tabs>
          <w:tab w:val="clear" w:pos="794"/>
          <w:tab w:val="left" w:pos="284"/>
        </w:tabs>
        <w:spacing w:before="0" w:line="240" w:lineRule="auto"/>
        <w:rPr>
          <w:sz w:val="18"/>
          <w:szCs w:val="18"/>
          <w:lang w:val="fr-CH"/>
        </w:rPr>
      </w:pPr>
      <w:r w:rsidRPr="009979D6">
        <w:rPr>
          <w:sz w:val="18"/>
          <w:szCs w:val="18"/>
          <w:lang w:val="fr-CH"/>
        </w:rPr>
        <w:t>–</w:t>
      </w:r>
      <w:r w:rsidRPr="009979D6">
        <w:rPr>
          <w:sz w:val="18"/>
          <w:szCs w:val="18"/>
          <w:lang w:val="fr-CH"/>
        </w:rPr>
        <w:tab/>
        <w:t>Président et Vice-Présidents de la Réunion de préparation à la Conférence</w:t>
      </w:r>
    </w:p>
    <w:p w:rsidR="009979D6" w:rsidRPr="009979D6" w:rsidRDefault="009979D6" w:rsidP="009979D6">
      <w:pPr>
        <w:tabs>
          <w:tab w:val="clear" w:pos="794"/>
          <w:tab w:val="left" w:pos="284"/>
        </w:tabs>
        <w:spacing w:before="0" w:line="240" w:lineRule="auto"/>
        <w:rPr>
          <w:sz w:val="18"/>
          <w:szCs w:val="18"/>
          <w:lang w:val="fr-CH"/>
        </w:rPr>
      </w:pPr>
      <w:r w:rsidRPr="009979D6">
        <w:rPr>
          <w:sz w:val="18"/>
          <w:szCs w:val="18"/>
          <w:lang w:val="fr-CH"/>
        </w:rPr>
        <w:t>–</w:t>
      </w:r>
      <w:r w:rsidRPr="009979D6">
        <w:rPr>
          <w:sz w:val="18"/>
          <w:szCs w:val="18"/>
          <w:lang w:val="fr-CH"/>
        </w:rPr>
        <w:tab/>
        <w:t>Membres du Comité du Règlement des radiocommunications</w:t>
      </w:r>
    </w:p>
    <w:p w:rsidR="009979D6" w:rsidRPr="009979D6" w:rsidRDefault="009979D6" w:rsidP="009979D6">
      <w:pPr>
        <w:tabs>
          <w:tab w:val="clear" w:pos="794"/>
        </w:tabs>
        <w:spacing w:before="0" w:line="240" w:lineRule="auto"/>
        <w:ind w:left="284" w:hanging="284"/>
        <w:rPr>
          <w:sz w:val="18"/>
          <w:szCs w:val="18"/>
          <w:lang w:val="fr-CH"/>
        </w:rPr>
      </w:pPr>
      <w:r w:rsidRPr="009979D6">
        <w:rPr>
          <w:sz w:val="18"/>
          <w:szCs w:val="18"/>
          <w:lang w:val="fr-CH"/>
        </w:rPr>
        <w:t>–</w:t>
      </w:r>
      <w:r w:rsidRPr="009979D6">
        <w:rPr>
          <w:sz w:val="18"/>
          <w:szCs w:val="18"/>
          <w:lang w:val="fr-CH"/>
        </w:rPr>
        <w:tab/>
        <w:t>Secrétaire général de l'UIT, Directeur du Bureau de la normalisation des télécommunications, Directeur du Bureau de développement des télécommunications</w:t>
      </w:r>
    </w:p>
    <w:p w:rsidR="009979D6" w:rsidRPr="004A2432" w:rsidRDefault="009979D6" w:rsidP="009979D6">
      <w:pPr>
        <w:pStyle w:val="BodyTextIndent"/>
        <w:rPr>
          <w:sz w:val="18"/>
          <w:szCs w:val="18"/>
        </w:rPr>
      </w:pPr>
    </w:p>
    <w:p w:rsidR="009979D6" w:rsidRDefault="009979D6" w:rsidP="009979D6">
      <w:pPr>
        <w:rPr>
          <w:lang w:val="fr-CH"/>
        </w:rPr>
      </w:pPr>
      <w:r w:rsidRPr="009979D6">
        <w:rPr>
          <w:lang w:val="fr-CH"/>
        </w:rPr>
        <w:br w:type="page"/>
      </w:r>
    </w:p>
    <w:p w:rsidR="004061B9" w:rsidRPr="001D68C3" w:rsidRDefault="004061B9" w:rsidP="004061B9">
      <w:pPr>
        <w:pStyle w:val="AnnexNotitle0"/>
        <w:rPr>
          <w:rFonts w:asciiTheme="minorHAnsi" w:hAnsiTheme="minorHAnsi" w:cstheme="minorHAnsi"/>
          <w:sz w:val="24"/>
          <w:szCs w:val="24"/>
        </w:rPr>
      </w:pPr>
      <w:r w:rsidRPr="001D68C3">
        <w:rPr>
          <w:rFonts w:asciiTheme="minorHAnsi" w:hAnsiTheme="minorHAnsi" w:cstheme="minorHAnsi"/>
          <w:sz w:val="24"/>
          <w:szCs w:val="24"/>
        </w:rPr>
        <w:lastRenderedPageBreak/>
        <w:t>Annexe</w:t>
      </w:r>
    </w:p>
    <w:p w:rsidR="004061B9" w:rsidRDefault="004061B9" w:rsidP="004061B9">
      <w:pPr>
        <w:pStyle w:val="Normalaftertitle"/>
        <w:spacing w:before="240"/>
        <w:jc w:val="center"/>
        <w:rPr>
          <w:rFonts w:asciiTheme="minorHAnsi" w:hAnsiTheme="minorHAnsi" w:cstheme="minorHAnsi"/>
          <w:szCs w:val="24"/>
          <w:lang w:val="fr-FR"/>
        </w:rPr>
      </w:pPr>
      <w:r w:rsidRPr="001D68C3">
        <w:rPr>
          <w:rFonts w:asciiTheme="minorHAnsi" w:hAnsiTheme="minorHAnsi" w:cstheme="minorHAnsi"/>
          <w:szCs w:val="24"/>
          <w:lang w:val="fr-FR"/>
        </w:rPr>
        <w:t xml:space="preserve">(Document </w:t>
      </w:r>
      <w:r>
        <w:rPr>
          <w:rFonts w:asciiTheme="minorHAnsi" w:hAnsiTheme="minorHAnsi" w:cstheme="minorHAnsi"/>
          <w:szCs w:val="24"/>
          <w:lang w:val="fr-FR"/>
        </w:rPr>
        <w:t>1/73(Rév.1)</w:t>
      </w:r>
      <w:r w:rsidRPr="001D68C3">
        <w:rPr>
          <w:rFonts w:asciiTheme="minorHAnsi" w:hAnsiTheme="minorHAnsi" w:cstheme="minorHAnsi"/>
          <w:szCs w:val="24"/>
          <w:lang w:val="fr-FR"/>
        </w:rPr>
        <w:t>)</w:t>
      </w:r>
    </w:p>
    <w:p w:rsidR="004061B9" w:rsidRPr="003D0921" w:rsidRDefault="004061B9" w:rsidP="004061B9">
      <w:pPr>
        <w:pStyle w:val="QuestionNoBR"/>
      </w:pPr>
      <w:bookmarkStart w:id="1" w:name="drec" w:colFirst="0" w:colLast="0"/>
      <w:r w:rsidRPr="003D0921">
        <w:t>Projet de nouvelle Question uit-R [th</w:t>
      </w:r>
      <w:r w:rsidRPr="003D0921">
        <w:rPr>
          <w:caps w:val="0"/>
        </w:rPr>
        <w:t>z</w:t>
      </w:r>
      <w:r w:rsidRPr="003D0921">
        <w:t>]/1</w:t>
      </w:r>
      <w:r w:rsidRPr="003D0921">
        <w:footnoteReference w:customMarkFollows="1" w:id="1"/>
        <w:t>*</w:t>
      </w:r>
    </w:p>
    <w:p w:rsidR="004061B9" w:rsidRPr="006A1B00" w:rsidRDefault="004061B9" w:rsidP="004061B9">
      <w:pPr>
        <w:pStyle w:val="Questiontitle"/>
        <w:rPr>
          <w:rFonts w:ascii="Times New Roman" w:hAnsi="Times New Roman" w:cs="Times New Roman"/>
          <w:lang w:val="fr-CH"/>
        </w:rPr>
      </w:pPr>
      <w:bookmarkStart w:id="2" w:name="dtitle1" w:colFirst="0" w:colLast="0"/>
      <w:bookmarkEnd w:id="1"/>
      <w:r w:rsidRPr="006A1B00">
        <w:rPr>
          <w:rFonts w:ascii="Times New Roman" w:hAnsi="Times New Roman" w:cs="Times New Roman"/>
          <w:lang w:val="fr-CH"/>
        </w:rPr>
        <w:t xml:space="preserve">Caractéristiques techniques et opérationnelles des services actifs </w:t>
      </w:r>
      <w:r w:rsidRPr="006A1B00">
        <w:rPr>
          <w:rFonts w:ascii="Times New Roman" w:hAnsi="Times New Roman" w:cs="Times New Roman"/>
          <w:lang w:val="fr-CH"/>
        </w:rPr>
        <w:br/>
        <w:t>fonctionnant dans la gamme 275-1 000 GHz</w:t>
      </w:r>
    </w:p>
    <w:p w:rsidR="004061B9" w:rsidRPr="003D0921" w:rsidRDefault="004061B9" w:rsidP="004061B9">
      <w:pPr>
        <w:spacing w:before="480" w:line="240" w:lineRule="auto"/>
        <w:rPr>
          <w:rFonts w:ascii="Times New Roman" w:hAnsi="Times New Roman" w:cs="Times New Roman"/>
          <w:szCs w:val="24"/>
          <w:lang w:val="fr-CH"/>
        </w:rPr>
      </w:pPr>
      <w:bookmarkStart w:id="3" w:name="dbreak"/>
      <w:bookmarkEnd w:id="2"/>
      <w:bookmarkEnd w:id="3"/>
      <w:r w:rsidRPr="003D0921">
        <w:rPr>
          <w:rFonts w:ascii="Times New Roman" w:hAnsi="Times New Roman" w:cs="Times New Roman"/>
          <w:szCs w:val="24"/>
          <w:lang w:val="fr-CH"/>
        </w:rPr>
        <w:t>L'Assemblée des radiocommunications de l'UIT,</w:t>
      </w:r>
    </w:p>
    <w:p w:rsidR="004061B9" w:rsidRPr="00A11749" w:rsidRDefault="004061B9" w:rsidP="004061B9">
      <w:pPr>
        <w:pStyle w:val="Call"/>
        <w:spacing w:before="160" w:line="240" w:lineRule="auto"/>
        <w:rPr>
          <w:rFonts w:ascii="Times New Roman" w:hAnsi="Times New Roman" w:cs="Times New Roman"/>
          <w:szCs w:val="24"/>
          <w:lang w:val="fr-CH"/>
        </w:rPr>
      </w:pPr>
      <w:r w:rsidRPr="00A11749">
        <w:rPr>
          <w:rFonts w:ascii="Times New Roman" w:hAnsi="Times New Roman" w:cs="Times New Roman"/>
          <w:szCs w:val="24"/>
          <w:lang w:val="fr-CH"/>
        </w:rPr>
        <w:t>considérant</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a)</w:t>
      </w:r>
      <w:r w:rsidRPr="003D0921">
        <w:rPr>
          <w:rFonts w:ascii="Times New Roman" w:hAnsi="Times New Roman" w:cs="Times New Roman"/>
          <w:szCs w:val="24"/>
          <w:lang w:val="fr-CH" w:eastAsia="ja-JP"/>
        </w:rPr>
        <w:tab/>
        <w:t>que la Conférence mondiale des radiocommunications de 2012 (CMR-12) a modifié le numéro</w:t>
      </w:r>
      <w:r>
        <w:rPr>
          <w:rFonts w:ascii="Times New Roman" w:hAnsi="Times New Roman" w:cs="Times New Roman"/>
          <w:szCs w:val="24"/>
          <w:lang w:val="fr-CH" w:eastAsia="ja-JP"/>
        </w:rPr>
        <w:t xml:space="preserve"> </w:t>
      </w:r>
      <w:r w:rsidRPr="003D0921">
        <w:rPr>
          <w:rFonts w:ascii="Times New Roman" w:hAnsi="Times New Roman" w:cs="Times New Roman"/>
          <w:b/>
          <w:bCs/>
          <w:szCs w:val="24"/>
          <w:lang w:val="fr-CH" w:eastAsia="ja-JP"/>
        </w:rPr>
        <w:t>5.565</w:t>
      </w:r>
      <w:r w:rsidRPr="003D0921">
        <w:rPr>
          <w:rFonts w:ascii="Times New Roman" w:hAnsi="Times New Roman" w:cs="Times New Roman"/>
          <w:szCs w:val="24"/>
          <w:lang w:val="fr-CH" w:eastAsia="ja-JP"/>
        </w:rPr>
        <w:t xml:space="preserve"> du Règlement des radiocommunications aux termes duquel la gamme </w:t>
      </w:r>
      <w:r>
        <w:rPr>
          <w:rFonts w:ascii="Times New Roman" w:hAnsi="Times New Roman" w:cs="Times New Roman"/>
          <w:szCs w:val="24"/>
          <w:lang w:val="fr-CH" w:eastAsia="ja-JP"/>
        </w:rPr>
        <w:br/>
      </w:r>
      <w:r w:rsidRPr="003D0921">
        <w:rPr>
          <w:rFonts w:ascii="Times New Roman" w:hAnsi="Times New Roman" w:cs="Times New Roman"/>
          <w:szCs w:val="24"/>
          <w:lang w:val="fr-CH" w:eastAsia="ja-JP"/>
        </w:rPr>
        <w:t>275-1 000 GHz a été identifiée pour être utilisée par les services passifs et les services actifs;</w:t>
      </w:r>
    </w:p>
    <w:p w:rsidR="004061B9" w:rsidRPr="003D0921" w:rsidRDefault="004061B9" w:rsidP="004061B9">
      <w:pPr>
        <w:spacing w:before="120" w:line="240" w:lineRule="auto"/>
        <w:jc w:val="left"/>
        <w:rPr>
          <w:rFonts w:ascii="Times New Roman" w:hAnsi="Times New Roman" w:cs="Times New Roman"/>
          <w:szCs w:val="24"/>
          <w:lang w:val="fr-CH"/>
        </w:rPr>
      </w:pPr>
      <w:r w:rsidRPr="003D0921">
        <w:rPr>
          <w:rFonts w:ascii="Times New Roman" w:hAnsi="Times New Roman" w:cs="Times New Roman"/>
          <w:i/>
          <w:iCs/>
          <w:szCs w:val="24"/>
          <w:lang w:val="fr-CH" w:eastAsia="ja-JP"/>
        </w:rPr>
        <w:t>b)</w:t>
      </w:r>
      <w:r w:rsidRPr="003D0921">
        <w:rPr>
          <w:rFonts w:ascii="Times New Roman" w:hAnsi="Times New Roman" w:cs="Times New Roman"/>
          <w:szCs w:val="24"/>
          <w:lang w:val="fr-CH" w:eastAsia="ja-JP"/>
        </w:rPr>
        <w:tab/>
        <w:t>que les administrations souhaitant mettre à disposition des fréquences dans la gamme 275</w:t>
      </w:r>
      <w:r w:rsidRPr="003D0921">
        <w:rPr>
          <w:rFonts w:ascii="Times New Roman" w:hAnsi="Times New Roman" w:cs="Times New Roman"/>
          <w:szCs w:val="24"/>
          <w:lang w:val="fr-CH" w:eastAsia="ja-JP"/>
        </w:rPr>
        <w:noBreakHyphen/>
        <w:t>1 000 GHz pour les applications des services actifs sont instamment priées de prendre toutes les mesures pratiquement réalisables pour protéger les services passifs contre les brouillages préjudiciables</w:t>
      </w:r>
      <w:r w:rsidRPr="003D0921">
        <w:rPr>
          <w:rFonts w:ascii="Times New Roman" w:hAnsi="Times New Roman" w:cs="Times New Roman"/>
          <w:szCs w:val="24"/>
          <w:lang w:val="fr-CH"/>
        </w:rPr>
        <w:t>;</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c)</w:t>
      </w:r>
      <w:r w:rsidRPr="003D0921">
        <w:rPr>
          <w:rFonts w:ascii="Times New Roman" w:hAnsi="Times New Roman" w:cs="Times New Roman"/>
          <w:szCs w:val="24"/>
          <w:lang w:val="fr-CH"/>
        </w:rPr>
        <w:tab/>
        <w:t>que les études sur les caractéristiques techniques et opérationnelles des réseaux du service fixe par satellite fonctionnant au-dessus de 275 GHz relèvent de la Commission d'études 4;</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d)</w:t>
      </w:r>
      <w:r w:rsidRPr="003D0921">
        <w:rPr>
          <w:rFonts w:ascii="Times New Roman" w:hAnsi="Times New Roman" w:cs="Times New Roman"/>
          <w:szCs w:val="24"/>
          <w:lang w:val="fr-CH"/>
        </w:rPr>
        <w:tab/>
        <w:t>que les études sur les caractéristiques techniques et opérationnelles des applications des services spatiaux fonctionnant au-dessus de 275 GHz relèvent de la Commission d'études 7;</w:t>
      </w:r>
    </w:p>
    <w:p w:rsidR="004061B9" w:rsidRPr="003D0921" w:rsidRDefault="004061B9" w:rsidP="004061B9">
      <w:pPr>
        <w:spacing w:before="120" w:line="240" w:lineRule="auto"/>
        <w:jc w:val="left"/>
        <w:rPr>
          <w:rFonts w:ascii="Times New Roman" w:hAnsi="Times New Roman" w:cs="Times New Roman"/>
          <w:szCs w:val="24"/>
          <w:lang w:val="fr-CH"/>
        </w:rPr>
      </w:pPr>
      <w:r w:rsidRPr="003D0921">
        <w:rPr>
          <w:rFonts w:ascii="Times New Roman" w:hAnsi="Times New Roman" w:cs="Times New Roman"/>
          <w:i/>
          <w:iCs/>
          <w:szCs w:val="24"/>
          <w:lang w:val="fr-CH" w:eastAsia="ja-JP"/>
        </w:rPr>
        <w:t>e)</w:t>
      </w:r>
      <w:r w:rsidRPr="003D0921">
        <w:rPr>
          <w:rFonts w:ascii="Times New Roman" w:hAnsi="Times New Roman" w:cs="Times New Roman"/>
          <w:szCs w:val="24"/>
          <w:lang w:val="fr-CH"/>
        </w:rPr>
        <w:tab/>
        <w:t>que les études sur les données de propagation nécessaires pour la planification des systèmes de radiocommunication fonctionnant au-dessus de 275</w:t>
      </w:r>
      <w:r w:rsidRPr="003D0921">
        <w:rPr>
          <w:rFonts w:ascii="Times New Roman" w:hAnsi="Times New Roman" w:cs="Times New Roman"/>
          <w:szCs w:val="24"/>
          <w:lang w:val="fr-CH" w:eastAsia="ja-JP"/>
        </w:rPr>
        <w:t xml:space="preserve"> GHz relèvent la Commission d'études 3</w:t>
      </w:r>
      <w:r w:rsidRPr="003D0921">
        <w:rPr>
          <w:rFonts w:ascii="Times New Roman" w:hAnsi="Times New Roman" w:cs="Times New Roman"/>
          <w:szCs w:val="24"/>
          <w:lang w:val="fr-CH"/>
        </w:rPr>
        <w:t>;</w:t>
      </w:r>
    </w:p>
    <w:p w:rsidR="004061B9" w:rsidRPr="003D0921" w:rsidRDefault="004061B9" w:rsidP="004061B9">
      <w:pPr>
        <w:spacing w:before="120" w:line="240" w:lineRule="auto"/>
        <w:jc w:val="left"/>
        <w:rPr>
          <w:rFonts w:ascii="Times New Roman" w:hAnsi="Times New Roman" w:cs="Times New Roman"/>
          <w:szCs w:val="24"/>
          <w:lang w:val="fr-CH"/>
        </w:rPr>
      </w:pPr>
      <w:r w:rsidRPr="003D0921">
        <w:rPr>
          <w:rFonts w:ascii="Times New Roman" w:hAnsi="Times New Roman" w:cs="Times New Roman"/>
          <w:i/>
          <w:iCs/>
          <w:szCs w:val="24"/>
          <w:lang w:val="fr-CH" w:eastAsia="ja-JP"/>
        </w:rPr>
        <w:t>f)</w:t>
      </w:r>
      <w:r w:rsidRPr="003D0921">
        <w:rPr>
          <w:rFonts w:ascii="Times New Roman" w:hAnsi="Times New Roman" w:cs="Times New Roman"/>
          <w:szCs w:val="24"/>
          <w:lang w:val="fr-CH"/>
        </w:rPr>
        <w:tab/>
        <w:t>qu'aux fréquences supérieures à 275 GHz, le partage entre services n'est pas exclu;</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g)</w:t>
      </w:r>
      <w:r w:rsidRPr="003D0921">
        <w:rPr>
          <w:rFonts w:ascii="Times New Roman" w:hAnsi="Times New Roman" w:cs="Times New Roman"/>
          <w:szCs w:val="24"/>
          <w:lang w:val="fr-CH"/>
        </w:rPr>
        <w:tab/>
        <w:t xml:space="preserve">que le Comité IEEE 802 s'occupant des normes relatives aux réseaux LAN/MAN </w:t>
      </w:r>
      <w:r w:rsidRPr="003D0921">
        <w:rPr>
          <w:rFonts w:ascii="Times New Roman" w:hAnsi="Times New Roman" w:cs="Times New Roman"/>
          <w:szCs w:val="24"/>
          <w:lang w:val="fr-CH" w:eastAsia="ja-JP"/>
        </w:rPr>
        <w:t>a créé au sein du Groupe de travail IEEE 802.15 un groupe chargé de normaliser les communications dans la gamme des térahertz et les applications des réseaux correspondants fonctionnant dans les bandes de fréquences comprises entre 275 et 1 000 GHz,</w:t>
      </w:r>
    </w:p>
    <w:p w:rsidR="004061B9" w:rsidRPr="003D0921" w:rsidRDefault="004061B9" w:rsidP="004061B9">
      <w:pPr>
        <w:pStyle w:val="Call"/>
        <w:spacing w:before="160" w:line="240" w:lineRule="auto"/>
        <w:rPr>
          <w:rFonts w:ascii="Times New Roman" w:hAnsi="Times New Roman" w:cs="Times New Roman"/>
          <w:szCs w:val="24"/>
          <w:lang w:val="fr-CH" w:eastAsia="ja-JP"/>
        </w:rPr>
      </w:pPr>
      <w:r w:rsidRPr="003D0921">
        <w:rPr>
          <w:rFonts w:ascii="Times New Roman" w:hAnsi="Times New Roman" w:cs="Times New Roman"/>
          <w:szCs w:val="24"/>
          <w:lang w:val="fr-CH" w:eastAsia="ja-JP"/>
        </w:rPr>
        <w:t>reconnaissant</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a)</w:t>
      </w:r>
      <w:r w:rsidRPr="003D0921">
        <w:rPr>
          <w:rFonts w:ascii="Times New Roman" w:hAnsi="Times New Roman" w:cs="Times New Roman"/>
          <w:szCs w:val="24"/>
          <w:lang w:val="fr-CH" w:eastAsia="ja-JP"/>
        </w:rPr>
        <w:tab/>
        <w:t xml:space="preserve">que la </w:t>
      </w:r>
      <w:r w:rsidRPr="003D0921">
        <w:rPr>
          <w:rFonts w:ascii="Times New Roman" w:hAnsi="Times New Roman" w:cs="Times New Roman"/>
          <w:szCs w:val="24"/>
          <w:lang w:val="fr-CH"/>
        </w:rPr>
        <w:t>Recommandation UIT-R P.676 donne les caractéristiques de propagation pour l'affaiblissement dû aux gaz de l'atmosphère;</w:t>
      </w:r>
    </w:p>
    <w:p w:rsidR="004061B9" w:rsidRPr="003D0921" w:rsidRDefault="004061B9" w:rsidP="004061B9">
      <w:pPr>
        <w:spacing w:before="120" w:line="240" w:lineRule="auto"/>
        <w:jc w:val="left"/>
        <w:rPr>
          <w:rFonts w:ascii="Times New Roman" w:hAnsi="Times New Roman" w:cs="Times New Roman"/>
          <w:szCs w:val="24"/>
          <w:lang w:val="fr-CH"/>
        </w:rPr>
      </w:pPr>
      <w:r w:rsidRPr="003D0921">
        <w:rPr>
          <w:rFonts w:ascii="Times New Roman" w:hAnsi="Times New Roman" w:cs="Times New Roman"/>
          <w:i/>
          <w:iCs/>
          <w:szCs w:val="24"/>
          <w:lang w:val="fr-CH" w:eastAsia="ja-JP"/>
        </w:rPr>
        <w:t>b)</w:t>
      </w:r>
      <w:r w:rsidRPr="003D0921">
        <w:rPr>
          <w:rFonts w:ascii="Times New Roman" w:hAnsi="Times New Roman" w:cs="Times New Roman"/>
          <w:szCs w:val="24"/>
          <w:lang w:val="fr-CH"/>
        </w:rPr>
        <w:tab/>
      </w:r>
      <w:r w:rsidRPr="003D0921">
        <w:rPr>
          <w:rFonts w:ascii="Times New Roman" w:hAnsi="Times New Roman" w:cs="Times New Roman"/>
          <w:szCs w:val="24"/>
          <w:lang w:val="fr-CH" w:eastAsia="ja-JP"/>
        </w:rPr>
        <w:t xml:space="preserve">que la </w:t>
      </w:r>
      <w:r w:rsidRPr="003D0921">
        <w:rPr>
          <w:rFonts w:ascii="Times New Roman" w:hAnsi="Times New Roman" w:cs="Times New Roman"/>
          <w:szCs w:val="24"/>
          <w:lang w:val="fr-CH"/>
        </w:rPr>
        <w:t>Recommandation UIT-R P.838 fournit le modèle d'affaiblissement linéique dû à la pluie destiné aux méthodes de prévision;</w:t>
      </w:r>
    </w:p>
    <w:p w:rsidR="004061B9" w:rsidRPr="003D0921" w:rsidRDefault="004061B9" w:rsidP="004061B9">
      <w:pPr>
        <w:spacing w:before="120" w:line="240" w:lineRule="auto"/>
        <w:jc w:val="left"/>
        <w:rPr>
          <w:rFonts w:ascii="Times New Roman" w:eastAsia="MS Mincho" w:hAnsi="Times New Roman" w:cs="Times New Roman"/>
          <w:szCs w:val="24"/>
          <w:lang w:val="fr-CH" w:eastAsia="ja-JP"/>
        </w:rPr>
      </w:pPr>
      <w:r w:rsidRPr="003D0921">
        <w:rPr>
          <w:rFonts w:ascii="Times New Roman" w:hAnsi="Times New Roman" w:cs="Times New Roman"/>
          <w:i/>
          <w:iCs/>
          <w:szCs w:val="24"/>
          <w:lang w:val="fr-CH" w:eastAsia="ja-JP"/>
        </w:rPr>
        <w:t>c)</w:t>
      </w:r>
      <w:r w:rsidRPr="003D0921">
        <w:rPr>
          <w:rFonts w:ascii="Times New Roman" w:hAnsi="Times New Roman" w:cs="Times New Roman"/>
          <w:szCs w:val="24"/>
          <w:lang w:val="fr-CH"/>
        </w:rPr>
        <w:tab/>
      </w:r>
      <w:r w:rsidRPr="003D0921">
        <w:rPr>
          <w:rFonts w:ascii="Times New Roman" w:hAnsi="Times New Roman" w:cs="Times New Roman"/>
          <w:szCs w:val="24"/>
          <w:lang w:val="fr-CH" w:eastAsia="ja-JP"/>
        </w:rPr>
        <w:t xml:space="preserve">que la </w:t>
      </w:r>
      <w:r w:rsidRPr="003D0921">
        <w:rPr>
          <w:rFonts w:ascii="Times New Roman" w:hAnsi="Times New Roman" w:cs="Times New Roman"/>
          <w:szCs w:val="24"/>
          <w:lang w:val="fr-CH"/>
        </w:rPr>
        <w:t>Recommandation UIT-R P.840 donne les caractéristiques de propagation pour l'affaiblissement dû aux nuages et au brouillard</w:t>
      </w:r>
      <w:r w:rsidRPr="003D0921">
        <w:rPr>
          <w:rFonts w:ascii="Times New Roman" w:hAnsi="Times New Roman" w:cs="Times New Roman"/>
          <w:szCs w:val="24"/>
          <w:lang w:val="fr-CH" w:eastAsia="ja-JP"/>
        </w:rPr>
        <w:t>;</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d)</w:t>
      </w:r>
      <w:r w:rsidRPr="003D0921">
        <w:rPr>
          <w:rFonts w:ascii="Times New Roman" w:hAnsi="Times New Roman" w:cs="Times New Roman"/>
          <w:szCs w:val="24"/>
          <w:lang w:val="fr-CH" w:eastAsia="ja-JP"/>
        </w:rPr>
        <w:tab/>
        <w:t>que le Rapport UIT-R RA.2189 donne les informations techniques et les critères de protection à utiliser dans les études de partage entre les services actifs et le service de radioastronomie, dans la gamme de fréquences 275-3 000 GHz,</w:t>
      </w:r>
    </w:p>
    <w:p w:rsidR="004061B9" w:rsidRDefault="004061B9">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4061B9" w:rsidRDefault="004061B9" w:rsidP="004061B9">
      <w:pPr>
        <w:rPr>
          <w:lang w:val="fr-CH"/>
        </w:rPr>
      </w:pPr>
    </w:p>
    <w:p w:rsidR="004061B9" w:rsidRPr="003D0921" w:rsidRDefault="004061B9" w:rsidP="004061B9">
      <w:pPr>
        <w:pStyle w:val="Call"/>
        <w:spacing w:before="160" w:line="240" w:lineRule="auto"/>
        <w:rPr>
          <w:rFonts w:ascii="Times New Roman" w:hAnsi="Times New Roman" w:cs="Times New Roman"/>
          <w:szCs w:val="24"/>
          <w:lang w:val="fr-CH"/>
        </w:rPr>
      </w:pPr>
      <w:r w:rsidRPr="003D0921">
        <w:rPr>
          <w:rFonts w:ascii="Times New Roman" w:hAnsi="Times New Roman" w:cs="Times New Roman"/>
          <w:szCs w:val="24"/>
          <w:lang w:val="fr-CH"/>
        </w:rPr>
        <w:t xml:space="preserve">décide </w:t>
      </w:r>
      <w:r w:rsidRPr="003D0921">
        <w:rPr>
          <w:rFonts w:ascii="Times New Roman" w:hAnsi="Times New Roman" w:cs="Times New Roman"/>
          <w:i w:val="0"/>
          <w:iCs/>
          <w:szCs w:val="24"/>
          <w:lang w:val="fr-CH"/>
        </w:rPr>
        <w:t>de mettre à l'étude la Question suivante</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szCs w:val="24"/>
          <w:lang w:val="fr-CH" w:eastAsia="ja-JP"/>
        </w:rPr>
        <w:t>Quelles sont les caractéristiques techniques et opérationnelles des services actifs dans la gamme de fréquences 275-1 000 GHz?</w:t>
      </w:r>
    </w:p>
    <w:p w:rsidR="004061B9" w:rsidRPr="003D0921" w:rsidRDefault="004061B9" w:rsidP="004061B9">
      <w:pPr>
        <w:pStyle w:val="Call"/>
        <w:spacing w:before="160" w:line="240" w:lineRule="auto"/>
        <w:rPr>
          <w:rFonts w:ascii="Times New Roman" w:hAnsi="Times New Roman" w:cs="Times New Roman"/>
          <w:szCs w:val="24"/>
          <w:lang w:val="fr-CH"/>
        </w:rPr>
      </w:pPr>
      <w:r w:rsidRPr="003D0921">
        <w:rPr>
          <w:rFonts w:ascii="Times New Roman" w:hAnsi="Times New Roman" w:cs="Times New Roman"/>
          <w:szCs w:val="24"/>
          <w:lang w:val="fr-CH"/>
        </w:rPr>
        <w:t>décide en outre</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bCs/>
          <w:szCs w:val="24"/>
          <w:lang w:val="fr-CH" w:eastAsia="ja-JP"/>
        </w:rPr>
        <w:t>1</w:t>
      </w:r>
      <w:r w:rsidRPr="003D0921">
        <w:rPr>
          <w:rFonts w:ascii="Times New Roman" w:hAnsi="Times New Roman" w:cs="Times New Roman"/>
          <w:b/>
          <w:szCs w:val="24"/>
          <w:lang w:val="fr-CH" w:eastAsia="ja-JP"/>
        </w:rPr>
        <w:tab/>
      </w:r>
      <w:r w:rsidRPr="003D0921">
        <w:rPr>
          <w:rFonts w:ascii="Times New Roman" w:hAnsi="Times New Roman" w:cs="Times New Roman"/>
          <w:bCs/>
          <w:szCs w:val="24"/>
          <w:lang w:val="fr-CH" w:eastAsia="ja-JP"/>
        </w:rPr>
        <w:t>que les études de partage entre</w:t>
      </w:r>
      <w:r w:rsidRPr="003D0921">
        <w:rPr>
          <w:rFonts w:ascii="Times New Roman" w:hAnsi="Times New Roman" w:cs="Times New Roman"/>
          <w:b/>
          <w:szCs w:val="24"/>
          <w:lang w:val="fr-CH" w:eastAsia="ja-JP"/>
        </w:rPr>
        <w:t xml:space="preserve"> </w:t>
      </w:r>
      <w:r w:rsidRPr="003D0921">
        <w:rPr>
          <w:rFonts w:ascii="Times New Roman" w:hAnsi="Times New Roman" w:cs="Times New Roman"/>
          <w:szCs w:val="24"/>
          <w:lang w:val="fr-CH" w:eastAsia="ja-JP"/>
        </w:rPr>
        <w:t xml:space="preserve">les services actifs et les services passifs, ainsi qu'entre les services actifs doivent tenir compte des caractéristiques de service visées au </w:t>
      </w:r>
      <w:r w:rsidRPr="003D0921">
        <w:rPr>
          <w:rFonts w:ascii="Times New Roman" w:hAnsi="Times New Roman" w:cs="Times New Roman"/>
          <w:i/>
          <w:szCs w:val="24"/>
          <w:lang w:val="fr-CH" w:eastAsia="ja-JP"/>
        </w:rPr>
        <w:t>décide</w:t>
      </w:r>
      <w:r w:rsidRPr="003D0921">
        <w:rPr>
          <w:rFonts w:ascii="Times New Roman" w:hAnsi="Times New Roman" w:cs="Times New Roman"/>
          <w:szCs w:val="24"/>
          <w:lang w:val="fr-CH" w:eastAsia="ja-JP"/>
        </w:rPr>
        <w:t>;</w:t>
      </w:r>
    </w:p>
    <w:p w:rsidR="004061B9" w:rsidRPr="003D0921" w:rsidRDefault="004061B9" w:rsidP="004061B9">
      <w:pPr>
        <w:spacing w:before="120" w:line="240" w:lineRule="auto"/>
        <w:jc w:val="left"/>
        <w:rPr>
          <w:rFonts w:ascii="Times New Roman" w:hAnsi="Times New Roman" w:cs="Times New Roman"/>
          <w:b/>
          <w:bCs/>
          <w:szCs w:val="24"/>
          <w:lang w:val="fr-CH" w:eastAsia="ja-JP"/>
        </w:rPr>
      </w:pPr>
      <w:r w:rsidRPr="003D0921">
        <w:rPr>
          <w:rFonts w:ascii="Times New Roman" w:hAnsi="Times New Roman" w:cs="Times New Roman"/>
          <w:szCs w:val="24"/>
          <w:lang w:val="fr-CH" w:eastAsia="ja-JP"/>
        </w:rPr>
        <w:t>2</w:t>
      </w:r>
      <w:r w:rsidRPr="003D0921">
        <w:rPr>
          <w:rFonts w:ascii="Times New Roman" w:hAnsi="Times New Roman" w:cs="Times New Roman"/>
          <w:b/>
          <w:bCs/>
          <w:szCs w:val="24"/>
          <w:lang w:val="fr-CH" w:eastAsia="ja-JP"/>
        </w:rPr>
        <w:tab/>
      </w:r>
      <w:r w:rsidRPr="003D0921">
        <w:rPr>
          <w:rFonts w:ascii="Times New Roman" w:hAnsi="Times New Roman" w:cs="Times New Roman"/>
          <w:szCs w:val="24"/>
          <w:lang w:val="fr-CH"/>
        </w:rPr>
        <w:t xml:space="preserve">que les résultats des études </w:t>
      </w:r>
      <w:r w:rsidRPr="003D0921">
        <w:rPr>
          <w:rFonts w:ascii="Times New Roman" w:hAnsi="Times New Roman" w:cs="Times New Roman"/>
          <w:szCs w:val="24"/>
          <w:lang w:val="fr-CH" w:eastAsia="ja-JP"/>
        </w:rPr>
        <w:t xml:space="preserve">dans la gamme </w:t>
      </w:r>
      <w:r w:rsidRPr="003D0921">
        <w:rPr>
          <w:rFonts w:ascii="Times New Roman" w:hAnsi="Times New Roman" w:cs="Times New Roman"/>
          <w:szCs w:val="24"/>
          <w:lang w:val="fr-CH"/>
        </w:rPr>
        <w:t>275</w:t>
      </w:r>
      <w:r w:rsidRPr="003D0921">
        <w:rPr>
          <w:rFonts w:ascii="Times New Roman" w:hAnsi="Times New Roman" w:cs="Times New Roman"/>
          <w:szCs w:val="24"/>
          <w:lang w:val="fr-CH" w:eastAsia="ja-JP"/>
        </w:rPr>
        <w:t>-1 000</w:t>
      </w:r>
      <w:r w:rsidRPr="003D0921">
        <w:rPr>
          <w:rFonts w:ascii="Times New Roman" w:hAnsi="Times New Roman" w:cs="Times New Roman"/>
          <w:szCs w:val="24"/>
          <w:lang w:val="fr-CH"/>
        </w:rPr>
        <w:t> GHz devraient être portés à l'attention des autres Commissions d'études;</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szCs w:val="24"/>
          <w:lang w:val="fr-CH" w:eastAsia="ja-JP"/>
        </w:rPr>
        <w:t>3</w:t>
      </w:r>
      <w:r w:rsidRPr="003D0921">
        <w:rPr>
          <w:rFonts w:ascii="Times New Roman" w:hAnsi="Times New Roman" w:cs="Times New Roman"/>
          <w:szCs w:val="24"/>
          <w:lang w:val="fr-CH"/>
        </w:rPr>
        <w:tab/>
        <w:t xml:space="preserve">que les résultats des études </w:t>
      </w:r>
      <w:r w:rsidRPr="003D0921">
        <w:rPr>
          <w:rFonts w:ascii="Times New Roman" w:hAnsi="Times New Roman" w:cs="Times New Roman"/>
          <w:szCs w:val="24"/>
          <w:lang w:val="fr-CH" w:eastAsia="ja-JP"/>
        </w:rPr>
        <w:t>susmentionnées devraient figurer dans des Recommandations et/ou Rapports</w:t>
      </w:r>
      <w:r w:rsidRPr="003D0921">
        <w:rPr>
          <w:rFonts w:ascii="Times New Roman" w:hAnsi="Times New Roman" w:cs="Times New Roman"/>
          <w:szCs w:val="24"/>
          <w:lang w:val="fr-CH"/>
        </w:rPr>
        <w:t>;</w:t>
      </w:r>
    </w:p>
    <w:p w:rsidR="004061B9" w:rsidRPr="003D0921" w:rsidRDefault="004061B9" w:rsidP="004061B9">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szCs w:val="24"/>
          <w:lang w:val="fr-CH" w:eastAsia="ja-JP"/>
        </w:rPr>
        <w:t>4</w:t>
      </w:r>
      <w:r w:rsidRPr="003D0921">
        <w:rPr>
          <w:rFonts w:ascii="Times New Roman" w:hAnsi="Times New Roman" w:cs="Times New Roman"/>
          <w:szCs w:val="24"/>
          <w:lang w:val="fr-CH" w:eastAsia="ja-JP"/>
        </w:rPr>
        <w:tab/>
        <w:t>que les premiers résultats des études devraient être disponibles d'ici à 2015.</w:t>
      </w:r>
    </w:p>
    <w:p w:rsidR="004061B9" w:rsidRPr="003D0921" w:rsidRDefault="004061B9" w:rsidP="004061B9">
      <w:pPr>
        <w:spacing w:before="120" w:line="240" w:lineRule="auto"/>
        <w:jc w:val="left"/>
        <w:rPr>
          <w:rFonts w:ascii="Times New Roman" w:hAnsi="Times New Roman" w:cs="Times New Roman"/>
          <w:szCs w:val="24"/>
          <w:lang w:val="fr-CH"/>
        </w:rPr>
      </w:pPr>
    </w:p>
    <w:p w:rsidR="004061B9" w:rsidRPr="003D0921" w:rsidRDefault="004061B9" w:rsidP="004061B9">
      <w:pPr>
        <w:spacing w:before="120" w:line="240" w:lineRule="auto"/>
        <w:jc w:val="left"/>
        <w:rPr>
          <w:rFonts w:ascii="Times New Roman" w:hAnsi="Times New Roman" w:cs="Times New Roman"/>
          <w:szCs w:val="24"/>
          <w:lang w:eastAsia="ja-JP"/>
        </w:rPr>
      </w:pPr>
      <w:r w:rsidRPr="003D0921">
        <w:rPr>
          <w:rFonts w:ascii="Times New Roman" w:hAnsi="Times New Roman" w:cs="Times New Roman"/>
          <w:szCs w:val="24"/>
        </w:rPr>
        <w:t>Catégorie:</w:t>
      </w:r>
      <w:r>
        <w:rPr>
          <w:rFonts w:ascii="Times New Roman" w:hAnsi="Times New Roman" w:cs="Times New Roman"/>
          <w:szCs w:val="24"/>
        </w:rPr>
        <w:t xml:space="preserve"> </w:t>
      </w:r>
      <w:r w:rsidRPr="003D0921">
        <w:rPr>
          <w:rFonts w:ascii="Times New Roman" w:hAnsi="Times New Roman" w:cs="Times New Roman"/>
          <w:szCs w:val="24"/>
          <w:lang w:eastAsia="ja-JP"/>
        </w:rPr>
        <w:t>S2</w:t>
      </w:r>
    </w:p>
    <w:p w:rsidR="004061B9" w:rsidRDefault="004061B9" w:rsidP="009979D6">
      <w:pPr>
        <w:rPr>
          <w:lang w:val="fr-CH"/>
        </w:rPr>
      </w:pPr>
    </w:p>
    <w:p w:rsidR="004061B9" w:rsidRDefault="004061B9" w:rsidP="009979D6">
      <w:pPr>
        <w:rPr>
          <w:lang w:val="fr-CH"/>
        </w:rPr>
      </w:pPr>
    </w:p>
    <w:p w:rsidR="004061B9" w:rsidRDefault="004061B9" w:rsidP="0032202E">
      <w:pPr>
        <w:pStyle w:val="Reasons"/>
      </w:pPr>
    </w:p>
    <w:p w:rsidR="004061B9" w:rsidRDefault="004061B9">
      <w:pPr>
        <w:jc w:val="center"/>
      </w:pPr>
      <w:r>
        <w:t>______________</w:t>
      </w:r>
    </w:p>
    <w:p w:rsidR="004061B9" w:rsidRPr="009979D6" w:rsidRDefault="004061B9" w:rsidP="009979D6">
      <w:pPr>
        <w:rPr>
          <w:lang w:val="fr-CH"/>
        </w:rPr>
      </w:pPr>
    </w:p>
    <w:sectPr w:rsidR="004061B9" w:rsidRPr="009979D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9D6" w:rsidRDefault="009979D6">
      <w:r>
        <w:separator/>
      </w:r>
    </w:p>
  </w:endnote>
  <w:endnote w:type="continuationSeparator" w:id="0">
    <w:p w:rsidR="009979D6" w:rsidRDefault="0099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9D6" w:rsidRDefault="009979D6">
      <w:r>
        <w:t>____________________</w:t>
      </w:r>
    </w:p>
  </w:footnote>
  <w:footnote w:type="continuationSeparator" w:id="0">
    <w:p w:rsidR="009979D6" w:rsidRDefault="009979D6">
      <w:r>
        <w:continuationSeparator/>
      </w:r>
    </w:p>
  </w:footnote>
  <w:footnote w:id="1">
    <w:p w:rsidR="004061B9" w:rsidRPr="00A17FA1" w:rsidRDefault="004061B9" w:rsidP="004061B9">
      <w:pPr>
        <w:pStyle w:val="FootnoteText"/>
        <w:rPr>
          <w:rFonts w:asciiTheme="majorBidi" w:hAnsiTheme="majorBidi" w:cstheme="majorBidi"/>
          <w:sz w:val="24"/>
          <w:szCs w:val="24"/>
          <w:lang w:val="fr-CH"/>
        </w:rPr>
      </w:pPr>
      <w:r w:rsidRPr="00A17FA1">
        <w:rPr>
          <w:rStyle w:val="FootnoteReference"/>
          <w:lang w:val="fr-CH"/>
        </w:rPr>
        <w:t>*</w:t>
      </w:r>
      <w:r>
        <w:rPr>
          <w:lang w:val="fr-CH"/>
        </w:rPr>
        <w:tab/>
      </w:r>
      <w:r w:rsidRPr="00A17FA1">
        <w:rPr>
          <w:rFonts w:asciiTheme="majorBidi" w:hAnsiTheme="majorBidi" w:cstheme="majorBidi"/>
          <w:spacing w:val="-2"/>
          <w:sz w:val="24"/>
          <w:szCs w:val="24"/>
          <w:lang w:val="fr-CH"/>
        </w:rPr>
        <w:t xml:space="preserve">La présente Question doit être </w:t>
      </w:r>
      <w:r>
        <w:rPr>
          <w:rFonts w:asciiTheme="majorBidi" w:hAnsiTheme="majorBidi" w:cstheme="majorBidi"/>
          <w:spacing w:val="-2"/>
          <w:sz w:val="24"/>
          <w:szCs w:val="24"/>
          <w:lang w:val="fr-CH"/>
        </w:rPr>
        <w:t>p</w:t>
      </w:r>
      <w:r w:rsidRPr="00A17FA1">
        <w:rPr>
          <w:rFonts w:asciiTheme="majorBidi" w:hAnsiTheme="majorBidi" w:cstheme="majorBidi"/>
          <w:spacing w:val="-2"/>
          <w:sz w:val="24"/>
          <w:szCs w:val="24"/>
          <w:lang w:val="fr-CH"/>
        </w:rPr>
        <w:t>ortée à l</w:t>
      </w:r>
      <w:r>
        <w:rPr>
          <w:rFonts w:asciiTheme="majorBidi" w:hAnsiTheme="majorBidi" w:cstheme="majorBidi"/>
          <w:spacing w:val="-2"/>
          <w:sz w:val="24"/>
          <w:szCs w:val="24"/>
          <w:lang w:val="fr-CH"/>
        </w:rPr>
        <w:t>'</w:t>
      </w:r>
      <w:r w:rsidRPr="00A17FA1">
        <w:rPr>
          <w:rFonts w:asciiTheme="majorBidi" w:hAnsiTheme="majorBidi" w:cstheme="majorBidi"/>
          <w:spacing w:val="-2"/>
          <w:sz w:val="24"/>
          <w:szCs w:val="24"/>
          <w:lang w:val="fr-CH"/>
        </w:rPr>
        <w:t>attention des Commissions d</w:t>
      </w:r>
      <w:r>
        <w:rPr>
          <w:rFonts w:asciiTheme="majorBidi" w:hAnsiTheme="majorBidi" w:cstheme="majorBidi"/>
          <w:spacing w:val="-2"/>
          <w:sz w:val="24"/>
          <w:szCs w:val="24"/>
          <w:lang w:val="fr-CH"/>
        </w:rPr>
        <w:t>'</w:t>
      </w:r>
      <w:r w:rsidRPr="00A17FA1">
        <w:rPr>
          <w:rFonts w:asciiTheme="majorBidi" w:hAnsiTheme="majorBidi" w:cstheme="majorBidi"/>
          <w:spacing w:val="-2"/>
          <w:sz w:val="24"/>
          <w:szCs w:val="24"/>
          <w:lang w:val="fr-CH"/>
        </w:rPr>
        <w:t>études 3, 4 et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55596" w:rsidRDefault="00E915AF" w:rsidP="00B55596">
    <w:pPr>
      <w:pStyle w:val="Header"/>
      <w:jc w:val="center"/>
      <w:rPr>
        <w:sz w:val="18"/>
        <w:szCs w:val="16"/>
      </w:rPr>
    </w:pPr>
    <w:r w:rsidRPr="00B55596">
      <w:rPr>
        <w:sz w:val="18"/>
        <w:szCs w:val="16"/>
      </w:rPr>
      <w:t xml:space="preserve">– </w:t>
    </w:r>
    <w:r w:rsidR="001B42C9" w:rsidRPr="00B55596">
      <w:rPr>
        <w:rStyle w:val="PageNumber"/>
        <w:sz w:val="18"/>
        <w:szCs w:val="16"/>
      </w:rPr>
      <w:fldChar w:fldCharType="begin"/>
    </w:r>
    <w:r w:rsidRPr="00B55596">
      <w:rPr>
        <w:rStyle w:val="PageNumber"/>
        <w:sz w:val="18"/>
        <w:szCs w:val="16"/>
      </w:rPr>
      <w:instrText xml:space="preserve"> PAGE </w:instrText>
    </w:r>
    <w:r w:rsidR="001B42C9" w:rsidRPr="00B55596">
      <w:rPr>
        <w:rStyle w:val="PageNumber"/>
        <w:sz w:val="18"/>
        <w:szCs w:val="16"/>
      </w:rPr>
      <w:fldChar w:fldCharType="separate"/>
    </w:r>
    <w:r w:rsidR="00C071A2">
      <w:rPr>
        <w:rStyle w:val="PageNumber"/>
        <w:noProof/>
        <w:sz w:val="18"/>
        <w:szCs w:val="16"/>
      </w:rPr>
      <w:t>2</w:t>
    </w:r>
    <w:r w:rsidR="001B42C9" w:rsidRPr="00B55596">
      <w:rPr>
        <w:rStyle w:val="PageNumber"/>
        <w:sz w:val="18"/>
        <w:szCs w:val="16"/>
      </w:rPr>
      <w:fldChar w:fldCharType="end"/>
    </w:r>
    <w:r w:rsidRPr="00B55596">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55596" w:rsidRDefault="00B55596" w:rsidP="00B55596">
    <w:pPr>
      <w:pStyle w:val="Header"/>
      <w:jc w:val="center"/>
    </w:pPr>
    <w:r w:rsidRPr="00B55596">
      <w:rPr>
        <w:sz w:val="18"/>
        <w:szCs w:val="16"/>
      </w:rPr>
      <w:t xml:space="preserve">– </w:t>
    </w:r>
    <w:r w:rsidRPr="00B55596">
      <w:rPr>
        <w:rStyle w:val="PageNumber"/>
        <w:sz w:val="18"/>
        <w:szCs w:val="16"/>
      </w:rPr>
      <w:fldChar w:fldCharType="begin"/>
    </w:r>
    <w:r w:rsidRPr="00B55596">
      <w:rPr>
        <w:rStyle w:val="PageNumber"/>
        <w:sz w:val="18"/>
        <w:szCs w:val="16"/>
      </w:rPr>
      <w:instrText xml:space="preserve"> PAGE </w:instrText>
    </w:r>
    <w:r w:rsidRPr="00B55596">
      <w:rPr>
        <w:rStyle w:val="PageNumber"/>
        <w:sz w:val="18"/>
        <w:szCs w:val="16"/>
      </w:rPr>
      <w:fldChar w:fldCharType="separate"/>
    </w:r>
    <w:r w:rsidR="00C071A2">
      <w:rPr>
        <w:rStyle w:val="PageNumber"/>
        <w:noProof/>
        <w:sz w:val="18"/>
        <w:szCs w:val="16"/>
      </w:rPr>
      <w:t>3</w:t>
    </w:r>
    <w:r w:rsidRPr="00B55596">
      <w:rPr>
        <w:rStyle w:val="PageNumber"/>
        <w:sz w:val="18"/>
        <w:szCs w:val="16"/>
      </w:rPr>
      <w:fldChar w:fldCharType="end"/>
    </w:r>
    <w:r w:rsidRPr="00B55596">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215CF58" wp14:editId="39C02F1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979D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6AE9"/>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1B9"/>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6F46E3"/>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6F7A"/>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979D6"/>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5596"/>
    <w:rsid w:val="00B579B0"/>
    <w:rsid w:val="00B57D11"/>
    <w:rsid w:val="00B649D7"/>
    <w:rsid w:val="00B81C2F"/>
    <w:rsid w:val="00B90743"/>
    <w:rsid w:val="00B90C45"/>
    <w:rsid w:val="00B933BE"/>
    <w:rsid w:val="00BD6738"/>
    <w:rsid w:val="00BD7E5E"/>
    <w:rsid w:val="00BE63DB"/>
    <w:rsid w:val="00BE6574"/>
    <w:rsid w:val="00C071A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2567C"/>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9979D6"/>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9979D6"/>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9979D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9979D6"/>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9979D6"/>
    <w:rPr>
      <w:sz w:val="24"/>
      <w:szCs w:val="22"/>
      <w:lang w:val="en-US" w:eastAsia="en-US"/>
    </w:rPr>
  </w:style>
  <w:style w:type="character" w:customStyle="1" w:styleId="TabletextChar">
    <w:name w:val="Table_text Char"/>
    <w:link w:val="Tabletext"/>
    <w:locked/>
    <w:rsid w:val="009979D6"/>
    <w:rPr>
      <w:szCs w:val="22"/>
      <w:lang w:val="en-US" w:eastAsia="en-US"/>
    </w:rPr>
  </w:style>
  <w:style w:type="character" w:customStyle="1" w:styleId="TableheadChar">
    <w:name w:val="Table_head Char"/>
    <w:basedOn w:val="DefaultParagraphFont"/>
    <w:link w:val="Tablehead"/>
    <w:locked/>
    <w:rsid w:val="009979D6"/>
    <w:rPr>
      <w:b/>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061B9"/>
    <w:rPr>
      <w:szCs w:val="22"/>
      <w:lang w:val="en-US" w:eastAsia="en-US"/>
    </w:rPr>
  </w:style>
  <w:style w:type="character" w:customStyle="1" w:styleId="CallChar">
    <w:name w:val="Call Char"/>
    <w:basedOn w:val="DefaultParagraphFont"/>
    <w:link w:val="Call"/>
    <w:rsid w:val="004061B9"/>
    <w:rPr>
      <w:i/>
      <w:sz w:val="24"/>
      <w:szCs w:val="22"/>
      <w:lang w:val="en-US" w:eastAsia="en-US"/>
    </w:rPr>
  </w:style>
  <w:style w:type="character" w:customStyle="1" w:styleId="QuestiontitleChar">
    <w:name w:val="Question_title Char"/>
    <w:basedOn w:val="DefaultParagraphFont"/>
    <w:link w:val="Questiontitle"/>
    <w:rsid w:val="004061B9"/>
    <w:rPr>
      <w:b/>
      <w:sz w:val="28"/>
      <w:szCs w:val="22"/>
      <w:lang w:val="en-US" w:eastAsia="en-US"/>
    </w:rPr>
  </w:style>
  <w:style w:type="paragraph" w:customStyle="1" w:styleId="Reasons">
    <w:name w:val="Reasons"/>
    <w:basedOn w:val="Normal"/>
    <w:qFormat/>
    <w:rsid w:val="004061B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C071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9979D6"/>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9979D6"/>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9979D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9979D6"/>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9979D6"/>
    <w:rPr>
      <w:sz w:val="24"/>
      <w:szCs w:val="22"/>
      <w:lang w:val="en-US" w:eastAsia="en-US"/>
    </w:rPr>
  </w:style>
  <w:style w:type="character" w:customStyle="1" w:styleId="TabletextChar">
    <w:name w:val="Table_text Char"/>
    <w:link w:val="Tabletext"/>
    <w:locked/>
    <w:rsid w:val="009979D6"/>
    <w:rPr>
      <w:szCs w:val="22"/>
      <w:lang w:val="en-US" w:eastAsia="en-US"/>
    </w:rPr>
  </w:style>
  <w:style w:type="character" w:customStyle="1" w:styleId="TableheadChar">
    <w:name w:val="Table_head Char"/>
    <w:basedOn w:val="DefaultParagraphFont"/>
    <w:link w:val="Tablehead"/>
    <w:locked/>
    <w:rsid w:val="009979D6"/>
    <w:rPr>
      <w:b/>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061B9"/>
    <w:rPr>
      <w:szCs w:val="22"/>
      <w:lang w:val="en-US" w:eastAsia="en-US"/>
    </w:rPr>
  </w:style>
  <w:style w:type="character" w:customStyle="1" w:styleId="CallChar">
    <w:name w:val="Call Char"/>
    <w:basedOn w:val="DefaultParagraphFont"/>
    <w:link w:val="Call"/>
    <w:rsid w:val="004061B9"/>
    <w:rPr>
      <w:i/>
      <w:sz w:val="24"/>
      <w:szCs w:val="22"/>
      <w:lang w:val="en-US" w:eastAsia="en-US"/>
    </w:rPr>
  </w:style>
  <w:style w:type="character" w:customStyle="1" w:styleId="QuestiontitleChar">
    <w:name w:val="Question_title Char"/>
    <w:basedOn w:val="DefaultParagraphFont"/>
    <w:link w:val="Questiontitle"/>
    <w:rsid w:val="004061B9"/>
    <w:rPr>
      <w:b/>
      <w:sz w:val="28"/>
      <w:szCs w:val="22"/>
      <w:lang w:val="en-US" w:eastAsia="en-US"/>
    </w:rPr>
  </w:style>
  <w:style w:type="paragraph" w:customStyle="1" w:styleId="Reasons">
    <w:name w:val="Reasons"/>
    <w:basedOn w:val="Normal"/>
    <w:qFormat/>
    <w:rsid w:val="004061B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C071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que-rsg1/fr"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0D5C387A934F13A89EFC54A20A512A"/>
        <w:category>
          <w:name w:val="General"/>
          <w:gallery w:val="placeholder"/>
        </w:category>
        <w:types>
          <w:type w:val="bbPlcHdr"/>
        </w:types>
        <w:behaviors>
          <w:behavior w:val="content"/>
        </w:behaviors>
        <w:guid w:val="{0A5F39A2-C899-4129-8AFB-CB259575043C}"/>
      </w:docPartPr>
      <w:docPartBody>
        <w:p w:rsidR="00E442C9" w:rsidRDefault="00E442C9">
          <w:pPr>
            <w:pStyle w:val="ED0D5C387A934F13A89EFC54A20A512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C9"/>
    <w:rsid w:val="00E44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0D5C387A934F13A89EFC54A20A512A">
    <w:name w:val="ED0D5C387A934F13A89EFC54A20A51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0D5C387A934F13A89EFC54A20A512A">
    <w:name w:val="ED0D5C387A934F13A89EFC54A20A5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D09D-143A-417F-9B73-DDB56F02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17</TotalTime>
  <Pages>4</Pages>
  <Words>837</Words>
  <Characters>5020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Virginia</cp:lastModifiedBy>
  <cp:revision>7</cp:revision>
  <cp:lastPrinted>2013-08-22T09:34:00Z</cp:lastPrinted>
  <dcterms:created xsi:type="dcterms:W3CDTF">2013-08-20T15:00:00Z</dcterms:created>
  <dcterms:modified xsi:type="dcterms:W3CDTF">2013-08-22T09:34:00Z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