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384"/>
        <w:gridCol w:w="5670"/>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BE0630" w:rsidTr="00034340">
        <w:tc>
          <w:tcPr>
            <w:tcW w:w="7054" w:type="dxa"/>
            <w:gridSpan w:val="2"/>
            <w:shd w:val="clear" w:color="auto" w:fill="auto"/>
          </w:tcPr>
          <w:p w:rsidR="00C76D7F" w:rsidRPr="00BE0630" w:rsidRDefault="00D21694" w:rsidP="00E17344">
            <w:pPr>
              <w:spacing w:before="0"/>
              <w:jc w:val="left"/>
              <w:rPr>
                <w:sz w:val="24"/>
                <w:szCs w:val="24"/>
                <w:lang w:val="fr-CH"/>
              </w:rPr>
            </w:pPr>
            <w:r w:rsidRPr="00BE0630">
              <w:rPr>
                <w:sz w:val="24"/>
                <w:szCs w:val="24"/>
                <w:lang w:val="fr-CH"/>
              </w:rPr>
              <w:t xml:space="preserve">Administrative </w:t>
            </w:r>
            <w:r w:rsidR="008B35A3" w:rsidRPr="00BE0630">
              <w:rPr>
                <w:sz w:val="24"/>
                <w:szCs w:val="24"/>
                <w:lang w:val="fr-CH"/>
              </w:rPr>
              <w:t>C</w:t>
            </w:r>
            <w:r w:rsidR="00C76D7F" w:rsidRPr="00BE0630">
              <w:rPr>
                <w:sz w:val="24"/>
                <w:szCs w:val="24"/>
                <w:lang w:val="fr-CH"/>
              </w:rPr>
              <w:t>ircular</w:t>
            </w:r>
          </w:p>
          <w:p w:rsidR="00651777" w:rsidRPr="00BE0630" w:rsidRDefault="00E17344" w:rsidP="00945A3F">
            <w:pPr>
              <w:spacing w:before="0"/>
              <w:jc w:val="left"/>
              <w:rPr>
                <w:b/>
                <w:bCs/>
                <w:sz w:val="24"/>
                <w:szCs w:val="24"/>
                <w:lang w:val="fr-CH"/>
              </w:rPr>
            </w:pPr>
            <w:r w:rsidRPr="00BE0630">
              <w:rPr>
                <w:b/>
                <w:bCs/>
                <w:sz w:val="24"/>
                <w:szCs w:val="24"/>
                <w:lang w:val="fr-CH"/>
              </w:rPr>
              <w:t>CA</w:t>
            </w:r>
            <w:r w:rsidR="004A7970" w:rsidRPr="00BE0630">
              <w:rPr>
                <w:b/>
                <w:bCs/>
                <w:sz w:val="24"/>
                <w:szCs w:val="24"/>
                <w:lang w:val="fr-CH"/>
              </w:rPr>
              <w:t>CE</w:t>
            </w:r>
            <w:r w:rsidR="003836D4" w:rsidRPr="00BE0630">
              <w:rPr>
                <w:b/>
                <w:bCs/>
                <w:sz w:val="24"/>
                <w:szCs w:val="24"/>
                <w:lang w:val="fr-CH"/>
              </w:rPr>
              <w:t>/</w:t>
            </w:r>
            <w:r w:rsidR="00945A3F" w:rsidRPr="00BE0630">
              <w:rPr>
                <w:b/>
                <w:bCs/>
                <w:sz w:val="24"/>
                <w:szCs w:val="24"/>
                <w:lang w:val="fr-CH"/>
              </w:rPr>
              <w:t>616</w:t>
            </w:r>
          </w:p>
        </w:tc>
        <w:tc>
          <w:tcPr>
            <w:tcW w:w="2835" w:type="dxa"/>
            <w:shd w:val="clear" w:color="auto" w:fill="auto"/>
          </w:tcPr>
          <w:p w:rsidR="00651777" w:rsidRPr="00BE0630" w:rsidRDefault="00945A3F" w:rsidP="00034340">
            <w:pPr>
              <w:spacing w:before="0"/>
              <w:jc w:val="right"/>
              <w:rPr>
                <w:sz w:val="24"/>
                <w:szCs w:val="24"/>
                <w:lang w:val="en-GB"/>
              </w:rPr>
            </w:pPr>
            <w:r w:rsidRPr="00BE0630">
              <w:rPr>
                <w:sz w:val="24"/>
                <w:szCs w:val="24"/>
                <w:lang w:val="en-GB"/>
              </w:rPr>
              <w:t>28 June 2013</w:t>
            </w:r>
          </w:p>
        </w:tc>
      </w:tr>
      <w:tr w:rsidR="0037309C" w:rsidRPr="00BE0630" w:rsidTr="004D02EC">
        <w:tc>
          <w:tcPr>
            <w:tcW w:w="9889" w:type="dxa"/>
            <w:gridSpan w:val="3"/>
            <w:shd w:val="clear" w:color="auto" w:fill="auto"/>
          </w:tcPr>
          <w:p w:rsidR="0037309C" w:rsidRPr="00BE0630" w:rsidRDefault="0037309C" w:rsidP="006047E5">
            <w:pPr>
              <w:spacing w:before="0"/>
              <w:jc w:val="left"/>
              <w:rPr>
                <w:rFonts w:cs="Arial"/>
                <w:sz w:val="24"/>
                <w:szCs w:val="24"/>
                <w:lang w:val="en-GB"/>
              </w:rPr>
            </w:pPr>
          </w:p>
        </w:tc>
      </w:tr>
      <w:tr w:rsidR="0037309C" w:rsidRPr="00BE0630" w:rsidTr="00D374CD">
        <w:tc>
          <w:tcPr>
            <w:tcW w:w="9889" w:type="dxa"/>
            <w:gridSpan w:val="3"/>
            <w:shd w:val="clear" w:color="auto" w:fill="auto"/>
          </w:tcPr>
          <w:p w:rsidR="0037309C" w:rsidRPr="00BE0630" w:rsidRDefault="0037309C" w:rsidP="00D374CD">
            <w:pPr>
              <w:spacing w:before="0"/>
              <w:jc w:val="left"/>
              <w:rPr>
                <w:sz w:val="24"/>
                <w:szCs w:val="24"/>
              </w:rPr>
            </w:pPr>
          </w:p>
        </w:tc>
      </w:tr>
      <w:tr w:rsidR="0037309C" w:rsidRPr="00BE0630" w:rsidTr="004D02EC">
        <w:tc>
          <w:tcPr>
            <w:tcW w:w="9889" w:type="dxa"/>
            <w:gridSpan w:val="3"/>
            <w:shd w:val="clear" w:color="auto" w:fill="auto"/>
          </w:tcPr>
          <w:p w:rsidR="00D21694" w:rsidRPr="00BE0630" w:rsidRDefault="004A7970" w:rsidP="00223952">
            <w:pPr>
              <w:spacing w:before="0"/>
              <w:jc w:val="left"/>
              <w:rPr>
                <w:b/>
                <w:bCs/>
                <w:sz w:val="24"/>
                <w:szCs w:val="24"/>
              </w:rPr>
            </w:pPr>
            <w:r w:rsidRPr="00BE0630">
              <w:rPr>
                <w:b/>
                <w:bCs/>
                <w:sz w:val="24"/>
                <w:szCs w:val="24"/>
              </w:rPr>
              <w:t>To Administrations of Member States of the ITU, Radiocommunication Sector Members</w:t>
            </w:r>
            <w:r w:rsidR="00AA432E">
              <w:rPr>
                <w:b/>
                <w:bCs/>
                <w:sz w:val="24"/>
                <w:szCs w:val="24"/>
              </w:rPr>
              <w:t xml:space="preserve"> </w:t>
            </w:r>
            <w:r w:rsidR="00DA16A9" w:rsidRPr="00BE0630">
              <w:rPr>
                <w:b/>
                <w:bCs/>
                <w:sz w:val="24"/>
                <w:szCs w:val="24"/>
              </w:rPr>
              <w:t>and</w:t>
            </w:r>
            <w:r w:rsidRPr="00BE0630">
              <w:rPr>
                <w:b/>
                <w:bCs/>
                <w:sz w:val="24"/>
                <w:szCs w:val="24"/>
              </w:rPr>
              <w:br/>
              <w:t xml:space="preserve">ITU-R Associates participating in the work of Radiocommunication Study Group </w:t>
            </w:r>
            <w:r w:rsidR="00223952">
              <w:rPr>
                <w:b/>
                <w:bCs/>
                <w:sz w:val="24"/>
                <w:szCs w:val="24"/>
              </w:rPr>
              <w:t>1</w:t>
            </w:r>
          </w:p>
        </w:tc>
      </w:tr>
      <w:tr w:rsidR="0037309C" w:rsidRPr="00BE0630" w:rsidTr="004D02EC">
        <w:tc>
          <w:tcPr>
            <w:tcW w:w="9889" w:type="dxa"/>
            <w:gridSpan w:val="3"/>
            <w:shd w:val="clear" w:color="auto" w:fill="auto"/>
          </w:tcPr>
          <w:p w:rsidR="0037309C" w:rsidRPr="00BE0630" w:rsidRDefault="0037309C" w:rsidP="006047E5">
            <w:pPr>
              <w:spacing w:before="0"/>
              <w:jc w:val="left"/>
              <w:rPr>
                <w:sz w:val="24"/>
                <w:szCs w:val="24"/>
              </w:rPr>
            </w:pPr>
          </w:p>
        </w:tc>
      </w:tr>
      <w:tr w:rsidR="0037309C" w:rsidRPr="00BE0630" w:rsidTr="004D02EC">
        <w:tc>
          <w:tcPr>
            <w:tcW w:w="9889" w:type="dxa"/>
            <w:gridSpan w:val="3"/>
            <w:shd w:val="clear" w:color="auto" w:fill="auto"/>
          </w:tcPr>
          <w:p w:rsidR="0037309C" w:rsidRPr="00BE0630" w:rsidRDefault="0037309C" w:rsidP="006047E5">
            <w:pPr>
              <w:spacing w:before="0"/>
              <w:jc w:val="left"/>
              <w:rPr>
                <w:sz w:val="24"/>
                <w:szCs w:val="24"/>
              </w:rPr>
            </w:pPr>
          </w:p>
        </w:tc>
      </w:tr>
      <w:tr w:rsidR="00B4054B" w:rsidRPr="00BE0630" w:rsidTr="00223952">
        <w:tc>
          <w:tcPr>
            <w:tcW w:w="1384" w:type="dxa"/>
            <w:shd w:val="clear" w:color="auto" w:fill="auto"/>
          </w:tcPr>
          <w:p w:rsidR="00B4054B" w:rsidRPr="00BE0630" w:rsidRDefault="00B4054B" w:rsidP="006A0053">
            <w:pPr>
              <w:spacing w:before="0"/>
              <w:jc w:val="left"/>
              <w:rPr>
                <w:sz w:val="24"/>
                <w:szCs w:val="24"/>
                <w:lang w:val="en-GB"/>
              </w:rPr>
            </w:pPr>
            <w:r w:rsidRPr="00BE0630">
              <w:rPr>
                <w:sz w:val="24"/>
                <w:szCs w:val="24"/>
              </w:rPr>
              <w:t>Subject:</w:t>
            </w:r>
          </w:p>
        </w:tc>
        <w:tc>
          <w:tcPr>
            <w:tcW w:w="8505" w:type="dxa"/>
            <w:gridSpan w:val="2"/>
            <w:vMerge w:val="restart"/>
            <w:shd w:val="clear" w:color="auto" w:fill="auto"/>
          </w:tcPr>
          <w:p w:rsidR="00B4054B" w:rsidRPr="00BE0630" w:rsidRDefault="004A7970" w:rsidP="004C4D67">
            <w:pPr>
              <w:spacing w:before="0"/>
              <w:rPr>
                <w:b/>
                <w:bCs/>
                <w:sz w:val="24"/>
                <w:szCs w:val="24"/>
              </w:rPr>
            </w:pPr>
            <w:r w:rsidRPr="00BE0630">
              <w:rPr>
                <w:b/>
                <w:bCs/>
                <w:sz w:val="24"/>
                <w:szCs w:val="24"/>
              </w:rPr>
              <w:t xml:space="preserve">Radiocommunication Study Group </w:t>
            </w:r>
            <w:r w:rsidR="004C4D67" w:rsidRPr="00540DF8">
              <w:rPr>
                <w:b/>
                <w:bCs/>
                <w:sz w:val="24"/>
                <w:szCs w:val="24"/>
              </w:rPr>
              <w:t>1</w:t>
            </w:r>
            <w:r w:rsidR="00540DF8">
              <w:rPr>
                <w:b/>
                <w:bCs/>
                <w:sz w:val="24"/>
                <w:szCs w:val="24"/>
              </w:rPr>
              <w:t xml:space="preserve"> </w:t>
            </w:r>
            <w:r w:rsidRPr="00540DF8">
              <w:rPr>
                <w:b/>
                <w:bCs/>
                <w:sz w:val="24"/>
                <w:szCs w:val="24"/>
              </w:rPr>
              <w:t>(</w:t>
            </w:r>
            <w:r w:rsidR="004C4D67" w:rsidRPr="00540DF8">
              <w:rPr>
                <w:b/>
                <w:bCs/>
                <w:sz w:val="24"/>
                <w:szCs w:val="24"/>
              </w:rPr>
              <w:t>Spectrum management</w:t>
            </w:r>
            <w:r w:rsidRPr="00BE0630">
              <w:rPr>
                <w:b/>
                <w:bCs/>
                <w:sz w:val="24"/>
                <w:szCs w:val="24"/>
              </w:rPr>
              <w:t>)</w:t>
            </w:r>
          </w:p>
          <w:p w:rsidR="004A7970" w:rsidRPr="00BE0630" w:rsidRDefault="004A7970" w:rsidP="00223952">
            <w:pPr>
              <w:keepNext/>
              <w:keepLines/>
              <w:numPr>
                <w:ilvl w:val="0"/>
                <w:numId w:val="2"/>
              </w:numPr>
              <w:tabs>
                <w:tab w:val="clear" w:pos="794"/>
                <w:tab w:val="clear" w:pos="1191"/>
                <w:tab w:val="clear" w:pos="1588"/>
                <w:tab w:val="clear" w:pos="1785"/>
                <w:tab w:val="left" w:pos="1418"/>
              </w:tabs>
              <w:spacing w:before="240" w:after="120" w:line="240" w:lineRule="auto"/>
              <w:ind w:left="317" w:right="-284" w:hanging="317"/>
              <w:jc w:val="left"/>
              <w:rPr>
                <w:szCs w:val="24"/>
              </w:rPr>
            </w:pPr>
            <w:r w:rsidRPr="00540DF8">
              <w:rPr>
                <w:rFonts w:asciiTheme="minorHAnsi" w:hAnsiTheme="minorHAnsi" w:cstheme="minorHAnsi"/>
                <w:b/>
                <w:sz w:val="24"/>
                <w:szCs w:val="24"/>
              </w:rPr>
              <w:t xml:space="preserve">Proposed adoption of </w:t>
            </w:r>
            <w:r w:rsidR="004C4D67" w:rsidRPr="00BE0630">
              <w:rPr>
                <w:rFonts w:asciiTheme="minorHAnsi" w:hAnsiTheme="minorHAnsi" w:cstheme="minorHAnsi"/>
                <w:b/>
                <w:sz w:val="24"/>
                <w:szCs w:val="24"/>
              </w:rPr>
              <w:t>1</w:t>
            </w:r>
            <w:r w:rsidR="004C4D67" w:rsidRPr="00540DF8">
              <w:rPr>
                <w:rFonts w:asciiTheme="minorHAnsi" w:hAnsiTheme="minorHAnsi" w:cstheme="minorHAnsi"/>
                <w:b/>
                <w:sz w:val="24"/>
                <w:szCs w:val="24"/>
              </w:rPr>
              <w:t xml:space="preserve"> </w:t>
            </w:r>
            <w:r w:rsidRPr="00540DF8">
              <w:rPr>
                <w:rFonts w:asciiTheme="minorHAnsi" w:hAnsiTheme="minorHAnsi" w:cstheme="minorHAnsi"/>
                <w:b/>
                <w:sz w:val="24"/>
                <w:szCs w:val="24"/>
              </w:rPr>
              <w:t xml:space="preserve">draft new ITU-R Recommendation and </w:t>
            </w:r>
            <w:r w:rsidR="004C4D67" w:rsidRPr="00BE0630">
              <w:rPr>
                <w:rFonts w:asciiTheme="minorHAnsi" w:hAnsiTheme="minorHAnsi" w:cstheme="minorHAnsi"/>
                <w:b/>
                <w:sz w:val="24"/>
                <w:szCs w:val="24"/>
              </w:rPr>
              <w:t>6</w:t>
            </w:r>
            <w:r w:rsidR="004C4D67" w:rsidRPr="00540DF8">
              <w:rPr>
                <w:rFonts w:asciiTheme="minorHAnsi" w:hAnsiTheme="minorHAnsi" w:cstheme="minorHAnsi"/>
                <w:b/>
                <w:sz w:val="24"/>
                <w:szCs w:val="24"/>
              </w:rPr>
              <w:t xml:space="preserve"> </w:t>
            </w:r>
            <w:r w:rsidRPr="00540DF8">
              <w:rPr>
                <w:rFonts w:asciiTheme="minorHAnsi" w:hAnsiTheme="minorHAnsi" w:cstheme="minorHAnsi"/>
                <w:b/>
                <w:sz w:val="24"/>
                <w:szCs w:val="24"/>
              </w:rPr>
              <w:t>draft revised</w:t>
            </w:r>
            <w:r w:rsidR="004C4D67" w:rsidRPr="00BE0630">
              <w:rPr>
                <w:rFonts w:asciiTheme="minorHAnsi" w:hAnsiTheme="minorHAnsi" w:cstheme="minorHAnsi"/>
                <w:b/>
                <w:sz w:val="24"/>
                <w:szCs w:val="24"/>
              </w:rPr>
              <w:t xml:space="preserve"> </w:t>
            </w:r>
            <w:r w:rsidR="00223952">
              <w:rPr>
                <w:rFonts w:asciiTheme="minorHAnsi" w:hAnsiTheme="minorHAnsi" w:cstheme="minorHAnsi"/>
                <w:b/>
                <w:sz w:val="24"/>
                <w:szCs w:val="24"/>
              </w:rPr>
              <w:br/>
            </w:r>
            <w:r w:rsidRPr="00540DF8">
              <w:rPr>
                <w:rFonts w:asciiTheme="minorHAnsi" w:hAnsiTheme="minorHAnsi" w:cstheme="minorHAnsi"/>
                <w:b/>
                <w:sz w:val="24"/>
                <w:szCs w:val="24"/>
              </w:rPr>
              <w:t>ITU-R Recommendations and their simultaneous approval by correspondence</w:t>
            </w:r>
            <w:r w:rsidR="00A45D9A" w:rsidRPr="00BE0630">
              <w:rPr>
                <w:rFonts w:asciiTheme="minorHAnsi" w:hAnsiTheme="minorHAnsi" w:cstheme="minorHAnsi"/>
                <w:b/>
                <w:sz w:val="24"/>
                <w:szCs w:val="24"/>
              </w:rPr>
              <w:t xml:space="preserve"> </w:t>
            </w:r>
            <w:r w:rsidR="00223952">
              <w:rPr>
                <w:rFonts w:asciiTheme="minorHAnsi" w:hAnsiTheme="minorHAnsi" w:cstheme="minorHAnsi"/>
                <w:b/>
                <w:sz w:val="24"/>
                <w:szCs w:val="24"/>
              </w:rPr>
              <w:br/>
            </w:r>
            <w:r w:rsidRPr="00540DF8">
              <w:rPr>
                <w:rFonts w:asciiTheme="minorHAnsi" w:hAnsiTheme="minorHAnsi" w:cstheme="minorHAnsi"/>
                <w:b/>
                <w:sz w:val="24"/>
                <w:szCs w:val="24"/>
              </w:rPr>
              <w:t>in accordance with § 10.3 of Resolution ITU</w:t>
            </w:r>
            <w:r w:rsidRPr="00540DF8">
              <w:rPr>
                <w:rFonts w:asciiTheme="minorHAnsi" w:hAnsiTheme="minorHAnsi" w:cstheme="minorHAnsi"/>
                <w:b/>
                <w:sz w:val="24"/>
                <w:szCs w:val="24"/>
              </w:rPr>
              <w:noBreakHyphen/>
              <w:t>R 1-6 (Procedure</w:t>
            </w:r>
            <w:r w:rsidR="00223952">
              <w:rPr>
                <w:rFonts w:asciiTheme="minorHAnsi" w:hAnsiTheme="minorHAnsi" w:cstheme="minorHAnsi"/>
                <w:b/>
                <w:sz w:val="24"/>
                <w:szCs w:val="24"/>
              </w:rPr>
              <w:t xml:space="preserve"> </w:t>
            </w:r>
            <w:r w:rsidRPr="00540DF8">
              <w:rPr>
                <w:rFonts w:asciiTheme="minorHAnsi" w:hAnsiTheme="minorHAnsi" w:cstheme="minorHAnsi"/>
                <w:b/>
                <w:sz w:val="24"/>
                <w:szCs w:val="24"/>
              </w:rPr>
              <w:t xml:space="preserve">for the </w:t>
            </w:r>
            <w:r w:rsidR="00223952">
              <w:rPr>
                <w:rFonts w:asciiTheme="minorHAnsi" w:hAnsiTheme="minorHAnsi" w:cstheme="minorHAnsi"/>
                <w:b/>
                <w:sz w:val="24"/>
                <w:szCs w:val="24"/>
              </w:rPr>
              <w:br/>
            </w:r>
            <w:r w:rsidRPr="00540DF8">
              <w:rPr>
                <w:rFonts w:asciiTheme="minorHAnsi" w:hAnsiTheme="minorHAnsi" w:cstheme="minorHAnsi"/>
                <w:b/>
                <w:sz w:val="24"/>
                <w:szCs w:val="24"/>
              </w:rPr>
              <w:t>simultaneous adoption and approval by correspondence)</w:t>
            </w:r>
          </w:p>
        </w:tc>
      </w:tr>
      <w:tr w:rsidR="00B4054B" w:rsidRPr="00BE0630" w:rsidTr="00223952">
        <w:tc>
          <w:tcPr>
            <w:tcW w:w="1384" w:type="dxa"/>
            <w:shd w:val="clear" w:color="auto" w:fill="auto"/>
          </w:tcPr>
          <w:p w:rsidR="00B4054B" w:rsidRPr="00BE0630" w:rsidRDefault="00B4054B" w:rsidP="006A0053">
            <w:pPr>
              <w:spacing w:before="0"/>
              <w:jc w:val="left"/>
              <w:rPr>
                <w:b/>
                <w:bCs/>
                <w:sz w:val="24"/>
                <w:szCs w:val="24"/>
                <w:lang w:val="en-GB"/>
              </w:rPr>
            </w:pPr>
          </w:p>
        </w:tc>
        <w:tc>
          <w:tcPr>
            <w:tcW w:w="8505" w:type="dxa"/>
            <w:gridSpan w:val="2"/>
            <w:vMerge/>
            <w:shd w:val="clear" w:color="auto" w:fill="auto"/>
          </w:tcPr>
          <w:p w:rsidR="00B4054B" w:rsidRPr="00BE0630" w:rsidRDefault="00B4054B" w:rsidP="006A0053">
            <w:pPr>
              <w:spacing w:before="0"/>
              <w:rPr>
                <w:b/>
                <w:bCs/>
                <w:sz w:val="24"/>
                <w:szCs w:val="24"/>
                <w:lang w:val="en-GB"/>
              </w:rPr>
            </w:pPr>
          </w:p>
        </w:tc>
      </w:tr>
      <w:tr w:rsidR="00B4054B" w:rsidRPr="00BE0630" w:rsidTr="00223952">
        <w:tc>
          <w:tcPr>
            <w:tcW w:w="1384" w:type="dxa"/>
            <w:shd w:val="clear" w:color="auto" w:fill="auto"/>
          </w:tcPr>
          <w:p w:rsidR="00B4054B" w:rsidRPr="00BE0630" w:rsidRDefault="00B4054B" w:rsidP="006A0053">
            <w:pPr>
              <w:spacing w:before="0"/>
              <w:jc w:val="left"/>
              <w:rPr>
                <w:b/>
                <w:bCs/>
                <w:sz w:val="24"/>
                <w:szCs w:val="24"/>
                <w:lang w:val="en-GB"/>
              </w:rPr>
            </w:pPr>
          </w:p>
        </w:tc>
        <w:tc>
          <w:tcPr>
            <w:tcW w:w="8505" w:type="dxa"/>
            <w:gridSpan w:val="2"/>
            <w:vMerge/>
            <w:shd w:val="clear" w:color="auto" w:fill="auto"/>
          </w:tcPr>
          <w:p w:rsidR="00B4054B" w:rsidRPr="00BE0630" w:rsidRDefault="00B4054B" w:rsidP="006A0053">
            <w:pPr>
              <w:spacing w:before="0"/>
              <w:rPr>
                <w:b/>
                <w:bCs/>
                <w:sz w:val="24"/>
                <w:szCs w:val="24"/>
                <w:lang w:val="en-GB"/>
              </w:rPr>
            </w:pPr>
          </w:p>
        </w:tc>
      </w:tr>
      <w:tr w:rsidR="00C51E92" w:rsidRPr="00BE0630" w:rsidTr="00F72DBF">
        <w:tc>
          <w:tcPr>
            <w:tcW w:w="9889" w:type="dxa"/>
            <w:gridSpan w:val="3"/>
            <w:shd w:val="clear" w:color="auto" w:fill="auto"/>
          </w:tcPr>
          <w:p w:rsidR="00C51E92" w:rsidRPr="00BE0630" w:rsidRDefault="00C51E92" w:rsidP="00F72DBF">
            <w:pPr>
              <w:spacing w:before="0"/>
              <w:jc w:val="left"/>
              <w:rPr>
                <w:b/>
                <w:bCs/>
                <w:sz w:val="24"/>
                <w:szCs w:val="24"/>
              </w:rPr>
            </w:pPr>
          </w:p>
        </w:tc>
      </w:tr>
      <w:tr w:rsidR="00C51E92" w:rsidRPr="00BE0630" w:rsidTr="00F72DBF">
        <w:tc>
          <w:tcPr>
            <w:tcW w:w="9889" w:type="dxa"/>
            <w:gridSpan w:val="3"/>
            <w:shd w:val="clear" w:color="auto" w:fill="auto"/>
          </w:tcPr>
          <w:p w:rsidR="00C51E92" w:rsidRPr="00BE0630" w:rsidRDefault="00C51E92" w:rsidP="00F72DBF">
            <w:pPr>
              <w:spacing w:before="0"/>
              <w:jc w:val="left"/>
              <w:rPr>
                <w:b/>
                <w:bCs/>
                <w:sz w:val="24"/>
                <w:szCs w:val="24"/>
              </w:rPr>
            </w:pPr>
          </w:p>
        </w:tc>
      </w:tr>
    </w:tbl>
    <w:p w:rsidR="004A7970" w:rsidRPr="00BE0630" w:rsidRDefault="004A7970" w:rsidP="00945A3F">
      <w:pPr>
        <w:pStyle w:val="Normalaftertitle"/>
        <w:rPr>
          <w:sz w:val="24"/>
          <w:szCs w:val="24"/>
        </w:rPr>
      </w:pPr>
      <w:r w:rsidRPr="00BE0630">
        <w:rPr>
          <w:sz w:val="24"/>
          <w:szCs w:val="24"/>
        </w:rPr>
        <w:t xml:space="preserve">At the meeting of Radiocommunication Study Group </w:t>
      </w:r>
      <w:r w:rsidR="004C4D67" w:rsidRPr="00BE0630">
        <w:rPr>
          <w:sz w:val="24"/>
          <w:szCs w:val="24"/>
        </w:rPr>
        <w:t>1</w:t>
      </w:r>
      <w:r w:rsidRPr="00BE0630">
        <w:rPr>
          <w:sz w:val="24"/>
          <w:szCs w:val="24"/>
        </w:rPr>
        <w:t xml:space="preserve">, held </w:t>
      </w:r>
      <w:r w:rsidR="004C4D67" w:rsidRPr="00BE0630">
        <w:rPr>
          <w:sz w:val="24"/>
          <w:szCs w:val="24"/>
        </w:rPr>
        <w:t>on 12 June</w:t>
      </w:r>
      <w:r w:rsidRPr="00BE0630">
        <w:rPr>
          <w:sz w:val="24"/>
          <w:szCs w:val="24"/>
        </w:rPr>
        <w:t xml:space="preserve"> 2013, the Study Group decided to seek adoption of </w:t>
      </w:r>
      <w:r w:rsidR="004C4D67" w:rsidRPr="00BE0630">
        <w:rPr>
          <w:sz w:val="24"/>
          <w:szCs w:val="24"/>
        </w:rPr>
        <w:t xml:space="preserve">1 </w:t>
      </w:r>
      <w:r w:rsidRPr="00BE0630">
        <w:rPr>
          <w:sz w:val="24"/>
          <w:szCs w:val="24"/>
        </w:rPr>
        <w:t xml:space="preserve">draft new ITU-R Recommendation </w:t>
      </w:r>
      <w:r w:rsidRPr="00BE0630">
        <w:rPr>
          <w:bCs/>
          <w:sz w:val="24"/>
          <w:szCs w:val="24"/>
        </w:rPr>
        <w:t xml:space="preserve">and </w:t>
      </w:r>
      <w:r w:rsidR="004C4D67" w:rsidRPr="00BE0630">
        <w:rPr>
          <w:bCs/>
          <w:sz w:val="24"/>
          <w:szCs w:val="24"/>
        </w:rPr>
        <w:t xml:space="preserve">6 </w:t>
      </w:r>
      <w:r w:rsidRPr="00BE0630">
        <w:rPr>
          <w:bCs/>
          <w:sz w:val="24"/>
          <w:szCs w:val="24"/>
        </w:rPr>
        <w:t>draft revised ITU-R Recommendations</w:t>
      </w:r>
      <w:r w:rsidRPr="00BE0630">
        <w:rPr>
          <w:sz w:val="24"/>
          <w:szCs w:val="24"/>
        </w:rPr>
        <w:t xml:space="preserve"> by correspondence (§ 10.2.3 of Resolution ITU-R 1-6) and further decided to apply the procedure for simultaneous adoption and approval by correspondence (PSAA), (§ 10.3 of Resolution ITU</w:t>
      </w:r>
      <w:r w:rsidRPr="00BE0630">
        <w:rPr>
          <w:sz w:val="24"/>
          <w:szCs w:val="24"/>
        </w:rPr>
        <w:noBreakHyphen/>
        <w:t>R 1</w:t>
      </w:r>
      <w:r w:rsidRPr="00BE0630">
        <w:rPr>
          <w:sz w:val="24"/>
          <w:szCs w:val="24"/>
        </w:rPr>
        <w:noBreakHyphen/>
        <w:t xml:space="preserve">6). The titles and summaries of the draft Recommendations are given in </w:t>
      </w:r>
      <w:r w:rsidR="00945A3F" w:rsidRPr="00BE0630">
        <w:rPr>
          <w:sz w:val="24"/>
          <w:szCs w:val="24"/>
        </w:rPr>
        <w:t xml:space="preserve">the </w:t>
      </w:r>
      <w:r w:rsidRPr="00BE0630">
        <w:rPr>
          <w:sz w:val="24"/>
          <w:szCs w:val="24"/>
        </w:rPr>
        <w:t xml:space="preserve">Annex </w:t>
      </w:r>
      <w:r w:rsidR="00945A3F" w:rsidRPr="00BE0630">
        <w:rPr>
          <w:sz w:val="24"/>
          <w:szCs w:val="24"/>
        </w:rPr>
        <w:t xml:space="preserve"> to this letter</w:t>
      </w:r>
      <w:r w:rsidRPr="00BE0630">
        <w:rPr>
          <w:sz w:val="24"/>
          <w:szCs w:val="24"/>
        </w:rPr>
        <w:t xml:space="preserve">. </w:t>
      </w:r>
    </w:p>
    <w:p w:rsidR="004A7970" w:rsidRPr="00BE0630" w:rsidRDefault="004A7970" w:rsidP="00BE0630">
      <w:pPr>
        <w:rPr>
          <w:sz w:val="24"/>
          <w:szCs w:val="24"/>
        </w:rPr>
      </w:pPr>
      <w:r w:rsidRPr="00BE0630">
        <w:rPr>
          <w:sz w:val="24"/>
          <w:szCs w:val="24"/>
        </w:rPr>
        <w:t xml:space="preserve">The consideration period shall extend for 2 months ending on </w:t>
      </w:r>
      <w:r w:rsidR="00945A3F" w:rsidRPr="00BE0630">
        <w:rPr>
          <w:sz w:val="24"/>
          <w:szCs w:val="24"/>
          <w:u w:val="single"/>
        </w:rPr>
        <w:t>28 August</w:t>
      </w:r>
      <w:r w:rsidRPr="00BE0630">
        <w:rPr>
          <w:sz w:val="24"/>
          <w:szCs w:val="24"/>
          <w:u w:val="single"/>
        </w:rPr>
        <w:t xml:space="preserve"> 2013</w:t>
      </w:r>
      <w:r w:rsidRPr="00BE0630">
        <w:rPr>
          <w:sz w:val="24"/>
          <w:szCs w:val="24"/>
        </w:rPr>
        <w:t xml:space="preserve">. If within this period no objections are received from Member States, the draft Recommendations shall be considered to be adopted by Study Group </w:t>
      </w:r>
      <w:r w:rsidR="007117AD" w:rsidRPr="00BE0630">
        <w:rPr>
          <w:sz w:val="24"/>
          <w:szCs w:val="24"/>
        </w:rPr>
        <w:t>1</w:t>
      </w:r>
      <w:r w:rsidRPr="00BE0630">
        <w:rPr>
          <w:sz w:val="24"/>
          <w:szCs w:val="24"/>
        </w:rPr>
        <w:t xml:space="preserve">. Furthermore, since the PSAA procedure has been followed, the draft Recommendations shall also be considered as approved. </w:t>
      </w:r>
    </w:p>
    <w:p w:rsidR="004A7970" w:rsidRPr="00904ECB" w:rsidRDefault="004A7970" w:rsidP="00B500FB">
      <w:pPr>
        <w:tabs>
          <w:tab w:val="left" w:pos="0"/>
          <w:tab w:val="left" w:pos="1134"/>
          <w:tab w:val="left" w:pos="3119"/>
        </w:tabs>
        <w:spacing w:after="240"/>
        <w:rPr>
          <w:sz w:val="24"/>
          <w:szCs w:val="24"/>
        </w:rPr>
      </w:pPr>
      <w:r w:rsidRPr="00BE0630">
        <w:rPr>
          <w:sz w:val="24"/>
          <w:szCs w:val="24"/>
        </w:rPr>
        <w:t>Any Member State who objects to the adoption of a draft Recommendation is requested to</w:t>
      </w:r>
      <w:r w:rsidRPr="00904ECB">
        <w:rPr>
          <w:sz w:val="24"/>
          <w:szCs w:val="24"/>
        </w:rPr>
        <w:t xml:space="preserve"> inform the Director and the Chairman of the Study Group of the reasons for the objection.</w:t>
      </w:r>
    </w:p>
    <w:p w:rsidR="004A7970" w:rsidRPr="00904ECB" w:rsidRDefault="004A7970" w:rsidP="003B0A60">
      <w:pPr>
        <w:rPr>
          <w:sz w:val="24"/>
          <w:szCs w:val="24"/>
        </w:rPr>
      </w:pPr>
      <w:r w:rsidRPr="00904ECB">
        <w:rPr>
          <w:sz w:val="24"/>
          <w:szCs w:val="24"/>
        </w:rPr>
        <w:t xml:space="preserve">After the above-mentioned deadline, the results of the PSAA procedure will be announced in an Administrative Circular and the approved </w:t>
      </w:r>
      <w:r w:rsidRPr="00BE0630">
        <w:rPr>
          <w:sz w:val="24"/>
          <w:szCs w:val="24"/>
        </w:rPr>
        <w:t>Recommendations will</w:t>
      </w:r>
      <w:r w:rsidRPr="00904ECB">
        <w:rPr>
          <w:sz w:val="24"/>
          <w:szCs w:val="24"/>
        </w:rPr>
        <w:t xml:space="preserve"> be published as soon as practicable (</w:t>
      </w:r>
      <w:r w:rsidRPr="00AA1E06">
        <w:rPr>
          <w:sz w:val="24"/>
          <w:szCs w:val="24"/>
        </w:rPr>
        <w:t xml:space="preserve">see </w:t>
      </w:r>
      <w:hyperlink r:id="rId9" w:history="1">
        <w:r w:rsidR="007117AD" w:rsidRPr="00AA1E06">
          <w:rPr>
            <w:rStyle w:val="Hyperlink"/>
            <w:sz w:val="24"/>
            <w:szCs w:val="24"/>
          </w:rPr>
          <w:t>http://www.itu.int/rec/R-REC-SM/en</w:t>
        </w:r>
      </w:hyperlink>
      <w:r w:rsidRPr="00904ECB">
        <w:rPr>
          <w:sz w:val="24"/>
          <w:szCs w:val="24"/>
        </w:rPr>
        <w:t xml:space="preserve">). </w:t>
      </w:r>
    </w:p>
    <w:p w:rsidR="004A7970" w:rsidRPr="000277D3" w:rsidRDefault="004A7970" w:rsidP="000277D3">
      <w:pPr>
        <w:spacing w:before="136"/>
        <w:rPr>
          <w:sz w:val="24"/>
          <w:szCs w:val="24"/>
        </w:rPr>
      </w:pPr>
      <w:r>
        <w:br w:type="page"/>
      </w:r>
      <w:r w:rsidRPr="00904ECB">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904ECB">
        <w:rPr>
          <w:sz w:val="24"/>
          <w:szCs w:val="24"/>
        </w:rPr>
        <w:noBreakHyphen/>
        <w:t>T/ITU</w:t>
      </w:r>
      <w:r w:rsidRPr="00904ECB">
        <w:rPr>
          <w:sz w:val="24"/>
          <w:szCs w:val="24"/>
        </w:rPr>
        <w:noBreakHyphen/>
        <w:t>R/ISO/IEC is available at</w:t>
      </w:r>
      <w:r w:rsidR="000277D3">
        <w:rPr>
          <w:sz w:val="24"/>
          <w:szCs w:val="24"/>
        </w:rPr>
        <w:t xml:space="preserve"> </w:t>
      </w:r>
      <w:hyperlink r:id="rId10" w:history="1">
        <w:r w:rsidR="000277D3" w:rsidRPr="000277D3">
          <w:rPr>
            <w:rStyle w:val="Hyperlink"/>
            <w:sz w:val="24"/>
            <w:szCs w:val="24"/>
          </w:rPr>
          <w:t>http://www.itu.int/en/ITU-T/ipr/Pages/policy.aspx</w:t>
        </w:r>
      </w:hyperlink>
      <w:r w:rsidRPr="000277D3">
        <w:rPr>
          <w:sz w:val="24"/>
          <w:szCs w:val="24"/>
        </w:rPr>
        <w:t>.</w:t>
      </w:r>
    </w:p>
    <w:p w:rsidR="004A7970" w:rsidRPr="00955A28" w:rsidRDefault="004A7970" w:rsidP="00904ECB">
      <w:pPr>
        <w:spacing w:before="1418" w:line="240" w:lineRule="auto"/>
        <w:jc w:val="left"/>
        <w:rPr>
          <w:rFonts w:asciiTheme="minorHAnsi" w:hAnsiTheme="minorHAnsi" w:cstheme="minorHAnsi"/>
          <w:sz w:val="24"/>
          <w:szCs w:val="24"/>
        </w:rPr>
      </w:pPr>
      <w:r w:rsidRPr="00955A28">
        <w:rPr>
          <w:rFonts w:asciiTheme="minorHAnsi" w:hAnsiTheme="minorHAnsi" w:cstheme="minorHAnsi"/>
          <w:sz w:val="24"/>
          <w:szCs w:val="24"/>
        </w:rPr>
        <w:t>François Rancy</w:t>
      </w:r>
    </w:p>
    <w:p w:rsidR="004A7970" w:rsidRPr="00955A28" w:rsidRDefault="004A7970" w:rsidP="004A7970">
      <w:pPr>
        <w:spacing w:before="0" w:line="240" w:lineRule="auto"/>
        <w:jc w:val="left"/>
        <w:rPr>
          <w:rFonts w:asciiTheme="minorHAnsi" w:hAnsiTheme="minorHAnsi" w:cstheme="minorHAnsi"/>
          <w:sz w:val="24"/>
          <w:szCs w:val="24"/>
        </w:rPr>
      </w:pPr>
      <w:r w:rsidRPr="00955A28">
        <w:rPr>
          <w:rFonts w:asciiTheme="minorHAnsi" w:hAnsiTheme="minorHAnsi" w:cstheme="minorHAnsi"/>
          <w:sz w:val="24"/>
          <w:szCs w:val="24"/>
        </w:rPr>
        <w:t>Director</w:t>
      </w:r>
    </w:p>
    <w:p w:rsidR="004A7970" w:rsidRPr="00C810A3" w:rsidRDefault="004A7970" w:rsidP="004A7970">
      <w:pPr>
        <w:ind w:left="1191" w:hanging="1191"/>
        <w:rPr>
          <w:u w:val="single"/>
        </w:rPr>
      </w:pPr>
    </w:p>
    <w:p w:rsidR="004A7970" w:rsidRPr="00C810A3" w:rsidRDefault="004A7970" w:rsidP="004A7970">
      <w:pPr>
        <w:ind w:left="1191" w:hanging="1191"/>
        <w:rPr>
          <w:u w:val="single"/>
        </w:rPr>
      </w:pPr>
    </w:p>
    <w:p w:rsidR="004A7970" w:rsidRPr="00BE0630" w:rsidRDefault="004A7970" w:rsidP="008703A3">
      <w:pPr>
        <w:ind w:left="1191" w:hanging="1191"/>
        <w:rPr>
          <w:sz w:val="24"/>
          <w:szCs w:val="24"/>
        </w:rPr>
      </w:pPr>
      <w:r w:rsidRPr="00904ECB">
        <w:rPr>
          <w:b/>
          <w:bCs/>
          <w:sz w:val="24"/>
          <w:szCs w:val="24"/>
        </w:rPr>
        <w:t>Annex:</w:t>
      </w:r>
      <w:r w:rsidRPr="00904ECB">
        <w:rPr>
          <w:sz w:val="24"/>
          <w:szCs w:val="24"/>
        </w:rPr>
        <w:t xml:space="preserve"> </w:t>
      </w:r>
      <w:r w:rsidRPr="00904ECB">
        <w:rPr>
          <w:sz w:val="24"/>
          <w:szCs w:val="24"/>
        </w:rPr>
        <w:tab/>
      </w:r>
      <w:r w:rsidRPr="00BE0630">
        <w:rPr>
          <w:sz w:val="24"/>
          <w:szCs w:val="24"/>
        </w:rPr>
        <w:t>Titles and summaries of the draft Recommendations</w:t>
      </w:r>
    </w:p>
    <w:p w:rsidR="004A7970" w:rsidRPr="00540DF8" w:rsidRDefault="004A7970" w:rsidP="00540DF8">
      <w:pPr>
        <w:tabs>
          <w:tab w:val="clear" w:pos="1588"/>
          <w:tab w:val="clear" w:pos="1985"/>
          <w:tab w:val="left" w:pos="1560"/>
          <w:tab w:val="left" w:pos="2552"/>
        </w:tabs>
        <w:ind w:left="1560" w:hanging="1560"/>
        <w:rPr>
          <w:sz w:val="24"/>
          <w:szCs w:val="24"/>
        </w:rPr>
      </w:pPr>
      <w:r w:rsidRPr="00540DF8">
        <w:rPr>
          <w:b/>
          <w:bCs/>
          <w:sz w:val="24"/>
          <w:szCs w:val="24"/>
        </w:rPr>
        <w:t>Documents:</w:t>
      </w:r>
      <w:r w:rsidRPr="00540DF8">
        <w:rPr>
          <w:sz w:val="24"/>
          <w:szCs w:val="24"/>
        </w:rPr>
        <w:tab/>
        <w:t>Document</w:t>
      </w:r>
      <w:r w:rsidR="00540DF8">
        <w:rPr>
          <w:sz w:val="24"/>
          <w:szCs w:val="24"/>
        </w:rPr>
        <w:t>s</w:t>
      </w:r>
      <w:r w:rsidRPr="00540DF8">
        <w:rPr>
          <w:sz w:val="24"/>
          <w:szCs w:val="24"/>
        </w:rPr>
        <w:t xml:space="preserve"> </w:t>
      </w:r>
      <w:r w:rsidR="007117AD" w:rsidRPr="00540DF8">
        <w:rPr>
          <w:sz w:val="24"/>
          <w:szCs w:val="24"/>
        </w:rPr>
        <w:t>1/63</w:t>
      </w:r>
      <w:r w:rsidRPr="00540DF8">
        <w:rPr>
          <w:sz w:val="24"/>
          <w:szCs w:val="24"/>
        </w:rPr>
        <w:t>(Rev.1)</w:t>
      </w:r>
      <w:r w:rsidR="007117AD" w:rsidRPr="00540DF8">
        <w:rPr>
          <w:sz w:val="24"/>
          <w:szCs w:val="24"/>
        </w:rPr>
        <w:t xml:space="preserve">, </w:t>
      </w:r>
      <w:r w:rsidR="007117AD" w:rsidRPr="00BE0630">
        <w:rPr>
          <w:sz w:val="24"/>
          <w:szCs w:val="24"/>
        </w:rPr>
        <w:t xml:space="preserve">1/64(Rev.1), </w:t>
      </w:r>
      <w:r w:rsidR="00C66139" w:rsidRPr="00BE0630">
        <w:rPr>
          <w:sz w:val="24"/>
          <w:szCs w:val="24"/>
        </w:rPr>
        <w:t xml:space="preserve">1/67(Rev.1), </w:t>
      </w:r>
      <w:r w:rsidR="007117AD" w:rsidRPr="00540DF8">
        <w:rPr>
          <w:sz w:val="24"/>
          <w:szCs w:val="24"/>
        </w:rPr>
        <w:t>1/71(Rev.1), 1/74(Rev.1), 1/75(Rev.</w:t>
      </w:r>
      <w:r w:rsidR="007117AD" w:rsidRPr="00BE0630">
        <w:rPr>
          <w:sz w:val="24"/>
          <w:szCs w:val="24"/>
        </w:rPr>
        <w:t>1), 1/78(Rev.1)</w:t>
      </w:r>
      <w:r w:rsidRPr="00540DF8">
        <w:rPr>
          <w:sz w:val="24"/>
          <w:szCs w:val="24"/>
        </w:rPr>
        <w:t xml:space="preserve"> </w:t>
      </w:r>
    </w:p>
    <w:p w:rsidR="004A7970" w:rsidRPr="00DA383E" w:rsidRDefault="004A7970">
      <w:pPr>
        <w:tabs>
          <w:tab w:val="clear" w:pos="1588"/>
          <w:tab w:val="left" w:pos="2552"/>
        </w:tabs>
        <w:rPr>
          <w:sz w:val="24"/>
          <w:szCs w:val="24"/>
        </w:rPr>
      </w:pPr>
      <w:r w:rsidRPr="00540DF8">
        <w:rPr>
          <w:sz w:val="24"/>
          <w:szCs w:val="24"/>
        </w:rPr>
        <w:t xml:space="preserve">These documents are available in electronic format at: </w:t>
      </w:r>
      <w:hyperlink r:id="rId11" w:history="1">
        <w:r w:rsidR="007117AD" w:rsidRPr="000C38A7">
          <w:rPr>
            <w:rStyle w:val="Hyperlink"/>
            <w:sz w:val="24"/>
            <w:szCs w:val="24"/>
          </w:rPr>
          <w:t>http://www.itu.int/md/R12-SG01-C/en</w:t>
        </w:r>
      </w:hyperlink>
    </w:p>
    <w:p w:rsidR="004A7970" w:rsidRDefault="004A7970" w:rsidP="004A7970">
      <w:pPr>
        <w:tabs>
          <w:tab w:val="clear" w:pos="1588"/>
          <w:tab w:val="left" w:pos="2552"/>
        </w:tabs>
        <w:rPr>
          <w:sz w:val="24"/>
          <w:szCs w:val="24"/>
        </w:rPr>
      </w:pPr>
    </w:p>
    <w:p w:rsidR="000277D3" w:rsidRDefault="000277D3" w:rsidP="004A7970">
      <w:pPr>
        <w:tabs>
          <w:tab w:val="clear" w:pos="1588"/>
          <w:tab w:val="left" w:pos="2552"/>
        </w:tabs>
        <w:rPr>
          <w:sz w:val="24"/>
          <w:szCs w:val="24"/>
        </w:rPr>
      </w:pPr>
    </w:p>
    <w:p w:rsidR="000277D3" w:rsidRPr="00DA383E" w:rsidRDefault="000277D3" w:rsidP="004A7970">
      <w:pPr>
        <w:tabs>
          <w:tab w:val="clear" w:pos="1588"/>
          <w:tab w:val="left" w:pos="2552"/>
        </w:tabs>
        <w:rPr>
          <w:sz w:val="24"/>
          <w:szCs w:val="24"/>
        </w:rPr>
      </w:pPr>
    </w:p>
    <w:p w:rsidR="004A7970" w:rsidRPr="00A45D9A" w:rsidRDefault="004A7970" w:rsidP="004A7970">
      <w:pPr>
        <w:tabs>
          <w:tab w:val="left" w:pos="284"/>
          <w:tab w:val="left" w:pos="568"/>
        </w:tabs>
        <w:spacing w:before="0" w:after="60"/>
        <w:rPr>
          <w:b/>
          <w:bCs/>
          <w:sz w:val="18"/>
          <w:szCs w:val="18"/>
        </w:rPr>
      </w:pPr>
      <w:r w:rsidRPr="00A45D9A">
        <w:rPr>
          <w:b/>
          <w:bCs/>
          <w:sz w:val="18"/>
          <w:szCs w:val="18"/>
        </w:rPr>
        <w:t>Distribution:</w:t>
      </w:r>
    </w:p>
    <w:p w:rsidR="0077406E" w:rsidRPr="00A45D9A" w:rsidRDefault="004A7970" w:rsidP="000D0E9A">
      <w:pPr>
        <w:tabs>
          <w:tab w:val="clear" w:pos="794"/>
          <w:tab w:val="clear" w:pos="1191"/>
          <w:tab w:val="left" w:pos="6237"/>
        </w:tabs>
        <w:spacing w:before="0" w:line="240" w:lineRule="auto"/>
        <w:ind w:left="284" w:hanging="284"/>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Administrations of Member States of the ITU and Radiocommunication Sector Members</w:t>
      </w:r>
    </w:p>
    <w:p w:rsidR="004A7970" w:rsidRPr="00BE0630" w:rsidRDefault="0077406E" w:rsidP="000D0E9A">
      <w:pPr>
        <w:tabs>
          <w:tab w:val="clear" w:pos="794"/>
          <w:tab w:val="clear" w:pos="1191"/>
          <w:tab w:val="left" w:pos="6237"/>
        </w:tabs>
        <w:spacing w:before="0" w:line="240" w:lineRule="auto"/>
        <w:ind w:left="284" w:hanging="284"/>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participating</w:t>
      </w:r>
      <w:r w:rsidRPr="00A45D9A">
        <w:rPr>
          <w:rFonts w:asciiTheme="minorHAnsi" w:hAnsiTheme="minorHAnsi" w:cstheme="minorHAnsi"/>
          <w:sz w:val="18"/>
          <w:szCs w:val="18"/>
        </w:rPr>
        <w:t xml:space="preserve"> </w:t>
      </w:r>
      <w:r w:rsidR="004A7970" w:rsidRPr="00A45D9A">
        <w:rPr>
          <w:rFonts w:asciiTheme="minorHAnsi" w:hAnsiTheme="minorHAnsi" w:cstheme="minorHAnsi"/>
          <w:sz w:val="18"/>
          <w:szCs w:val="18"/>
        </w:rPr>
        <w:t>in the work of</w:t>
      </w:r>
      <w:r w:rsidRPr="00A45D9A">
        <w:rPr>
          <w:rFonts w:asciiTheme="minorHAnsi" w:hAnsiTheme="minorHAnsi" w:cstheme="minorHAnsi"/>
          <w:sz w:val="18"/>
          <w:szCs w:val="18"/>
        </w:rPr>
        <w:t xml:space="preserve"> </w:t>
      </w:r>
      <w:r w:rsidR="004A7970" w:rsidRPr="00A45D9A">
        <w:rPr>
          <w:rFonts w:asciiTheme="minorHAnsi" w:hAnsiTheme="minorHAnsi" w:cstheme="minorHAnsi"/>
          <w:sz w:val="18"/>
          <w:szCs w:val="18"/>
        </w:rPr>
        <w:t xml:space="preserve">Radiocommunication Study </w:t>
      </w:r>
      <w:r w:rsidR="004A7970" w:rsidRPr="00BE0630">
        <w:rPr>
          <w:rFonts w:asciiTheme="minorHAnsi" w:hAnsiTheme="minorHAnsi" w:cstheme="minorHAnsi"/>
          <w:sz w:val="18"/>
          <w:szCs w:val="18"/>
        </w:rPr>
        <w:t xml:space="preserve">Group </w:t>
      </w:r>
      <w:r w:rsidR="00C66139" w:rsidRPr="00BE0630">
        <w:rPr>
          <w:rFonts w:asciiTheme="minorHAnsi" w:hAnsiTheme="minorHAnsi" w:cstheme="minorHAnsi"/>
          <w:sz w:val="18"/>
          <w:szCs w:val="18"/>
        </w:rPr>
        <w:t>1</w:t>
      </w:r>
    </w:p>
    <w:p w:rsidR="004A7970" w:rsidRPr="00BE0630" w:rsidRDefault="004A7970" w:rsidP="000D0E9A">
      <w:pPr>
        <w:tabs>
          <w:tab w:val="clear" w:pos="794"/>
          <w:tab w:val="clear" w:pos="1191"/>
          <w:tab w:val="left" w:pos="6237"/>
        </w:tabs>
        <w:spacing w:before="0" w:line="240" w:lineRule="auto"/>
        <w:ind w:left="284" w:hanging="284"/>
        <w:rPr>
          <w:rFonts w:asciiTheme="minorHAnsi" w:hAnsiTheme="minorHAnsi" w:cstheme="minorHAnsi"/>
          <w:sz w:val="18"/>
          <w:szCs w:val="18"/>
        </w:rPr>
      </w:pPr>
      <w:r w:rsidRPr="00BE0630">
        <w:rPr>
          <w:rFonts w:asciiTheme="minorHAnsi" w:hAnsiTheme="minorHAnsi" w:cstheme="minorHAnsi"/>
          <w:sz w:val="18"/>
          <w:szCs w:val="18"/>
        </w:rPr>
        <w:t>–</w:t>
      </w:r>
      <w:r w:rsidRPr="00BE0630">
        <w:rPr>
          <w:rFonts w:asciiTheme="minorHAnsi" w:hAnsiTheme="minorHAnsi" w:cstheme="minorHAnsi"/>
          <w:sz w:val="18"/>
          <w:szCs w:val="18"/>
        </w:rPr>
        <w:tab/>
        <w:t xml:space="preserve">ITU-R Associates participating in the work of Radiocommunication Study Group </w:t>
      </w:r>
      <w:r w:rsidR="00C66139" w:rsidRPr="00BE0630">
        <w:rPr>
          <w:rFonts w:asciiTheme="minorHAnsi" w:hAnsiTheme="minorHAnsi" w:cstheme="minorHAnsi"/>
          <w:sz w:val="18"/>
          <w:szCs w:val="18"/>
        </w:rPr>
        <w:t>1</w:t>
      </w:r>
    </w:p>
    <w:p w:rsidR="0077406E" w:rsidRPr="00A45D9A" w:rsidRDefault="004A7970" w:rsidP="000D0E9A">
      <w:pPr>
        <w:tabs>
          <w:tab w:val="clear" w:pos="794"/>
          <w:tab w:val="clear" w:pos="1191"/>
          <w:tab w:val="left" w:pos="6237"/>
        </w:tabs>
        <w:spacing w:before="0" w:line="240" w:lineRule="auto"/>
        <w:ind w:left="284" w:hanging="284"/>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Chairmen and Vice-Chairmen of Radiocommunication Study Groups and the Special Committee</w:t>
      </w:r>
    </w:p>
    <w:p w:rsidR="004A7970" w:rsidRPr="00A45D9A" w:rsidRDefault="0077406E" w:rsidP="000D0E9A">
      <w:pPr>
        <w:tabs>
          <w:tab w:val="clear" w:pos="794"/>
          <w:tab w:val="clear" w:pos="1191"/>
          <w:tab w:val="left" w:pos="6237"/>
        </w:tabs>
        <w:spacing w:before="0" w:line="240" w:lineRule="auto"/>
        <w:ind w:left="284" w:hanging="284"/>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on Regulatory/Procedural Matters</w:t>
      </w:r>
    </w:p>
    <w:p w:rsidR="004A7970" w:rsidRPr="00A45D9A" w:rsidRDefault="004A7970" w:rsidP="000D0E9A">
      <w:pPr>
        <w:tabs>
          <w:tab w:val="clear" w:pos="794"/>
          <w:tab w:val="clear" w:pos="1191"/>
          <w:tab w:val="left" w:pos="6237"/>
        </w:tabs>
        <w:spacing w:before="0" w:line="240" w:lineRule="auto"/>
        <w:ind w:left="284" w:hanging="284"/>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Chairman and Vice-Chairmen of the Conference Preparatory Meeting</w:t>
      </w:r>
    </w:p>
    <w:p w:rsidR="004A7970" w:rsidRPr="00A45D9A" w:rsidRDefault="004A7970" w:rsidP="000D0E9A">
      <w:pPr>
        <w:tabs>
          <w:tab w:val="clear" w:pos="794"/>
          <w:tab w:val="clear" w:pos="1191"/>
          <w:tab w:val="left" w:pos="6237"/>
        </w:tabs>
        <w:spacing w:before="0" w:line="240" w:lineRule="auto"/>
        <w:ind w:left="284" w:hanging="284"/>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Members of the Radio Regulations Board</w:t>
      </w:r>
    </w:p>
    <w:p w:rsidR="0077406E" w:rsidRPr="00A45D9A" w:rsidRDefault="004A7970" w:rsidP="000D0E9A">
      <w:pPr>
        <w:pStyle w:val="BodyTextIndent"/>
        <w:tabs>
          <w:tab w:val="clear" w:pos="567"/>
          <w:tab w:val="clear" w:pos="794"/>
          <w:tab w:val="clear" w:pos="1191"/>
        </w:tabs>
        <w:ind w:left="284" w:hanging="284"/>
        <w:jc w:val="both"/>
        <w:rPr>
          <w:rFonts w:asciiTheme="minorHAnsi" w:hAnsiTheme="minorHAnsi" w:cstheme="minorHAnsi"/>
          <w:sz w:val="18"/>
          <w:szCs w:val="18"/>
        </w:rPr>
      </w:pPr>
      <w:r w:rsidRPr="00A45D9A">
        <w:rPr>
          <w:rFonts w:asciiTheme="minorHAnsi" w:hAnsiTheme="minorHAnsi" w:cstheme="minorHAnsi"/>
          <w:sz w:val="18"/>
          <w:szCs w:val="18"/>
        </w:rPr>
        <w:t>–</w:t>
      </w:r>
      <w:r w:rsidRPr="00A45D9A">
        <w:rPr>
          <w:rFonts w:asciiTheme="minorHAnsi" w:hAnsiTheme="minorHAnsi" w:cstheme="minorHAnsi"/>
          <w:sz w:val="18"/>
          <w:szCs w:val="18"/>
        </w:rPr>
        <w:tab/>
        <w:t xml:space="preserve">Secretary-General of the ITU, Director of the Telecommunication Standardization Bureau, </w:t>
      </w:r>
    </w:p>
    <w:p w:rsidR="004A7970" w:rsidRPr="00A45D9A" w:rsidRDefault="0077406E" w:rsidP="000D0E9A">
      <w:pPr>
        <w:pStyle w:val="BodyTextIndent"/>
        <w:tabs>
          <w:tab w:val="clear" w:pos="567"/>
          <w:tab w:val="clear" w:pos="794"/>
          <w:tab w:val="clear" w:pos="1191"/>
        </w:tabs>
        <w:ind w:left="284" w:hanging="284"/>
        <w:jc w:val="both"/>
        <w:rPr>
          <w:rFonts w:asciiTheme="minorHAnsi" w:hAnsiTheme="minorHAnsi" w:cstheme="minorHAnsi"/>
          <w:sz w:val="18"/>
          <w:szCs w:val="18"/>
        </w:rPr>
      </w:pPr>
      <w:r w:rsidRPr="00A45D9A">
        <w:rPr>
          <w:rFonts w:asciiTheme="minorHAnsi" w:hAnsiTheme="minorHAnsi" w:cstheme="minorHAnsi"/>
          <w:sz w:val="18"/>
          <w:szCs w:val="18"/>
        </w:rPr>
        <w:tab/>
      </w:r>
      <w:r w:rsidR="004A7970" w:rsidRPr="00A45D9A">
        <w:rPr>
          <w:rFonts w:asciiTheme="minorHAnsi" w:hAnsiTheme="minorHAnsi" w:cstheme="minorHAnsi"/>
          <w:sz w:val="18"/>
          <w:szCs w:val="18"/>
        </w:rPr>
        <w:t>Director of the Telecommunication</w:t>
      </w:r>
      <w:r w:rsidR="00C66139">
        <w:rPr>
          <w:rFonts w:asciiTheme="minorHAnsi" w:hAnsiTheme="minorHAnsi" w:cstheme="minorHAnsi"/>
          <w:sz w:val="18"/>
          <w:szCs w:val="18"/>
        </w:rPr>
        <w:t xml:space="preserve"> </w:t>
      </w:r>
      <w:r w:rsidR="004A7970" w:rsidRPr="00A45D9A">
        <w:rPr>
          <w:rFonts w:asciiTheme="minorHAnsi" w:hAnsiTheme="minorHAnsi" w:cstheme="minorHAnsi"/>
          <w:sz w:val="18"/>
          <w:szCs w:val="18"/>
        </w:rPr>
        <w:t>Development Bureau</w:t>
      </w:r>
    </w:p>
    <w:p w:rsidR="00A45D9A" w:rsidRPr="00AA1E06" w:rsidRDefault="004A7970" w:rsidP="00540DF8">
      <w:pPr>
        <w:pStyle w:val="AnnexNotitle0"/>
        <w:spacing w:before="240"/>
        <w:rPr>
          <w:rFonts w:asciiTheme="minorHAnsi" w:hAnsiTheme="minorHAnsi" w:cstheme="minorHAnsi"/>
          <w:sz w:val="24"/>
          <w:szCs w:val="24"/>
        </w:rPr>
      </w:pPr>
      <w:r>
        <w:br w:type="page"/>
      </w:r>
      <w:r w:rsidR="00540DF8" w:rsidRPr="00AA1E06">
        <w:rPr>
          <w:rFonts w:asciiTheme="minorHAnsi" w:hAnsiTheme="minorHAnsi" w:cstheme="minorHAnsi"/>
          <w:sz w:val="24"/>
          <w:szCs w:val="24"/>
        </w:rPr>
        <w:lastRenderedPageBreak/>
        <w:t>Annex</w:t>
      </w:r>
    </w:p>
    <w:p w:rsidR="004A7970" w:rsidRPr="00AA1E06" w:rsidRDefault="004A7970" w:rsidP="00256561">
      <w:pPr>
        <w:pStyle w:val="AnnexNotitle0"/>
        <w:rPr>
          <w:rFonts w:asciiTheme="minorHAnsi" w:hAnsiTheme="minorHAnsi" w:cstheme="minorHAnsi"/>
          <w:sz w:val="24"/>
          <w:szCs w:val="24"/>
        </w:rPr>
      </w:pPr>
      <w:r w:rsidRPr="00AA1E06">
        <w:rPr>
          <w:rFonts w:asciiTheme="minorHAnsi" w:hAnsiTheme="minorHAnsi" w:cstheme="minorHAnsi"/>
          <w:sz w:val="24"/>
          <w:szCs w:val="24"/>
        </w:rPr>
        <w:t>Titles and summaries of the draft Recommendations</w:t>
      </w:r>
    </w:p>
    <w:p w:rsidR="004A7970" w:rsidRPr="00BE0630" w:rsidRDefault="004A7970" w:rsidP="004A7970">
      <w:pPr>
        <w:rPr>
          <w:rFonts w:asciiTheme="minorHAnsi" w:hAnsiTheme="minorHAnsi" w:cstheme="minorHAnsi"/>
          <w:sz w:val="24"/>
          <w:szCs w:val="24"/>
        </w:rPr>
      </w:pPr>
    </w:p>
    <w:p w:rsidR="004A7970" w:rsidRPr="00BE0630" w:rsidRDefault="004A7970" w:rsidP="00AA432E">
      <w:pPr>
        <w:tabs>
          <w:tab w:val="right" w:pos="9639"/>
        </w:tabs>
        <w:rPr>
          <w:rFonts w:asciiTheme="minorHAnsi" w:hAnsiTheme="minorHAnsi" w:cstheme="minorHAnsi"/>
          <w:sz w:val="24"/>
          <w:szCs w:val="24"/>
        </w:rPr>
      </w:pPr>
      <w:r w:rsidRPr="00BE0630">
        <w:rPr>
          <w:rFonts w:asciiTheme="minorHAnsi" w:hAnsiTheme="minorHAnsi" w:cstheme="minorHAnsi"/>
          <w:sz w:val="24"/>
          <w:szCs w:val="24"/>
          <w:u w:val="single"/>
        </w:rPr>
        <w:t xml:space="preserve">Draft new Recommendation ITU-R </w:t>
      </w:r>
      <w:r w:rsidR="00256561" w:rsidRPr="00BE0630">
        <w:rPr>
          <w:rFonts w:asciiTheme="minorHAnsi" w:hAnsiTheme="minorHAnsi" w:cstheme="minorHAnsi"/>
          <w:sz w:val="24"/>
          <w:szCs w:val="24"/>
          <w:u w:val="single"/>
        </w:rPr>
        <w:t>SM.[SPEC_MON_EVOLUTION]</w:t>
      </w:r>
      <w:r w:rsidRPr="00BE0630">
        <w:rPr>
          <w:rFonts w:asciiTheme="minorHAnsi" w:hAnsiTheme="minorHAnsi" w:cstheme="minorHAnsi"/>
          <w:sz w:val="24"/>
          <w:szCs w:val="24"/>
        </w:rPr>
        <w:tab/>
        <w:t xml:space="preserve">Doc. </w:t>
      </w:r>
      <w:r w:rsidR="00AE73B4" w:rsidRPr="00BE0630">
        <w:rPr>
          <w:rFonts w:asciiTheme="minorHAnsi" w:hAnsiTheme="minorHAnsi" w:cstheme="minorHAnsi"/>
          <w:sz w:val="24"/>
          <w:szCs w:val="24"/>
        </w:rPr>
        <w:t>1</w:t>
      </w:r>
      <w:r w:rsidRPr="00BE0630">
        <w:rPr>
          <w:rFonts w:asciiTheme="minorHAnsi" w:hAnsiTheme="minorHAnsi" w:cstheme="minorHAnsi"/>
          <w:sz w:val="24"/>
          <w:szCs w:val="24"/>
        </w:rPr>
        <w:t>/</w:t>
      </w:r>
      <w:r w:rsidR="00AE73B4" w:rsidRPr="00BE0630">
        <w:rPr>
          <w:rFonts w:asciiTheme="minorHAnsi" w:hAnsiTheme="minorHAnsi" w:cstheme="minorHAnsi"/>
          <w:sz w:val="24"/>
          <w:szCs w:val="24"/>
        </w:rPr>
        <w:t>75</w:t>
      </w:r>
      <w:r w:rsidRPr="00BE0630">
        <w:rPr>
          <w:rFonts w:asciiTheme="minorHAnsi" w:hAnsiTheme="minorHAnsi" w:cstheme="minorHAnsi"/>
          <w:sz w:val="24"/>
          <w:szCs w:val="24"/>
        </w:rPr>
        <w:t>(Rev.1)</w:t>
      </w:r>
    </w:p>
    <w:p w:rsidR="004A7970" w:rsidRPr="006937A3" w:rsidRDefault="00AE73B4" w:rsidP="00540DF8">
      <w:pPr>
        <w:tabs>
          <w:tab w:val="right" w:pos="9639"/>
        </w:tabs>
        <w:spacing w:before="360"/>
        <w:jc w:val="center"/>
        <w:rPr>
          <w:rStyle w:val="RectitleChar"/>
          <w:rFonts w:asciiTheme="minorHAnsi" w:hAnsiTheme="minorHAnsi" w:cstheme="minorHAnsi"/>
          <w:b w:val="0"/>
          <w:bCs/>
          <w:szCs w:val="28"/>
        </w:rPr>
      </w:pPr>
      <w:r w:rsidRPr="00BE0630">
        <w:rPr>
          <w:b/>
          <w:bCs/>
          <w:sz w:val="28"/>
          <w:szCs w:val="28"/>
          <w:lang w:eastAsia="ko-KR"/>
        </w:rPr>
        <w:t xml:space="preserve">Spectrum </w:t>
      </w:r>
      <w:r w:rsidRPr="00BE0630">
        <w:rPr>
          <w:b/>
          <w:bCs/>
          <w:sz w:val="28"/>
          <w:szCs w:val="28"/>
        </w:rPr>
        <w:t>monitoring</w:t>
      </w:r>
      <w:r w:rsidRPr="00BE0630">
        <w:rPr>
          <w:b/>
          <w:bCs/>
          <w:sz w:val="28"/>
          <w:szCs w:val="28"/>
          <w:lang w:eastAsia="ko-KR"/>
        </w:rPr>
        <w:t xml:space="preserve"> evolution</w:t>
      </w:r>
    </w:p>
    <w:p w:rsidR="00AE73B4" w:rsidRPr="006937A3" w:rsidRDefault="00AE73B4" w:rsidP="00540DF8">
      <w:pPr>
        <w:tabs>
          <w:tab w:val="right" w:pos="9639"/>
        </w:tabs>
        <w:spacing w:before="240"/>
        <w:rPr>
          <w:sz w:val="24"/>
          <w:szCs w:val="24"/>
          <w:lang w:eastAsia="zh-CN"/>
        </w:rPr>
      </w:pPr>
      <w:r w:rsidRPr="006937A3">
        <w:rPr>
          <w:rFonts w:eastAsia="Batang"/>
          <w:sz w:val="24"/>
          <w:szCs w:val="24"/>
        </w:rPr>
        <w:t>This Recommendation gives a brief introduction on the evolution of spectrum monitoring and recommends requirements and technologies to be considered to support the evolution of spectrum monitoring.</w:t>
      </w:r>
    </w:p>
    <w:p w:rsidR="004A7970" w:rsidRPr="006937A3" w:rsidRDefault="004A7970" w:rsidP="00AE73B4">
      <w:pPr>
        <w:tabs>
          <w:tab w:val="right" w:pos="9639"/>
        </w:tabs>
        <w:rPr>
          <w:rFonts w:asciiTheme="minorHAnsi" w:hAnsiTheme="minorHAnsi" w:cstheme="minorHAnsi"/>
          <w:sz w:val="24"/>
          <w:szCs w:val="24"/>
        </w:rPr>
      </w:pPr>
    </w:p>
    <w:p w:rsidR="00AE73B4" w:rsidRPr="006937A3" w:rsidRDefault="00AE73B4" w:rsidP="00AE73B4">
      <w:pPr>
        <w:tabs>
          <w:tab w:val="right" w:pos="9639"/>
        </w:tabs>
        <w:rPr>
          <w:rFonts w:asciiTheme="minorHAnsi" w:hAnsiTheme="minorHAnsi" w:cstheme="minorHAnsi"/>
          <w:sz w:val="24"/>
          <w:szCs w:val="24"/>
        </w:rPr>
      </w:pPr>
      <w:r w:rsidRPr="006937A3">
        <w:rPr>
          <w:rFonts w:asciiTheme="minorHAnsi" w:hAnsiTheme="minorHAnsi" w:cstheme="minorHAnsi"/>
          <w:sz w:val="24"/>
          <w:szCs w:val="24"/>
          <w:u w:val="single"/>
        </w:rPr>
        <w:t>Draft revision of Recommendation ITU-R SM.1837</w:t>
      </w:r>
      <w:r w:rsidRPr="006937A3">
        <w:rPr>
          <w:rFonts w:asciiTheme="minorHAnsi" w:hAnsiTheme="minorHAnsi" w:cstheme="minorHAnsi"/>
          <w:sz w:val="24"/>
          <w:szCs w:val="24"/>
        </w:rPr>
        <w:tab/>
        <w:t>Doc. 1/63(Rev.1)</w:t>
      </w:r>
    </w:p>
    <w:p w:rsidR="00AE73B4" w:rsidRPr="006937A3" w:rsidRDefault="00AE73B4" w:rsidP="00540DF8">
      <w:pPr>
        <w:tabs>
          <w:tab w:val="right" w:pos="9639"/>
        </w:tabs>
        <w:spacing w:before="360"/>
        <w:jc w:val="center"/>
        <w:rPr>
          <w:rFonts w:asciiTheme="minorHAnsi" w:hAnsiTheme="minorHAnsi" w:cstheme="minorHAnsi"/>
          <w:b/>
          <w:bCs/>
          <w:sz w:val="28"/>
          <w:szCs w:val="28"/>
        </w:rPr>
      </w:pPr>
      <w:r w:rsidRPr="006937A3">
        <w:rPr>
          <w:b/>
          <w:bCs/>
          <w:sz w:val="28"/>
          <w:szCs w:val="28"/>
        </w:rPr>
        <w:t>Test procedure for measuring the 3</w:t>
      </w:r>
      <w:r w:rsidRPr="006937A3">
        <w:rPr>
          <w:rFonts w:cs="Times New Roman Bold"/>
          <w:b/>
          <w:bCs/>
          <w:sz w:val="28"/>
          <w:szCs w:val="28"/>
          <w:vertAlign w:val="superscript"/>
        </w:rPr>
        <w:t>rd</w:t>
      </w:r>
      <w:r w:rsidRPr="006937A3">
        <w:rPr>
          <w:b/>
          <w:bCs/>
          <w:sz w:val="28"/>
          <w:szCs w:val="28"/>
        </w:rPr>
        <w:t xml:space="preserve"> order intercept </w:t>
      </w:r>
      <w:r w:rsidRPr="006937A3">
        <w:rPr>
          <w:b/>
          <w:bCs/>
          <w:sz w:val="28"/>
          <w:szCs w:val="28"/>
        </w:rPr>
        <w:br/>
        <w:t>point (IP</w:t>
      </w:r>
      <w:r w:rsidRPr="006937A3">
        <w:rPr>
          <w:b/>
          <w:bCs/>
          <w:sz w:val="28"/>
          <w:szCs w:val="28"/>
          <w:vertAlign w:val="subscript"/>
        </w:rPr>
        <w:t>3</w:t>
      </w:r>
      <w:r w:rsidRPr="006937A3">
        <w:rPr>
          <w:b/>
          <w:bCs/>
          <w:sz w:val="28"/>
          <w:szCs w:val="28"/>
        </w:rPr>
        <w:t>) level of radio monitoring receivers</w:t>
      </w:r>
    </w:p>
    <w:p w:rsidR="00AE73B4" w:rsidRPr="006937A3" w:rsidRDefault="00AE73B4" w:rsidP="00540DF8">
      <w:pPr>
        <w:spacing w:before="240"/>
        <w:rPr>
          <w:sz w:val="24"/>
          <w:szCs w:val="24"/>
        </w:rPr>
      </w:pPr>
      <w:r w:rsidRPr="006937A3">
        <w:rPr>
          <w:sz w:val="24"/>
          <w:szCs w:val="24"/>
        </w:rPr>
        <w:t xml:space="preserve">The purpose of this revision is to include some short explanations with examples for a better understanding on how to select the right </w:t>
      </w:r>
      <w:r w:rsidRPr="006937A3">
        <w:rPr>
          <w:i/>
          <w:sz w:val="24"/>
          <w:szCs w:val="24"/>
        </w:rPr>
        <w:t>condition</w:t>
      </w:r>
      <w:r w:rsidRPr="006937A3">
        <w:rPr>
          <w:sz w:val="24"/>
          <w:szCs w:val="24"/>
        </w:rPr>
        <w:t xml:space="preserve"> to be applied for measuring the 3rd order intercept point (IP3) level of radio monitoring receivers. </w:t>
      </w:r>
    </w:p>
    <w:p w:rsidR="004A7970" w:rsidRPr="006937A3" w:rsidRDefault="004A7970" w:rsidP="00AE73B4">
      <w:pPr>
        <w:tabs>
          <w:tab w:val="left" w:pos="9639"/>
        </w:tabs>
        <w:rPr>
          <w:sz w:val="24"/>
          <w:szCs w:val="24"/>
        </w:rPr>
      </w:pPr>
    </w:p>
    <w:p w:rsidR="00AE73B4" w:rsidRPr="006937A3" w:rsidRDefault="00AE73B4" w:rsidP="00AE73B4">
      <w:pPr>
        <w:tabs>
          <w:tab w:val="right" w:pos="9639"/>
        </w:tabs>
        <w:rPr>
          <w:sz w:val="24"/>
          <w:szCs w:val="24"/>
        </w:rPr>
      </w:pPr>
      <w:r w:rsidRPr="006937A3">
        <w:rPr>
          <w:sz w:val="24"/>
          <w:szCs w:val="24"/>
          <w:u w:val="single"/>
        </w:rPr>
        <w:t>Draft revision of Recommendation ITU-R SM.1537</w:t>
      </w:r>
      <w:r w:rsidRPr="006937A3">
        <w:rPr>
          <w:sz w:val="24"/>
          <w:szCs w:val="24"/>
        </w:rPr>
        <w:tab/>
        <w:t xml:space="preserve">Doc. </w:t>
      </w:r>
      <w:r w:rsidR="006937A3" w:rsidRPr="006937A3">
        <w:rPr>
          <w:sz w:val="24"/>
          <w:szCs w:val="24"/>
        </w:rPr>
        <w:t>1/64</w:t>
      </w:r>
      <w:r w:rsidRPr="006937A3">
        <w:rPr>
          <w:sz w:val="24"/>
          <w:szCs w:val="24"/>
        </w:rPr>
        <w:t>(Rev.1)</w:t>
      </w:r>
    </w:p>
    <w:p w:rsidR="00AE73B4" w:rsidRPr="006937A3" w:rsidRDefault="00AE73B4" w:rsidP="00540DF8">
      <w:pPr>
        <w:tabs>
          <w:tab w:val="right" w:pos="9639"/>
        </w:tabs>
        <w:spacing w:before="360"/>
        <w:jc w:val="center"/>
        <w:rPr>
          <w:b/>
          <w:bCs/>
          <w:sz w:val="28"/>
          <w:szCs w:val="28"/>
        </w:rPr>
      </w:pPr>
      <w:r w:rsidRPr="006937A3">
        <w:rPr>
          <w:b/>
          <w:bCs/>
          <w:sz w:val="28"/>
          <w:szCs w:val="28"/>
        </w:rPr>
        <w:t>Automation and integration of spectrum monitoring systems with automated spectrum management</w:t>
      </w:r>
    </w:p>
    <w:p w:rsidR="00AE73B4" w:rsidRPr="006937A3" w:rsidRDefault="00AE73B4" w:rsidP="00540DF8">
      <w:pPr>
        <w:tabs>
          <w:tab w:val="right" w:pos="9639"/>
        </w:tabs>
        <w:spacing w:before="240"/>
        <w:rPr>
          <w:sz w:val="24"/>
          <w:szCs w:val="24"/>
        </w:rPr>
      </w:pPr>
      <w:r w:rsidRPr="006937A3">
        <w:rPr>
          <w:sz w:val="24"/>
          <w:szCs w:val="24"/>
        </w:rPr>
        <w:t xml:space="preserve">Recommendation ITU-R </w:t>
      </w:r>
      <w:bookmarkStart w:id="0" w:name="_GoBack"/>
      <w:bookmarkEnd w:id="0"/>
      <w:r w:rsidRPr="006937A3">
        <w:rPr>
          <w:sz w:val="24"/>
          <w:szCs w:val="24"/>
        </w:rPr>
        <w:t>SM.1537 was developed in 2000.  In the period since then the advance of technology has made available additional functionality which can be a part of automated and integrated spectrum monitoring systems and their integration with automated spectrum management.  The purpose of this revision is to include this additional functionality.</w:t>
      </w:r>
    </w:p>
    <w:p w:rsidR="00AE73B4" w:rsidRPr="006937A3" w:rsidRDefault="00AE73B4" w:rsidP="00AE73B4">
      <w:pPr>
        <w:tabs>
          <w:tab w:val="right" w:pos="9639"/>
        </w:tabs>
        <w:rPr>
          <w:sz w:val="24"/>
          <w:szCs w:val="24"/>
        </w:rPr>
      </w:pPr>
    </w:p>
    <w:p w:rsidR="00AE73B4" w:rsidRPr="006937A3" w:rsidRDefault="00AE73B4" w:rsidP="00AE73B4">
      <w:pPr>
        <w:tabs>
          <w:tab w:val="right" w:pos="9639"/>
        </w:tabs>
        <w:rPr>
          <w:rFonts w:asciiTheme="minorHAnsi" w:hAnsiTheme="minorHAnsi" w:cstheme="minorHAnsi"/>
          <w:sz w:val="24"/>
          <w:szCs w:val="24"/>
        </w:rPr>
      </w:pPr>
      <w:r w:rsidRPr="006937A3">
        <w:rPr>
          <w:rFonts w:asciiTheme="minorHAnsi" w:hAnsiTheme="minorHAnsi" w:cstheme="minorHAnsi"/>
          <w:sz w:val="24"/>
          <w:szCs w:val="24"/>
          <w:u w:val="single"/>
        </w:rPr>
        <w:t>Draft revision of Recommendation ITU-R SM.1370-1</w:t>
      </w:r>
      <w:r w:rsidR="006937A3" w:rsidRPr="006937A3">
        <w:rPr>
          <w:rFonts w:asciiTheme="minorHAnsi" w:hAnsiTheme="minorHAnsi" w:cstheme="minorHAnsi"/>
          <w:sz w:val="24"/>
          <w:szCs w:val="24"/>
        </w:rPr>
        <w:tab/>
        <w:t>Doc. 1/67(Rev.1)</w:t>
      </w:r>
    </w:p>
    <w:p w:rsidR="00AE73B4" w:rsidRPr="006937A3" w:rsidRDefault="00AE73B4" w:rsidP="00540DF8">
      <w:pPr>
        <w:tabs>
          <w:tab w:val="right" w:pos="9639"/>
        </w:tabs>
        <w:spacing w:before="360"/>
        <w:jc w:val="center"/>
        <w:rPr>
          <w:rFonts w:asciiTheme="minorHAnsi" w:hAnsiTheme="minorHAnsi" w:cstheme="minorHAnsi"/>
          <w:bCs/>
          <w:sz w:val="28"/>
          <w:szCs w:val="28"/>
        </w:rPr>
      </w:pPr>
      <w:r w:rsidRPr="006937A3">
        <w:rPr>
          <w:rStyle w:val="RectitleChar"/>
          <w:rFonts w:asciiTheme="minorHAnsi" w:hAnsiTheme="minorHAnsi" w:cstheme="minorHAnsi"/>
          <w:bCs/>
          <w:szCs w:val="28"/>
        </w:rPr>
        <w:t>Design guidelines for developing advanced automated</w:t>
      </w:r>
      <w:r w:rsidRPr="006937A3">
        <w:rPr>
          <w:rStyle w:val="RectitleChar"/>
          <w:rFonts w:asciiTheme="minorHAnsi" w:hAnsiTheme="minorHAnsi" w:cstheme="minorHAnsi"/>
          <w:bCs/>
          <w:szCs w:val="28"/>
        </w:rPr>
        <w:br/>
        <w:t>spectrum management</w:t>
      </w:r>
      <w:r w:rsidRPr="006937A3">
        <w:rPr>
          <w:rFonts w:asciiTheme="minorHAnsi" w:hAnsiTheme="minorHAnsi" w:cstheme="minorHAnsi"/>
          <w:bCs/>
          <w:sz w:val="28"/>
          <w:szCs w:val="28"/>
        </w:rPr>
        <w:t xml:space="preserve"> </w:t>
      </w:r>
      <w:r w:rsidRPr="006937A3">
        <w:rPr>
          <w:rFonts w:asciiTheme="minorHAnsi" w:hAnsiTheme="minorHAnsi" w:cstheme="minorHAnsi"/>
          <w:b/>
          <w:sz w:val="28"/>
          <w:szCs w:val="28"/>
        </w:rPr>
        <w:t>systems</w:t>
      </w:r>
    </w:p>
    <w:p w:rsidR="00AE73B4" w:rsidRPr="006937A3" w:rsidRDefault="00AE73B4" w:rsidP="00540DF8">
      <w:pPr>
        <w:spacing w:before="240"/>
        <w:rPr>
          <w:rFonts w:asciiTheme="minorHAnsi" w:hAnsiTheme="minorHAnsi" w:cstheme="minorHAnsi"/>
          <w:sz w:val="24"/>
          <w:szCs w:val="24"/>
        </w:rPr>
      </w:pPr>
      <w:r w:rsidRPr="006937A3">
        <w:rPr>
          <w:rFonts w:asciiTheme="minorHAnsi" w:hAnsiTheme="minorHAnsi" w:cstheme="minorHAnsi"/>
          <w:sz w:val="24"/>
          <w:szCs w:val="24"/>
        </w:rPr>
        <w:t>As automated spectrum management systems have evolved since 2001, the purpose of this revision is to reflect the changes in the relevant WRC Resolutions, ITU publications and software, Radio Regulations, Handbooks, ITU-R Recommendations and Reports, SMS4DC and BR IFIC. The revision includes the progress in spectrum management regulation, approval process and engineering tools. Recent developments in hardware, software and networking are included. Redundant material, that appears in other SG 1 publications, was deleted.</w:t>
      </w:r>
    </w:p>
    <w:p w:rsidR="006937A3" w:rsidRPr="006937A3" w:rsidRDefault="006937A3" w:rsidP="00AE73B4">
      <w:pPr>
        <w:rPr>
          <w:rFonts w:asciiTheme="minorHAnsi" w:hAnsiTheme="minorHAnsi" w:cstheme="minorHAnsi"/>
          <w:sz w:val="24"/>
          <w:szCs w:val="24"/>
        </w:rPr>
      </w:pPr>
    </w:p>
    <w:p w:rsidR="00AD3ACD" w:rsidRDefault="00AD3A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6937A3" w:rsidRDefault="006937A3" w:rsidP="004B3805">
      <w:pPr>
        <w:tabs>
          <w:tab w:val="right" w:pos="9639"/>
        </w:tabs>
        <w:rPr>
          <w:rFonts w:asciiTheme="minorHAnsi" w:hAnsiTheme="minorHAnsi" w:cstheme="minorHAnsi"/>
          <w:sz w:val="24"/>
          <w:szCs w:val="24"/>
        </w:rPr>
      </w:pPr>
      <w:r w:rsidRPr="006937A3">
        <w:rPr>
          <w:rFonts w:asciiTheme="minorHAnsi" w:hAnsiTheme="minorHAnsi" w:cstheme="minorHAnsi"/>
          <w:sz w:val="24"/>
          <w:szCs w:val="24"/>
          <w:u w:val="single"/>
        </w:rPr>
        <w:lastRenderedPageBreak/>
        <w:t xml:space="preserve">Draft </w:t>
      </w:r>
      <w:r w:rsidR="004B3805">
        <w:rPr>
          <w:rFonts w:asciiTheme="minorHAnsi" w:hAnsiTheme="minorHAnsi" w:cstheme="minorHAnsi"/>
          <w:sz w:val="24"/>
          <w:szCs w:val="24"/>
          <w:u w:val="single"/>
        </w:rPr>
        <w:t xml:space="preserve">modification </w:t>
      </w:r>
      <w:r w:rsidRPr="006937A3">
        <w:rPr>
          <w:rFonts w:asciiTheme="minorHAnsi" w:hAnsiTheme="minorHAnsi" w:cstheme="minorHAnsi"/>
          <w:sz w:val="24"/>
          <w:szCs w:val="24"/>
          <w:u w:val="single"/>
        </w:rPr>
        <w:t>of Recommendation ITU-R SM.1541-4</w:t>
      </w:r>
      <w:r w:rsidRPr="006937A3">
        <w:rPr>
          <w:rFonts w:asciiTheme="minorHAnsi" w:hAnsiTheme="minorHAnsi" w:cstheme="minorHAnsi"/>
          <w:sz w:val="24"/>
          <w:szCs w:val="24"/>
        </w:rPr>
        <w:tab/>
        <w:t>Doc. 1/71(Rev.1)</w:t>
      </w:r>
    </w:p>
    <w:p w:rsidR="006937A3" w:rsidRDefault="006937A3" w:rsidP="00540DF8">
      <w:pPr>
        <w:tabs>
          <w:tab w:val="right" w:pos="9639"/>
        </w:tabs>
        <w:spacing w:before="360"/>
        <w:jc w:val="center"/>
        <w:rPr>
          <w:b/>
          <w:bCs/>
          <w:sz w:val="28"/>
          <w:szCs w:val="28"/>
        </w:rPr>
      </w:pPr>
      <w:r w:rsidRPr="006937A3">
        <w:rPr>
          <w:b/>
          <w:bCs/>
          <w:sz w:val="28"/>
          <w:szCs w:val="28"/>
        </w:rPr>
        <w:t>Unwanted emissions in the out-of-band domain</w:t>
      </w:r>
    </w:p>
    <w:p w:rsidR="00AD3ACD" w:rsidRPr="00AD3ACD" w:rsidRDefault="00AD3ACD" w:rsidP="00540DF8">
      <w:pPr>
        <w:spacing w:before="240"/>
        <w:rPr>
          <w:sz w:val="24"/>
          <w:szCs w:val="24"/>
        </w:rPr>
      </w:pPr>
      <w:r w:rsidRPr="00AD3ACD">
        <w:rPr>
          <w:sz w:val="24"/>
          <w:szCs w:val="24"/>
        </w:rPr>
        <w:t xml:space="preserve">The purpose of this modification is to add in Annex 4 a reference to Recommendation </w:t>
      </w:r>
      <w:r w:rsidR="00540DF8">
        <w:rPr>
          <w:rFonts w:hint="eastAsia"/>
          <w:sz w:val="24"/>
          <w:szCs w:val="24"/>
          <w:lang w:eastAsia="ja-JP"/>
        </w:rPr>
        <w:t>ITU</w:t>
      </w:r>
      <w:r w:rsidR="00540DF8">
        <w:rPr>
          <w:sz w:val="24"/>
          <w:szCs w:val="24"/>
          <w:lang w:eastAsia="ja-JP"/>
        </w:rPr>
        <w:noBreakHyphen/>
      </w:r>
      <w:r w:rsidRPr="00AD3ACD">
        <w:rPr>
          <w:rFonts w:hint="eastAsia"/>
          <w:sz w:val="24"/>
          <w:szCs w:val="24"/>
          <w:lang w:eastAsia="ja-JP"/>
        </w:rPr>
        <w:t>R</w:t>
      </w:r>
      <w:r w:rsidR="00540DF8">
        <w:rPr>
          <w:sz w:val="24"/>
          <w:szCs w:val="24"/>
          <w:lang w:eastAsia="ja-JP"/>
        </w:rPr>
        <w:t> </w:t>
      </w:r>
      <w:hyperlink r:id="rId12" w:history="1">
        <w:r w:rsidRPr="00AD3ACD">
          <w:rPr>
            <w:rStyle w:val="Hyperlink"/>
            <w:rFonts w:hint="eastAsia"/>
            <w:sz w:val="24"/>
            <w:szCs w:val="24"/>
            <w:lang w:eastAsia="ja-JP"/>
          </w:rPr>
          <w:t>BT.1206</w:t>
        </w:r>
        <w:r w:rsidRPr="00AD3ACD">
          <w:rPr>
            <w:rStyle w:val="Hyperlink"/>
            <w:sz w:val="24"/>
            <w:szCs w:val="24"/>
            <w:lang w:eastAsia="ja-JP"/>
          </w:rPr>
          <w:t>-1</w:t>
        </w:r>
      </w:hyperlink>
      <w:r w:rsidRPr="00AD3ACD">
        <w:rPr>
          <w:sz w:val="24"/>
          <w:szCs w:val="24"/>
          <w:lang w:eastAsia="ja-JP"/>
        </w:rPr>
        <w:t>.</w:t>
      </w:r>
    </w:p>
    <w:p w:rsidR="007D7603" w:rsidRDefault="007D7603" w:rsidP="006937A3">
      <w:pPr>
        <w:tabs>
          <w:tab w:val="right" w:pos="9639"/>
        </w:tabs>
        <w:rPr>
          <w:rFonts w:asciiTheme="minorHAnsi" w:hAnsiTheme="minorHAnsi" w:cstheme="minorHAnsi"/>
          <w:sz w:val="24"/>
          <w:szCs w:val="24"/>
          <w:u w:val="single"/>
        </w:rPr>
      </w:pPr>
    </w:p>
    <w:p w:rsidR="006937A3" w:rsidRDefault="006937A3" w:rsidP="007D7603">
      <w:pPr>
        <w:tabs>
          <w:tab w:val="right" w:pos="9639"/>
        </w:tabs>
        <w:rPr>
          <w:rFonts w:asciiTheme="minorHAnsi" w:hAnsiTheme="minorHAnsi" w:cstheme="minorHAnsi"/>
          <w:sz w:val="24"/>
          <w:szCs w:val="24"/>
        </w:rPr>
      </w:pPr>
      <w:r w:rsidRPr="006937A3">
        <w:rPr>
          <w:rFonts w:asciiTheme="minorHAnsi" w:hAnsiTheme="minorHAnsi" w:cstheme="minorHAnsi"/>
          <w:sz w:val="24"/>
          <w:szCs w:val="24"/>
          <w:u w:val="single"/>
        </w:rPr>
        <w:t xml:space="preserve">Draft </w:t>
      </w:r>
      <w:r w:rsidR="007D7603">
        <w:rPr>
          <w:rFonts w:asciiTheme="minorHAnsi" w:hAnsiTheme="minorHAnsi" w:cstheme="minorHAnsi"/>
          <w:sz w:val="24"/>
          <w:szCs w:val="24"/>
          <w:u w:val="single"/>
        </w:rPr>
        <w:t>modification</w:t>
      </w:r>
      <w:r w:rsidRPr="006937A3">
        <w:rPr>
          <w:rFonts w:asciiTheme="minorHAnsi" w:hAnsiTheme="minorHAnsi" w:cstheme="minorHAnsi"/>
          <w:sz w:val="24"/>
          <w:szCs w:val="24"/>
          <w:u w:val="single"/>
        </w:rPr>
        <w:t xml:space="preserve"> of Recommendation ITU-R SM</w:t>
      </w:r>
      <w:r w:rsidR="007D7603">
        <w:rPr>
          <w:rFonts w:asciiTheme="minorHAnsi" w:hAnsiTheme="minorHAnsi" w:cstheme="minorHAnsi"/>
          <w:sz w:val="24"/>
          <w:szCs w:val="24"/>
          <w:u w:val="single"/>
        </w:rPr>
        <w:t>.1879-1</w:t>
      </w:r>
      <w:r w:rsidRPr="006937A3">
        <w:rPr>
          <w:rFonts w:asciiTheme="minorHAnsi" w:hAnsiTheme="minorHAnsi" w:cstheme="minorHAnsi"/>
          <w:sz w:val="24"/>
          <w:szCs w:val="24"/>
        </w:rPr>
        <w:tab/>
        <w:t>Doc. 1/74(Rev.1)</w:t>
      </w:r>
    </w:p>
    <w:p w:rsidR="007D7603" w:rsidRDefault="007D7603" w:rsidP="00540DF8">
      <w:pPr>
        <w:tabs>
          <w:tab w:val="right" w:pos="9639"/>
        </w:tabs>
        <w:spacing w:before="360"/>
        <w:jc w:val="center"/>
        <w:rPr>
          <w:b/>
          <w:bCs/>
          <w:sz w:val="28"/>
          <w:szCs w:val="28"/>
        </w:rPr>
      </w:pPr>
      <w:r w:rsidRPr="007D7603">
        <w:rPr>
          <w:b/>
          <w:bCs/>
          <w:sz w:val="28"/>
          <w:szCs w:val="28"/>
        </w:rPr>
        <w:t>The impact of power line high data ra</w:t>
      </w:r>
      <w:r w:rsidR="00540DF8">
        <w:rPr>
          <w:b/>
          <w:bCs/>
          <w:sz w:val="28"/>
          <w:szCs w:val="28"/>
        </w:rPr>
        <w:t>te telecommunication systems on </w:t>
      </w:r>
      <w:r w:rsidRPr="007D7603">
        <w:rPr>
          <w:b/>
          <w:bCs/>
          <w:sz w:val="28"/>
          <w:szCs w:val="28"/>
        </w:rPr>
        <w:t xml:space="preserve">radiocommunication systems below 30 MHz </w:t>
      </w:r>
      <w:r w:rsidR="00540DF8">
        <w:rPr>
          <w:b/>
          <w:bCs/>
          <w:sz w:val="28"/>
          <w:szCs w:val="28"/>
        </w:rPr>
        <w:br/>
      </w:r>
      <w:r w:rsidRPr="007D7603">
        <w:rPr>
          <w:b/>
          <w:bCs/>
          <w:sz w:val="28"/>
          <w:szCs w:val="28"/>
        </w:rPr>
        <w:t>and between 80 and 470 MHz</w:t>
      </w:r>
    </w:p>
    <w:p w:rsidR="007D7603" w:rsidRPr="007D7603" w:rsidRDefault="007D7603" w:rsidP="00540DF8">
      <w:pPr>
        <w:spacing w:before="240"/>
        <w:rPr>
          <w:sz w:val="24"/>
          <w:szCs w:val="24"/>
        </w:rPr>
      </w:pPr>
      <w:r w:rsidRPr="007D7603">
        <w:rPr>
          <w:sz w:val="24"/>
          <w:szCs w:val="24"/>
        </w:rPr>
        <w:t>This modification takes into account new information regarding broadcasting, radiolocation, aeronautical radionavigation and radio astronomy, and extends the frequency range to cover also 30-80 MHz.</w:t>
      </w:r>
    </w:p>
    <w:p w:rsidR="007D7603" w:rsidRPr="007D7603" w:rsidRDefault="007D7603" w:rsidP="007D7603">
      <w:pPr>
        <w:rPr>
          <w:sz w:val="24"/>
          <w:szCs w:val="24"/>
        </w:rPr>
      </w:pPr>
    </w:p>
    <w:p w:rsidR="006937A3" w:rsidRDefault="006937A3" w:rsidP="007D7603">
      <w:pPr>
        <w:tabs>
          <w:tab w:val="right" w:pos="9639"/>
        </w:tabs>
        <w:rPr>
          <w:rFonts w:asciiTheme="minorHAnsi" w:hAnsiTheme="minorHAnsi" w:cstheme="minorHAnsi"/>
          <w:sz w:val="24"/>
          <w:szCs w:val="24"/>
        </w:rPr>
      </w:pPr>
      <w:r w:rsidRPr="006937A3">
        <w:rPr>
          <w:rFonts w:asciiTheme="minorHAnsi" w:hAnsiTheme="minorHAnsi" w:cstheme="minorHAnsi"/>
          <w:sz w:val="24"/>
          <w:szCs w:val="24"/>
          <w:u w:val="single"/>
        </w:rPr>
        <w:t xml:space="preserve">Draft </w:t>
      </w:r>
      <w:r w:rsidR="007D7603">
        <w:rPr>
          <w:rFonts w:asciiTheme="minorHAnsi" w:hAnsiTheme="minorHAnsi" w:cstheme="minorHAnsi"/>
          <w:sz w:val="24"/>
          <w:szCs w:val="24"/>
          <w:u w:val="single"/>
        </w:rPr>
        <w:t xml:space="preserve">modification of </w:t>
      </w:r>
      <w:r w:rsidRPr="006937A3">
        <w:rPr>
          <w:rFonts w:asciiTheme="minorHAnsi" w:hAnsiTheme="minorHAnsi" w:cstheme="minorHAnsi"/>
          <w:sz w:val="24"/>
          <w:szCs w:val="24"/>
          <w:u w:val="single"/>
        </w:rPr>
        <w:t>Recommendation ITU-R SM</w:t>
      </w:r>
      <w:r w:rsidR="007D7603">
        <w:rPr>
          <w:rFonts w:asciiTheme="minorHAnsi" w:hAnsiTheme="minorHAnsi" w:cstheme="minorHAnsi"/>
          <w:sz w:val="24"/>
          <w:szCs w:val="24"/>
          <w:u w:val="single"/>
        </w:rPr>
        <w:t>.1875</w:t>
      </w:r>
      <w:r w:rsidRPr="006937A3">
        <w:rPr>
          <w:rFonts w:asciiTheme="minorHAnsi" w:hAnsiTheme="minorHAnsi" w:cstheme="minorHAnsi"/>
          <w:sz w:val="24"/>
          <w:szCs w:val="24"/>
        </w:rPr>
        <w:tab/>
        <w:t>Doc. 1/78(Rev.1)</w:t>
      </w:r>
    </w:p>
    <w:p w:rsidR="007D7603" w:rsidRDefault="007D7603" w:rsidP="00540DF8">
      <w:pPr>
        <w:tabs>
          <w:tab w:val="right" w:pos="9639"/>
        </w:tabs>
        <w:spacing w:before="360"/>
        <w:jc w:val="center"/>
        <w:rPr>
          <w:rFonts w:cs="Times New Roman Bold"/>
          <w:b/>
          <w:sz w:val="28"/>
          <w:szCs w:val="28"/>
        </w:rPr>
      </w:pPr>
      <w:r w:rsidRPr="007D7603">
        <w:rPr>
          <w:rFonts w:cs="Times New Roman Bold"/>
          <w:b/>
          <w:sz w:val="28"/>
          <w:szCs w:val="28"/>
        </w:rPr>
        <w:t>DVB-T coverage measurements and verification of planning criteria</w:t>
      </w:r>
    </w:p>
    <w:p w:rsidR="007D7603" w:rsidRPr="007D7603" w:rsidRDefault="007D7603" w:rsidP="00540DF8">
      <w:pPr>
        <w:spacing w:before="240"/>
        <w:rPr>
          <w:sz w:val="24"/>
          <w:szCs w:val="24"/>
          <w:lang w:eastAsia="zh-CN"/>
        </w:rPr>
      </w:pPr>
      <w:r w:rsidRPr="007D7603">
        <w:rPr>
          <w:sz w:val="24"/>
          <w:szCs w:val="24"/>
          <w:lang w:eastAsia="zh-CN"/>
        </w:rPr>
        <w:t>The purpose of the modification is to update values previously taken from the GE06 Agreement. These values have been updated in a revision of Recommendation ITU-R P.1812 which now contains the most recent values for building attenuation and their standard deviation. A draft modification of Annex 2 to Recommendation ITU-R SM.1875 is proposed to align this Recommendation with Recommendation ITU</w:t>
      </w:r>
      <w:r w:rsidRPr="007D7603">
        <w:rPr>
          <w:sz w:val="24"/>
          <w:szCs w:val="24"/>
          <w:lang w:eastAsia="zh-CN"/>
        </w:rPr>
        <w:noBreakHyphen/>
        <w:t>R P.1812-2.</w:t>
      </w:r>
    </w:p>
    <w:p w:rsidR="007D7603" w:rsidRDefault="007D7603" w:rsidP="007D7603">
      <w:pPr>
        <w:rPr>
          <w:sz w:val="24"/>
          <w:szCs w:val="24"/>
        </w:rPr>
      </w:pPr>
    </w:p>
    <w:p w:rsidR="00540DF8" w:rsidRPr="007D7603" w:rsidRDefault="00540DF8" w:rsidP="007D7603">
      <w:pPr>
        <w:rPr>
          <w:sz w:val="24"/>
          <w:szCs w:val="24"/>
        </w:rPr>
      </w:pPr>
    </w:p>
    <w:p w:rsidR="002A5DD7" w:rsidRPr="003266ED" w:rsidRDefault="004A7970" w:rsidP="006937A3">
      <w:pPr>
        <w:pStyle w:val="Headingb"/>
        <w:spacing w:before="360" w:after="120"/>
        <w:jc w:val="center"/>
        <w:rPr>
          <w:rFonts w:asciiTheme="minorHAnsi" w:hAnsiTheme="minorHAnsi" w:cstheme="minorHAnsi"/>
          <w:sz w:val="24"/>
          <w:szCs w:val="24"/>
          <w:lang w:val="fr-CH"/>
        </w:rPr>
      </w:pPr>
      <w:r>
        <w:t>________________</w:t>
      </w:r>
    </w:p>
    <w:sectPr w:rsidR="002A5DD7" w:rsidRPr="003266ED"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B3805" w:rsidRDefault="004B3805" w:rsidP="004B3805">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A1E06">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9A" w:rsidRPr="00A45D9A" w:rsidRDefault="00A45D9A" w:rsidP="00A45D9A">
    <w:pPr>
      <w:pStyle w:val="Header"/>
      <w:jc w:val="center"/>
      <w:rPr>
        <w:sz w:val="18"/>
        <w:szCs w:val="18"/>
      </w:rPr>
    </w:pPr>
    <w:r w:rsidRPr="00A45D9A">
      <w:rPr>
        <w:sz w:val="18"/>
        <w:szCs w:val="18"/>
      </w:rPr>
      <w:t xml:space="preserve">– </w:t>
    </w:r>
    <w:r w:rsidRPr="00A45D9A">
      <w:rPr>
        <w:rStyle w:val="PageNumber"/>
        <w:sz w:val="18"/>
        <w:szCs w:val="18"/>
      </w:rPr>
      <w:fldChar w:fldCharType="begin"/>
    </w:r>
    <w:r w:rsidRPr="00A45D9A">
      <w:rPr>
        <w:rStyle w:val="PageNumber"/>
        <w:sz w:val="18"/>
        <w:szCs w:val="18"/>
      </w:rPr>
      <w:instrText xml:space="preserve"> PAGE </w:instrText>
    </w:r>
    <w:r w:rsidRPr="00A45D9A">
      <w:rPr>
        <w:rStyle w:val="PageNumber"/>
        <w:sz w:val="18"/>
        <w:szCs w:val="18"/>
      </w:rPr>
      <w:fldChar w:fldCharType="separate"/>
    </w:r>
    <w:r w:rsidR="00AA1E06">
      <w:rPr>
        <w:rStyle w:val="PageNumber"/>
        <w:noProof/>
        <w:sz w:val="18"/>
        <w:szCs w:val="18"/>
      </w:rPr>
      <w:t>3</w:t>
    </w:r>
    <w:r w:rsidRPr="00A45D9A">
      <w:rPr>
        <w:rStyle w:val="PageNumber"/>
        <w:sz w:val="18"/>
        <w:szCs w:val="18"/>
      </w:rPr>
      <w:fldChar w:fldCharType="end"/>
    </w:r>
    <w:r w:rsidRPr="00A45D9A">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7FACAE0" wp14:editId="2B45B90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DF66E7F0"/>
    <w:lvl w:ilvl="0" w:tplc="998284C6">
      <w:start w:val="27"/>
      <w:numFmt w:val="bullet"/>
      <w:lvlText w:val="–"/>
      <w:lvlJc w:val="left"/>
      <w:pPr>
        <w:tabs>
          <w:tab w:val="num" w:pos="1785"/>
        </w:tabs>
        <w:ind w:left="1785" w:hanging="360"/>
      </w:pPr>
      <w:rPr>
        <w:rFonts w:ascii="Times New Roman" w:eastAsia="Times New Roman" w:hAnsi="Times New Roman" w:hint="default"/>
        <w:b/>
        <w:bCs/>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6A31"/>
    <w:rsid w:val="00006C82"/>
    <w:rsid w:val="00010E30"/>
    <w:rsid w:val="00015C76"/>
    <w:rsid w:val="00026CF8"/>
    <w:rsid w:val="000277D3"/>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0E9A"/>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29ED"/>
    <w:rsid w:val="001C6971"/>
    <w:rsid w:val="001D2785"/>
    <w:rsid w:val="001D7070"/>
    <w:rsid w:val="001F2170"/>
    <w:rsid w:val="001F3948"/>
    <w:rsid w:val="001F5A49"/>
    <w:rsid w:val="00201097"/>
    <w:rsid w:val="00201B6E"/>
    <w:rsid w:val="00223952"/>
    <w:rsid w:val="002302B3"/>
    <w:rsid w:val="00230C66"/>
    <w:rsid w:val="00235A29"/>
    <w:rsid w:val="00241526"/>
    <w:rsid w:val="002443A2"/>
    <w:rsid w:val="00256561"/>
    <w:rsid w:val="00260DA8"/>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0A60"/>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3805"/>
    <w:rsid w:val="004B7971"/>
    <w:rsid w:val="004B7C9A"/>
    <w:rsid w:val="004C4D67"/>
    <w:rsid w:val="004C6779"/>
    <w:rsid w:val="004D733B"/>
    <w:rsid w:val="004E0DC4"/>
    <w:rsid w:val="004E0FB5"/>
    <w:rsid w:val="004E43BB"/>
    <w:rsid w:val="004E460D"/>
    <w:rsid w:val="004F178E"/>
    <w:rsid w:val="004F4543"/>
    <w:rsid w:val="004F57BB"/>
    <w:rsid w:val="00505309"/>
    <w:rsid w:val="0050789B"/>
    <w:rsid w:val="005224A1"/>
    <w:rsid w:val="00534372"/>
    <w:rsid w:val="00540DF8"/>
    <w:rsid w:val="00543DF8"/>
    <w:rsid w:val="00546101"/>
    <w:rsid w:val="00553DD7"/>
    <w:rsid w:val="005638CF"/>
    <w:rsid w:val="0056741E"/>
    <w:rsid w:val="0057325A"/>
    <w:rsid w:val="0057469A"/>
    <w:rsid w:val="00580814"/>
    <w:rsid w:val="00583A0B"/>
    <w:rsid w:val="005A03A3"/>
    <w:rsid w:val="005A2B92"/>
    <w:rsid w:val="005A79E9"/>
    <w:rsid w:val="005B214C"/>
    <w:rsid w:val="005C776B"/>
    <w:rsid w:val="005D3669"/>
    <w:rsid w:val="005E5EB3"/>
    <w:rsid w:val="005F3CB6"/>
    <w:rsid w:val="005F657C"/>
    <w:rsid w:val="00602D53"/>
    <w:rsid w:val="006047E5"/>
    <w:rsid w:val="0064371D"/>
    <w:rsid w:val="00650B2A"/>
    <w:rsid w:val="00651777"/>
    <w:rsid w:val="006550F8"/>
    <w:rsid w:val="00656226"/>
    <w:rsid w:val="006829F3"/>
    <w:rsid w:val="006937A3"/>
    <w:rsid w:val="006A518B"/>
    <w:rsid w:val="006B0590"/>
    <w:rsid w:val="006B49DA"/>
    <w:rsid w:val="006C53F8"/>
    <w:rsid w:val="006C7CDE"/>
    <w:rsid w:val="007117AD"/>
    <w:rsid w:val="007234B1"/>
    <w:rsid w:val="00723D08"/>
    <w:rsid w:val="00725FDA"/>
    <w:rsid w:val="00727816"/>
    <w:rsid w:val="00730B9A"/>
    <w:rsid w:val="00750CFA"/>
    <w:rsid w:val="007553DA"/>
    <w:rsid w:val="0077406E"/>
    <w:rsid w:val="00782354"/>
    <w:rsid w:val="007921A7"/>
    <w:rsid w:val="007B3DB1"/>
    <w:rsid w:val="007D183E"/>
    <w:rsid w:val="007D43D0"/>
    <w:rsid w:val="007D7603"/>
    <w:rsid w:val="007E1833"/>
    <w:rsid w:val="007E3F13"/>
    <w:rsid w:val="007F751A"/>
    <w:rsid w:val="00800012"/>
    <w:rsid w:val="0080261F"/>
    <w:rsid w:val="00806160"/>
    <w:rsid w:val="008143A4"/>
    <w:rsid w:val="0081513E"/>
    <w:rsid w:val="00854131"/>
    <w:rsid w:val="0085652D"/>
    <w:rsid w:val="008703A3"/>
    <w:rsid w:val="0087694B"/>
    <w:rsid w:val="00880F4D"/>
    <w:rsid w:val="008B35A3"/>
    <w:rsid w:val="008B37E1"/>
    <w:rsid w:val="008B45F8"/>
    <w:rsid w:val="008C2E74"/>
    <w:rsid w:val="008D5409"/>
    <w:rsid w:val="008E006D"/>
    <w:rsid w:val="008E38B4"/>
    <w:rsid w:val="008F4F21"/>
    <w:rsid w:val="00904D4A"/>
    <w:rsid w:val="00904ECB"/>
    <w:rsid w:val="009151BA"/>
    <w:rsid w:val="00925023"/>
    <w:rsid w:val="009277BC"/>
    <w:rsid w:val="00927D57"/>
    <w:rsid w:val="00931A51"/>
    <w:rsid w:val="00945A3F"/>
    <w:rsid w:val="00947185"/>
    <w:rsid w:val="009518B3"/>
    <w:rsid w:val="00955A2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D9A"/>
    <w:rsid w:val="00A63355"/>
    <w:rsid w:val="00A7596D"/>
    <w:rsid w:val="00A963DF"/>
    <w:rsid w:val="00AA1E06"/>
    <w:rsid w:val="00AA432E"/>
    <w:rsid w:val="00AC0C22"/>
    <w:rsid w:val="00AC3896"/>
    <w:rsid w:val="00AD2CF2"/>
    <w:rsid w:val="00AD3ACD"/>
    <w:rsid w:val="00AE2D88"/>
    <w:rsid w:val="00AE6F6F"/>
    <w:rsid w:val="00AE73B4"/>
    <w:rsid w:val="00AF3325"/>
    <w:rsid w:val="00AF34D9"/>
    <w:rsid w:val="00AF70DA"/>
    <w:rsid w:val="00B019D3"/>
    <w:rsid w:val="00B34CF9"/>
    <w:rsid w:val="00B37559"/>
    <w:rsid w:val="00B4054B"/>
    <w:rsid w:val="00B500FB"/>
    <w:rsid w:val="00B579B0"/>
    <w:rsid w:val="00B57D11"/>
    <w:rsid w:val="00B649D7"/>
    <w:rsid w:val="00B81C2F"/>
    <w:rsid w:val="00B90743"/>
    <w:rsid w:val="00B90C45"/>
    <w:rsid w:val="00B933BE"/>
    <w:rsid w:val="00BD6738"/>
    <w:rsid w:val="00BD7E5E"/>
    <w:rsid w:val="00BE0630"/>
    <w:rsid w:val="00BE63DB"/>
    <w:rsid w:val="00BE6574"/>
    <w:rsid w:val="00C07319"/>
    <w:rsid w:val="00C16FD2"/>
    <w:rsid w:val="00C4395E"/>
    <w:rsid w:val="00C47FFD"/>
    <w:rsid w:val="00C51E92"/>
    <w:rsid w:val="00C57E2C"/>
    <w:rsid w:val="00C608B7"/>
    <w:rsid w:val="00C66139"/>
    <w:rsid w:val="00C66F24"/>
    <w:rsid w:val="00C76D7F"/>
    <w:rsid w:val="00C813AA"/>
    <w:rsid w:val="00C818D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DF5352"/>
    <w:rsid w:val="00E04C86"/>
    <w:rsid w:val="00E17344"/>
    <w:rsid w:val="00E20F30"/>
    <w:rsid w:val="00E2189C"/>
    <w:rsid w:val="00E25BB1"/>
    <w:rsid w:val="00E27BBA"/>
    <w:rsid w:val="00E30E3F"/>
    <w:rsid w:val="00E35E8F"/>
    <w:rsid w:val="00E428AB"/>
    <w:rsid w:val="00E438E8"/>
    <w:rsid w:val="00E453A3"/>
    <w:rsid w:val="00E520E2"/>
    <w:rsid w:val="00E52DCC"/>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styleId="FollowedHyperlink">
    <w:name w:val="FollowedHyperlink"/>
    <w:basedOn w:val="DefaultParagraphFont"/>
    <w:rsid w:val="007117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styleId="FollowedHyperlink">
    <w:name w:val="FollowedHyperlink"/>
    <w:basedOn w:val="DefaultParagraphFont"/>
    <w:rsid w:val="007117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BT.120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1-C/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rec/R-REC-SM/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E46D-826C-4538-A2DA-CF2328D0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128</TotalTime>
  <Pages>4</Pages>
  <Words>857</Words>
  <Characters>5632</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Virginia</cp:lastModifiedBy>
  <cp:revision>5</cp:revision>
  <cp:lastPrinted>2013-06-26T12:25:00Z</cp:lastPrinted>
  <dcterms:created xsi:type="dcterms:W3CDTF">2013-06-21T08:24:00Z</dcterms:created>
  <dcterms:modified xsi:type="dcterms:W3CDTF">2013-06-26T12:25:00Z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