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271EBA" w:rsidTr="00AE1525">
        <w:tc>
          <w:tcPr>
            <w:tcW w:w="9889" w:type="dxa"/>
            <w:gridSpan w:val="3"/>
            <w:shd w:val="clear" w:color="auto" w:fill="auto"/>
          </w:tcPr>
          <w:p w:rsidR="00E53DCE" w:rsidRPr="00271EBA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271EBA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60798D" w:rsidRPr="00271EBA" w:rsidRDefault="0060798D" w:rsidP="00796C9C">
            <w:pPr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271EBA" w:rsidTr="00AE1525">
        <w:tc>
          <w:tcPr>
            <w:tcW w:w="7054" w:type="dxa"/>
            <w:gridSpan w:val="2"/>
            <w:shd w:val="clear" w:color="auto" w:fill="auto"/>
          </w:tcPr>
          <w:p w:rsidR="001152EF" w:rsidRPr="00271EBA" w:rsidRDefault="001152EF" w:rsidP="001152EF">
            <w:pPr>
              <w:tabs>
                <w:tab w:val="left" w:pos="7513"/>
              </w:tabs>
              <w:spacing w:before="0"/>
              <w:rPr>
                <w:lang w:val="ru-RU"/>
              </w:rPr>
            </w:pPr>
            <w:r w:rsidRPr="00271EBA">
              <w:rPr>
                <w:lang w:val="ru-RU"/>
              </w:rPr>
              <w:t>Административный циркуляр</w:t>
            </w:r>
          </w:p>
          <w:p w:rsidR="00E53DCE" w:rsidRPr="00271EBA" w:rsidRDefault="00E53DCE" w:rsidP="00447F79">
            <w:pPr>
              <w:spacing w:before="0"/>
              <w:rPr>
                <w:b/>
                <w:bCs/>
                <w:lang w:val="ru-RU"/>
              </w:rPr>
            </w:pPr>
            <w:r w:rsidRPr="00271EBA">
              <w:rPr>
                <w:b/>
                <w:bCs/>
                <w:lang w:val="ru-RU"/>
              </w:rPr>
              <w:t>CA</w:t>
            </w:r>
            <w:r w:rsidR="00F06759" w:rsidRPr="00271EBA">
              <w:rPr>
                <w:b/>
                <w:bCs/>
                <w:lang w:val="ru-RU"/>
              </w:rPr>
              <w:t>CE</w:t>
            </w:r>
            <w:r w:rsidRPr="00271EBA">
              <w:rPr>
                <w:b/>
                <w:bCs/>
                <w:lang w:val="ru-RU"/>
              </w:rPr>
              <w:t>/</w:t>
            </w:r>
            <w:r w:rsidR="00F06759" w:rsidRPr="00271EBA">
              <w:rPr>
                <w:b/>
                <w:bCs/>
                <w:lang w:val="ru-RU"/>
              </w:rPr>
              <w:t>61</w:t>
            </w:r>
            <w:r w:rsidR="00A56ED5" w:rsidRPr="00271EBA">
              <w:rPr>
                <w:b/>
                <w:bCs/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E53DCE" w:rsidRPr="00271EBA" w:rsidRDefault="00E31E87" w:rsidP="00E31E87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A360BECB130C4B1BB89A25E789343059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A56ED5" w:rsidRPr="00271EBA">
                  <w:rPr>
                    <w:rFonts w:cs="Arial"/>
                    <w:lang w:val="ru-RU"/>
                  </w:rPr>
                  <w:t>1</w:t>
                </w:r>
                <w:r>
                  <w:rPr>
                    <w:rFonts w:cs="Arial"/>
                  </w:rPr>
                  <w:t>3</w:t>
                </w:r>
                <w:r w:rsidR="00F06759" w:rsidRPr="00271EBA">
                  <w:rPr>
                    <w:rFonts w:cs="Arial"/>
                    <w:lang w:val="ru-RU"/>
                  </w:rPr>
                  <w:t xml:space="preserve"> </w:t>
                </w:r>
                <w:r w:rsidR="00A56ED5" w:rsidRPr="00271EBA">
                  <w:rPr>
                    <w:rFonts w:cs="Arial"/>
                    <w:lang w:val="ru-RU"/>
                  </w:rPr>
                  <w:t>июня</w:t>
                </w:r>
                <w:r w:rsidR="00F06759" w:rsidRPr="00271EBA">
                  <w:rPr>
                    <w:rFonts w:cs="Arial"/>
                    <w:lang w:val="ru-RU"/>
                  </w:rPr>
                  <w:t xml:space="preserve"> 2013 года</w:t>
                </w:r>
              </w:sdtContent>
            </w:sdt>
          </w:p>
        </w:tc>
      </w:tr>
      <w:tr w:rsidR="00E53DCE" w:rsidRPr="00271EBA" w:rsidTr="00AE1525">
        <w:tc>
          <w:tcPr>
            <w:tcW w:w="9889" w:type="dxa"/>
            <w:gridSpan w:val="3"/>
            <w:shd w:val="clear" w:color="auto" w:fill="auto"/>
          </w:tcPr>
          <w:p w:rsidR="00E53DCE" w:rsidRPr="00271EBA" w:rsidRDefault="00E53DCE" w:rsidP="00AE1525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271EBA" w:rsidTr="00AE1525">
        <w:tc>
          <w:tcPr>
            <w:tcW w:w="9889" w:type="dxa"/>
            <w:gridSpan w:val="3"/>
            <w:shd w:val="clear" w:color="auto" w:fill="auto"/>
          </w:tcPr>
          <w:p w:rsidR="00E53DCE" w:rsidRPr="00271EBA" w:rsidRDefault="00E53DCE" w:rsidP="00AE152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E31E87" w:rsidTr="00AE1525">
        <w:tc>
          <w:tcPr>
            <w:tcW w:w="9889" w:type="dxa"/>
            <w:gridSpan w:val="3"/>
            <w:shd w:val="clear" w:color="auto" w:fill="auto"/>
          </w:tcPr>
          <w:p w:rsidR="00E53DCE" w:rsidRPr="00271EBA" w:rsidRDefault="00A56ED5" w:rsidP="00F27DCF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271EBA">
              <w:rPr>
                <w:b/>
                <w:bCs/>
                <w:lang w:val="ru-RU"/>
              </w:rPr>
              <w:t xml:space="preserve">Администрациям Государств – Членов МСЭ, Членам Сектора радиосвязи </w:t>
            </w:r>
            <w:r w:rsidRPr="00271EBA">
              <w:rPr>
                <w:b/>
                <w:bCs/>
                <w:lang w:val="ru-RU"/>
              </w:rPr>
              <w:br/>
              <w:t xml:space="preserve">и </w:t>
            </w:r>
            <w:r w:rsidR="00F27DCF">
              <w:rPr>
                <w:b/>
                <w:bCs/>
                <w:lang w:val="ru-RU"/>
              </w:rPr>
              <w:t>А</w:t>
            </w:r>
            <w:r w:rsidRPr="00271EBA">
              <w:rPr>
                <w:b/>
                <w:bCs/>
                <w:lang w:val="ru-RU"/>
              </w:rPr>
              <w:t>ссоциированным членам МСЭ-R, принимающим участие</w:t>
            </w:r>
            <w:r w:rsidRPr="00271EBA">
              <w:rPr>
                <w:b/>
                <w:bCs/>
                <w:lang w:val="ru-RU"/>
              </w:rPr>
              <w:br/>
              <w:t>в работе 4-й Исследовательской комиссии по радиосвязи</w:t>
            </w:r>
          </w:p>
        </w:tc>
      </w:tr>
      <w:tr w:rsidR="00E53DCE" w:rsidRPr="00E31E87" w:rsidTr="00AE1525">
        <w:tc>
          <w:tcPr>
            <w:tcW w:w="9889" w:type="dxa"/>
            <w:gridSpan w:val="3"/>
            <w:shd w:val="clear" w:color="auto" w:fill="auto"/>
          </w:tcPr>
          <w:p w:rsidR="00E53DCE" w:rsidRPr="00271EBA" w:rsidRDefault="00E53DCE" w:rsidP="00AE152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E31E87" w:rsidTr="00AE1525">
        <w:tc>
          <w:tcPr>
            <w:tcW w:w="9889" w:type="dxa"/>
            <w:gridSpan w:val="3"/>
            <w:shd w:val="clear" w:color="auto" w:fill="auto"/>
          </w:tcPr>
          <w:p w:rsidR="00E53DCE" w:rsidRPr="00271EBA" w:rsidRDefault="00E53DCE" w:rsidP="00AE152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E31E87" w:rsidTr="00AE1525">
        <w:tc>
          <w:tcPr>
            <w:tcW w:w="1526" w:type="dxa"/>
            <w:shd w:val="clear" w:color="auto" w:fill="auto"/>
          </w:tcPr>
          <w:p w:rsidR="00E53DCE" w:rsidRPr="00271EBA" w:rsidRDefault="001152EF" w:rsidP="00AE1525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271EBA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76455B" w:rsidRPr="00271EBA" w:rsidRDefault="00A56ED5" w:rsidP="00A56ED5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0" w:firstLine="0"/>
              <w:rPr>
                <w:b/>
                <w:lang w:val="ru-RU"/>
              </w:rPr>
            </w:pPr>
            <w:r w:rsidRPr="00271EBA">
              <w:rPr>
                <w:b/>
                <w:lang w:val="ru-RU"/>
              </w:rPr>
              <w:t xml:space="preserve">Собрание 4-й Исследовательской комиссии по радиосвязи (Спутниковые службы), </w:t>
            </w:r>
            <w:r w:rsidRPr="00271EBA">
              <w:rPr>
                <w:b/>
                <w:lang w:val="ru-RU"/>
              </w:rPr>
              <w:br/>
              <w:t>Женева, 11 октября 2013 года</w:t>
            </w:r>
          </w:p>
        </w:tc>
      </w:tr>
      <w:tr w:rsidR="00E53DCE" w:rsidRPr="00E31E87" w:rsidTr="00AE1525">
        <w:tc>
          <w:tcPr>
            <w:tcW w:w="1526" w:type="dxa"/>
            <w:shd w:val="clear" w:color="auto" w:fill="auto"/>
          </w:tcPr>
          <w:p w:rsidR="00E53DCE" w:rsidRPr="00271EBA" w:rsidRDefault="00E53DCE" w:rsidP="00AE152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271EBA" w:rsidRDefault="00E53DCE" w:rsidP="00AE152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A56ED5" w:rsidRPr="00271EBA" w:rsidRDefault="00A56ED5" w:rsidP="00A56ED5">
      <w:pPr>
        <w:pStyle w:val="Heading1"/>
        <w:rPr>
          <w:lang w:val="ru-RU"/>
        </w:rPr>
      </w:pPr>
      <w:r w:rsidRPr="00271EBA">
        <w:rPr>
          <w:lang w:val="ru-RU"/>
        </w:rPr>
        <w:t>1</w:t>
      </w:r>
      <w:r w:rsidRPr="00271EBA">
        <w:rPr>
          <w:lang w:val="ru-RU"/>
        </w:rPr>
        <w:tab/>
        <w:t>Введение</w:t>
      </w:r>
    </w:p>
    <w:p w:rsidR="00A56ED5" w:rsidRPr="00271EBA" w:rsidRDefault="00A56ED5" w:rsidP="00273878">
      <w:pPr>
        <w:rPr>
          <w:lang w:val="ru-RU"/>
        </w:rPr>
      </w:pPr>
      <w:r w:rsidRPr="00271EBA">
        <w:rPr>
          <w:lang w:val="ru-RU"/>
        </w:rPr>
        <w:t>Настоящим Административным циркуляром хотим сообщить, что собрание 4</w:t>
      </w:r>
      <w:r w:rsidRPr="00271EBA">
        <w:rPr>
          <w:lang w:val="ru-RU"/>
        </w:rPr>
        <w:noBreakHyphen/>
        <w:t xml:space="preserve">й Исследовательской комиссии МСЭ-R состоится в Женеве </w:t>
      </w:r>
      <w:r w:rsidRPr="00271EBA">
        <w:rPr>
          <w:color w:val="000000"/>
          <w:lang w:val="ru-RU"/>
        </w:rPr>
        <w:t>в пятницу, 11 октября 2013</w:t>
      </w:r>
      <w:r w:rsidRPr="00271EBA">
        <w:rPr>
          <w:lang w:val="ru-RU"/>
        </w:rPr>
        <w:t> года, после собраний Рабочих групп</w:t>
      </w:r>
      <w:r w:rsidR="00273878" w:rsidRPr="00271EBA">
        <w:rPr>
          <w:lang w:val="ru-RU"/>
        </w:rPr>
        <w:t> </w:t>
      </w:r>
      <w:r w:rsidRPr="00271EBA">
        <w:rPr>
          <w:lang w:val="ru-RU"/>
        </w:rPr>
        <w:t xml:space="preserve">4A, 4B и 4C (см. </w:t>
      </w:r>
      <w:hyperlink r:id="rId9" w:history="1">
        <w:r w:rsidRPr="00271EBA">
          <w:rPr>
            <w:lang w:val="ru-RU"/>
          </w:rPr>
          <w:t xml:space="preserve">Циркулярное письмо </w:t>
        </w:r>
        <w:hyperlink r:id="rId10" w:history="1">
          <w:r w:rsidRPr="00271EBA">
            <w:rPr>
              <w:rStyle w:val="Hyperlink"/>
              <w:lang w:val="ru-RU"/>
            </w:rPr>
            <w:t>4/LCCE/112</w:t>
          </w:r>
        </w:hyperlink>
      </w:hyperlink>
      <w:r w:rsidRPr="00271EBA">
        <w:rPr>
          <w:lang w:val="ru-RU"/>
        </w:rPr>
        <w:t>).</w:t>
      </w:r>
    </w:p>
    <w:p w:rsidR="00A56ED5" w:rsidRPr="00284D19" w:rsidRDefault="00A56ED5" w:rsidP="00A56ED5">
      <w:pPr>
        <w:rPr>
          <w:lang w:val="ru-RU"/>
        </w:rPr>
      </w:pPr>
      <w:r w:rsidRPr="00271EBA">
        <w:rPr>
          <w:lang w:val="ru-RU"/>
        </w:rPr>
        <w:t xml:space="preserve">Собрание Исследовательской комиссии будет проведено в штаб-квартире МСЭ в Женеве. </w:t>
      </w:r>
      <w:r w:rsidRPr="00284D19">
        <w:rPr>
          <w:lang w:val="ru-RU"/>
        </w:rPr>
        <w:t xml:space="preserve">Сессия, посвященная открытию, состоится в 09 час. 30 мин. </w:t>
      </w:r>
    </w:p>
    <w:p w:rsidR="00A56ED5" w:rsidRPr="00271EBA" w:rsidRDefault="00A56ED5" w:rsidP="00A56ED5">
      <w:pPr>
        <w:spacing w:before="0"/>
        <w:rPr>
          <w:rFonts w:asciiTheme="majorBidi" w:hAnsiTheme="majorBidi" w:cstheme="majorBidi"/>
          <w:bCs/>
          <w:lang w:val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817"/>
        <w:gridCol w:w="2884"/>
        <w:gridCol w:w="2811"/>
      </w:tblGrid>
      <w:tr w:rsidR="00A56ED5" w:rsidRPr="00271EBA" w:rsidTr="002130EE">
        <w:trPr>
          <w:jc w:val="center"/>
        </w:trPr>
        <w:tc>
          <w:tcPr>
            <w:tcW w:w="2127" w:type="dxa"/>
            <w:vAlign w:val="center"/>
          </w:tcPr>
          <w:p w:rsidR="00A56ED5" w:rsidRPr="00271EBA" w:rsidRDefault="00A56ED5" w:rsidP="00A56ED5">
            <w:pPr>
              <w:pStyle w:val="Tablehead"/>
              <w:rPr>
                <w:lang w:val="ru-RU"/>
              </w:rPr>
            </w:pPr>
            <w:r w:rsidRPr="00271EBA">
              <w:rPr>
                <w:lang w:val="ru-RU"/>
              </w:rPr>
              <w:t>Комиссия</w:t>
            </w:r>
          </w:p>
        </w:tc>
        <w:tc>
          <w:tcPr>
            <w:tcW w:w="1817" w:type="dxa"/>
            <w:vAlign w:val="center"/>
          </w:tcPr>
          <w:p w:rsidR="00A56ED5" w:rsidRPr="00271EBA" w:rsidRDefault="00A56ED5" w:rsidP="00A56ED5">
            <w:pPr>
              <w:pStyle w:val="Tablehead"/>
              <w:rPr>
                <w:lang w:val="ru-RU"/>
              </w:rPr>
            </w:pPr>
            <w:r w:rsidRPr="00271EBA">
              <w:rPr>
                <w:lang w:val="ru-RU"/>
              </w:rPr>
              <w:t>Дата собрания</w:t>
            </w:r>
          </w:p>
        </w:tc>
        <w:tc>
          <w:tcPr>
            <w:tcW w:w="2884" w:type="dxa"/>
            <w:vAlign w:val="center"/>
          </w:tcPr>
          <w:p w:rsidR="00A56ED5" w:rsidRPr="00271EBA" w:rsidRDefault="00A56ED5" w:rsidP="00A56ED5">
            <w:pPr>
              <w:pStyle w:val="Tablehead"/>
              <w:rPr>
                <w:lang w:val="ru-RU"/>
              </w:rPr>
            </w:pPr>
            <w:r w:rsidRPr="00271EBA">
              <w:rPr>
                <w:lang w:val="ru-RU"/>
              </w:rPr>
              <w:t>Предельный срок для представления вкладов</w:t>
            </w:r>
          </w:p>
        </w:tc>
        <w:tc>
          <w:tcPr>
            <w:tcW w:w="2811" w:type="dxa"/>
            <w:vAlign w:val="center"/>
          </w:tcPr>
          <w:p w:rsidR="00A56ED5" w:rsidRPr="00271EBA" w:rsidRDefault="00A56ED5" w:rsidP="00A56ED5">
            <w:pPr>
              <w:pStyle w:val="Tablehead"/>
              <w:rPr>
                <w:lang w:val="ru-RU"/>
              </w:rPr>
            </w:pPr>
            <w:r w:rsidRPr="00271EBA">
              <w:rPr>
                <w:lang w:val="ru-RU"/>
              </w:rPr>
              <w:t>Открытие</w:t>
            </w:r>
          </w:p>
        </w:tc>
      </w:tr>
      <w:tr w:rsidR="00A56ED5" w:rsidRPr="00E31E87" w:rsidTr="002130EE">
        <w:trPr>
          <w:jc w:val="center"/>
        </w:trPr>
        <w:tc>
          <w:tcPr>
            <w:tcW w:w="2127" w:type="dxa"/>
            <w:vAlign w:val="center"/>
          </w:tcPr>
          <w:p w:rsidR="00A56ED5" w:rsidRPr="00271EBA" w:rsidRDefault="00A56ED5" w:rsidP="00A56ED5">
            <w:pPr>
              <w:pStyle w:val="Tabletext"/>
              <w:spacing w:before="0" w:after="0"/>
              <w:ind w:left="-57" w:right="-57"/>
              <w:jc w:val="center"/>
              <w:rPr>
                <w:lang w:val="ru-RU"/>
              </w:rPr>
            </w:pPr>
            <w:r w:rsidRPr="00271EBA">
              <w:rPr>
                <w:lang w:val="ru-RU"/>
              </w:rPr>
              <w:t>4-я Исследовательская комиссия</w:t>
            </w:r>
          </w:p>
        </w:tc>
        <w:tc>
          <w:tcPr>
            <w:tcW w:w="1817" w:type="dxa"/>
            <w:vAlign w:val="center"/>
          </w:tcPr>
          <w:p w:rsidR="00A56ED5" w:rsidRPr="00271EBA" w:rsidRDefault="00A56ED5" w:rsidP="00A56ED5">
            <w:pPr>
              <w:pStyle w:val="Tabletext"/>
              <w:spacing w:before="0" w:after="0"/>
              <w:ind w:left="-57" w:right="-57"/>
              <w:jc w:val="center"/>
              <w:rPr>
                <w:lang w:val="ru-RU"/>
              </w:rPr>
            </w:pPr>
            <w:r w:rsidRPr="00271EBA">
              <w:rPr>
                <w:lang w:val="ru-RU"/>
              </w:rPr>
              <w:t>11 октября</w:t>
            </w:r>
            <w:r w:rsidRPr="00271EBA">
              <w:rPr>
                <w:lang w:val="ru-RU"/>
              </w:rPr>
              <w:br/>
              <w:t>2013 года</w:t>
            </w:r>
          </w:p>
        </w:tc>
        <w:tc>
          <w:tcPr>
            <w:tcW w:w="2884" w:type="dxa"/>
            <w:vAlign w:val="center"/>
          </w:tcPr>
          <w:p w:rsidR="00A56ED5" w:rsidRPr="00271EBA" w:rsidRDefault="00A56ED5" w:rsidP="00A56ED5">
            <w:pPr>
              <w:pStyle w:val="Tabletext"/>
              <w:spacing w:before="0" w:after="0"/>
              <w:ind w:left="-57" w:right="-57"/>
              <w:jc w:val="center"/>
              <w:rPr>
                <w:lang w:val="ru-RU"/>
              </w:rPr>
            </w:pPr>
            <w:r w:rsidRPr="00271EBA">
              <w:rPr>
                <w:lang w:val="ru-RU"/>
              </w:rPr>
              <w:t>Пятница, 4 октября 2013 г.,</w:t>
            </w:r>
            <w:r w:rsidRPr="00271EBA">
              <w:rPr>
                <w:lang w:val="ru-RU"/>
              </w:rPr>
              <w:br/>
              <w:t>1600 UTC</w:t>
            </w:r>
          </w:p>
        </w:tc>
        <w:tc>
          <w:tcPr>
            <w:tcW w:w="2811" w:type="dxa"/>
            <w:vAlign w:val="center"/>
          </w:tcPr>
          <w:p w:rsidR="00A56ED5" w:rsidRPr="00271EBA" w:rsidRDefault="00A56ED5" w:rsidP="00A56ED5">
            <w:pPr>
              <w:pStyle w:val="Tabletext"/>
              <w:spacing w:before="0" w:after="0"/>
              <w:ind w:left="-57" w:right="-57"/>
              <w:jc w:val="center"/>
              <w:rPr>
                <w:lang w:val="ru-RU"/>
              </w:rPr>
            </w:pPr>
            <w:r w:rsidRPr="00271EBA">
              <w:rPr>
                <w:lang w:val="ru-RU"/>
              </w:rPr>
              <w:t>Пятница, 11 октября 2013 г.,</w:t>
            </w:r>
            <w:r w:rsidRPr="00271EBA">
              <w:rPr>
                <w:lang w:val="ru-RU"/>
              </w:rPr>
              <w:br/>
              <w:t>09:30 (местное время)</w:t>
            </w:r>
          </w:p>
        </w:tc>
      </w:tr>
    </w:tbl>
    <w:p w:rsidR="00A56ED5" w:rsidRPr="00271EBA" w:rsidRDefault="00A56ED5" w:rsidP="00A56ED5">
      <w:pPr>
        <w:pStyle w:val="Heading1"/>
        <w:rPr>
          <w:lang w:val="ru-RU"/>
        </w:rPr>
      </w:pPr>
      <w:r w:rsidRPr="00271EBA">
        <w:rPr>
          <w:lang w:val="ru-RU"/>
        </w:rPr>
        <w:t>2</w:t>
      </w:r>
      <w:r w:rsidRPr="00271EBA">
        <w:rPr>
          <w:lang w:val="ru-RU"/>
        </w:rPr>
        <w:tab/>
        <w:t>Программа собрания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Проект повестки дня собрания 4-й Исследовательской комиссии содержится в Приложении 1. Вопросы, порученные 4-й Исследовательской комиссии, представлены по следующему адресу:</w:t>
      </w:r>
    </w:p>
    <w:p w:rsidR="00A56ED5" w:rsidRPr="00271EBA" w:rsidRDefault="00E31E87" w:rsidP="00273878">
      <w:pPr>
        <w:pStyle w:val="Heading2"/>
        <w:tabs>
          <w:tab w:val="clear" w:pos="794"/>
          <w:tab w:val="left" w:pos="810"/>
        </w:tabs>
        <w:spacing w:before="120"/>
        <w:ind w:left="0" w:firstLine="0"/>
        <w:jc w:val="center"/>
        <w:rPr>
          <w:b w:val="0"/>
          <w:bCs/>
          <w:lang w:val="ru-RU"/>
        </w:rPr>
      </w:pPr>
      <w:hyperlink r:id="rId11" w:history="1">
        <w:r w:rsidR="00A56ED5" w:rsidRPr="00271EBA">
          <w:rPr>
            <w:rStyle w:val="Hyperlink"/>
            <w:b w:val="0"/>
            <w:bCs/>
            <w:lang w:val="ru-RU"/>
          </w:rPr>
          <w:t>http://www.itu.int/</w:t>
        </w:r>
        <w:r w:rsidR="00A56ED5" w:rsidRPr="00271EBA">
          <w:rPr>
            <w:rStyle w:val="Hyperlink"/>
            <w:rFonts w:eastAsiaTheme="minorEastAsia"/>
            <w:b w:val="0"/>
            <w:bCs/>
            <w:lang w:val="ru-RU" w:eastAsia="zh-CN"/>
          </w:rPr>
          <w:t>pub</w:t>
        </w:r>
        <w:r w:rsidR="00A56ED5" w:rsidRPr="00271EBA">
          <w:rPr>
            <w:rStyle w:val="Hyperlink"/>
            <w:b w:val="0"/>
            <w:bCs/>
            <w:lang w:val="ru-RU"/>
          </w:rPr>
          <w:t>/R-QUE-SG04/en</w:t>
        </w:r>
      </w:hyperlink>
      <w:r w:rsidR="00A56ED5" w:rsidRPr="00271EBA">
        <w:rPr>
          <w:b w:val="0"/>
          <w:bCs/>
          <w:lang w:val="ru-RU"/>
        </w:rPr>
        <w:t>.</w:t>
      </w:r>
    </w:p>
    <w:p w:rsidR="00A56ED5" w:rsidRPr="00271EBA" w:rsidRDefault="00A56ED5" w:rsidP="00A56ED5">
      <w:pPr>
        <w:pStyle w:val="Heading2"/>
        <w:rPr>
          <w:lang w:val="ru-RU"/>
        </w:rPr>
      </w:pPr>
      <w:r w:rsidRPr="00271EBA">
        <w:rPr>
          <w:lang w:val="ru-RU"/>
        </w:rPr>
        <w:t>2.1</w:t>
      </w:r>
      <w:r w:rsidRPr="00271EBA">
        <w:rPr>
          <w:lang w:val="ru-RU"/>
        </w:rPr>
        <w:tab/>
        <w:t>Одобрение проектов Рекомендаций на собрании Исследовательской комиссии (п. 10.2.2 Резолюции МСЭ-R 1-6)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Предлагается один проект новой Рекомендации для одобрения Исследовательской комиссией на ее собрании в соответствии с п. 10.2.2 Резолюции МСЭ-R 1-6.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В соответствии с п. 10.2.2.1 Резолюции МСЭ-R 1-6 название и резюме проекта новой Рекомендации приведены в Приложении 2.</w:t>
      </w:r>
    </w:p>
    <w:p w:rsidR="00A56ED5" w:rsidRPr="00271EBA" w:rsidRDefault="00A56ED5" w:rsidP="00A56ED5">
      <w:pPr>
        <w:pStyle w:val="Heading2"/>
        <w:rPr>
          <w:lang w:val="ru-RU"/>
        </w:rPr>
      </w:pPr>
      <w:r w:rsidRPr="00271EBA">
        <w:rPr>
          <w:lang w:val="ru-RU"/>
        </w:rPr>
        <w:t>2.2</w:t>
      </w:r>
      <w:r w:rsidRPr="00271EBA">
        <w:rPr>
          <w:lang w:val="ru-RU"/>
        </w:rPr>
        <w:tab/>
        <w:t>Одобрение Исследовательской комиссией проектов Рекомендаций по переписке (п. 10.2.3 Резолюции МСЭ-R 1-6)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Процедура, описанная в п. 10.2.3 Резолюции МСЭ-R 1-6, касается проектов новых или пересмотренных Рекомендаций, которые отдельно не включены в повестку дня собрания Исследовательской комиссии.</w:t>
      </w:r>
    </w:p>
    <w:p w:rsidR="00271EBA" w:rsidRDefault="00271EB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lastRenderedPageBreak/>
        <w:t>В соответствии с этой процедурой, Исследовательской комиссии будут представлены проекты новых и пересмотренных Рекомендаций, подготовленные во время собраний Рабочих групп 4А, 4В и 4С, состоявшихся до собрания Исследовательской комиссии. После надлежащего рассмотрения Исследовательская комиссия может решить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проекта Рекомендации по переписке, которая описана в п. 10.3 Резолюции МСЭ-R 1-6 (см. также п. 2.3, ниже), при отсутствии возражений со стороны любого из Государств-Членов, участвующего в собрании.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В соответствии с п. 2.25 Резолюции МСЭ-R 1-6 в Приложении 3 к настоящему Циркуляру содержится список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:rsidR="00A56ED5" w:rsidRPr="00271EBA" w:rsidRDefault="00A56ED5" w:rsidP="00A56ED5">
      <w:pPr>
        <w:pStyle w:val="Heading2"/>
        <w:rPr>
          <w:lang w:val="ru-RU"/>
        </w:rPr>
      </w:pPr>
      <w:r w:rsidRPr="00271EBA">
        <w:rPr>
          <w:lang w:val="ru-RU"/>
        </w:rPr>
        <w:t>2.3</w:t>
      </w:r>
      <w:r w:rsidRPr="00271EBA">
        <w:rPr>
          <w:lang w:val="ru-RU"/>
        </w:rPr>
        <w:tab/>
        <w:t>Решение о процедуре утверждения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На собрании Исследовательская комиссия должна принять решение о возможной процедуре, которая будет применяться, чтобы добиться утверждения каждого проекта Рекомендации в соответствии с п. 10.4.3 Резолюции МСЭ-R 1-6, если Исследовательская комиссия не примет реше</w:t>
      </w:r>
      <w:r w:rsidR="003E24AC">
        <w:rPr>
          <w:lang w:val="ru-RU"/>
        </w:rPr>
        <w:t xml:space="preserve">ния об использовании процедуры </w:t>
      </w:r>
      <w:r w:rsidRPr="00271EBA">
        <w:rPr>
          <w:lang w:val="ru-RU"/>
        </w:rPr>
        <w:t>PSAA, описание которой содержится в п. 10.3 Резолюции МСЭ-R 1-6 (см. п. 2.2, выше).</w:t>
      </w:r>
    </w:p>
    <w:p w:rsidR="00A56ED5" w:rsidRPr="00271EBA" w:rsidRDefault="00A56ED5" w:rsidP="00A56ED5">
      <w:pPr>
        <w:pStyle w:val="Heading1"/>
        <w:rPr>
          <w:lang w:val="ru-RU"/>
        </w:rPr>
      </w:pPr>
      <w:r w:rsidRPr="00271EBA">
        <w:rPr>
          <w:lang w:val="ru-RU"/>
        </w:rPr>
        <w:t>3</w:t>
      </w:r>
      <w:r w:rsidRPr="00271EBA">
        <w:rPr>
          <w:lang w:val="ru-RU"/>
        </w:rPr>
        <w:tab/>
        <w:t>Вклады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Вклады, связанные с работой 4-й Исследовательской комиссии, обрабатываются в соответствии с положениями, сформулированными в Резолюции МСЭ-R 1-6.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 xml:space="preserve">Членскому составу настоятельно рекомендуется представлять вклады (включая пересмотры, дополнительные документы и исправления к вкладам) таким образом, чтобы они были получены за 12 календарных дней до начала собрания. Предельный срок для получения вкладов – семь календарных дней (1600 </w:t>
      </w:r>
      <w:r w:rsidRPr="00271EBA">
        <w:rPr>
          <w:rFonts w:eastAsiaTheme="minorEastAsia"/>
          <w:lang w:val="ru-RU" w:eastAsia="zh-CN"/>
        </w:rPr>
        <w:t xml:space="preserve">UTC) </w:t>
      </w:r>
      <w:r w:rsidRPr="00271EBA">
        <w:rPr>
          <w:lang w:val="ru-RU"/>
        </w:rPr>
        <w:t xml:space="preserve">до начала собрания. </w:t>
      </w:r>
      <w:r w:rsidRPr="00271EBA">
        <w:rPr>
          <w:b/>
          <w:bCs/>
          <w:lang w:val="ru-RU"/>
        </w:rPr>
        <w:t>Предельный срок для получения вкладов к этому собранию указан в таблице, выше</w:t>
      </w:r>
      <w:r w:rsidRPr="00271EBA">
        <w:rPr>
          <w:lang w:val="ru-RU"/>
        </w:rPr>
        <w:t>. Вклады, которые получены после указанного предельного срока, не принимаются. В Резолюции МСЭ</w:t>
      </w:r>
      <w:r w:rsidRPr="00271EBA">
        <w:rPr>
          <w:lang w:val="ru-RU"/>
        </w:rPr>
        <w:noBreakHyphen/>
        <w:t>R 1-6 предусматривается, что вклады, которые не предоставляются участникам на момент открытия собрания, рассматриваться не будут.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Просим участников представлять вклады по электронной почте по адресу:</w:t>
      </w:r>
    </w:p>
    <w:p w:rsidR="00A56ED5" w:rsidRPr="00271EBA" w:rsidRDefault="00E31E87" w:rsidP="00A56ED5">
      <w:pPr>
        <w:jc w:val="center"/>
        <w:rPr>
          <w:lang w:val="ru-RU"/>
        </w:rPr>
      </w:pPr>
      <w:hyperlink r:id="rId12" w:history="1">
        <w:r w:rsidR="00A56ED5" w:rsidRPr="00271EBA">
          <w:rPr>
            <w:rStyle w:val="Hyperlink"/>
            <w:lang w:val="ru-RU"/>
          </w:rPr>
          <w:t>rsg4@itu.int</w:t>
        </w:r>
      </w:hyperlink>
      <w:r w:rsidR="00A56ED5" w:rsidRPr="00271EBA">
        <w:rPr>
          <w:lang w:val="ru-RU"/>
        </w:rPr>
        <w:t>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Кроме того, по одному экземпляру каждого вклада следует направить председателю и заместителям председателя 4-й Исследовательской комиссии. Соответствующие адреса приводятся на:</w:t>
      </w:r>
    </w:p>
    <w:p w:rsidR="00A56ED5" w:rsidRPr="00271EBA" w:rsidRDefault="00E31E87" w:rsidP="00A56ED5">
      <w:pPr>
        <w:jc w:val="center"/>
        <w:rPr>
          <w:lang w:val="ru-RU"/>
        </w:rPr>
      </w:pPr>
      <w:hyperlink r:id="rId13" w:history="1">
        <w:r w:rsidR="00A56ED5" w:rsidRPr="00271EBA">
          <w:rPr>
            <w:rStyle w:val="Hyperlink"/>
            <w:lang w:val="ru-RU"/>
          </w:rPr>
          <w:t>http://www.itu.int/go/rsg4/ch</w:t>
        </w:r>
      </w:hyperlink>
      <w:r w:rsidR="00A56ED5" w:rsidRPr="00271EBA">
        <w:rPr>
          <w:lang w:val="ru-RU"/>
        </w:rPr>
        <w:t>.</w:t>
      </w:r>
    </w:p>
    <w:p w:rsidR="00A56ED5" w:rsidRPr="00271EBA" w:rsidRDefault="00A56ED5" w:rsidP="00A56ED5">
      <w:pPr>
        <w:pStyle w:val="Heading1"/>
        <w:rPr>
          <w:lang w:val="ru-RU"/>
        </w:rPr>
      </w:pPr>
      <w:r w:rsidRPr="00271EBA">
        <w:rPr>
          <w:lang w:val="ru-RU"/>
        </w:rPr>
        <w:t>4</w:t>
      </w:r>
      <w:r w:rsidRPr="00271EBA">
        <w:rPr>
          <w:lang w:val="ru-RU"/>
        </w:rPr>
        <w:tab/>
        <w:t>Документы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Вклады будут размещены в том виде, в котором они будут получены, в течение одного рабочего дня на веб-странице, созданной для этой цели:</w:t>
      </w:r>
    </w:p>
    <w:p w:rsidR="00A56ED5" w:rsidRPr="00271EBA" w:rsidRDefault="00E31E87" w:rsidP="00A56ED5">
      <w:pPr>
        <w:jc w:val="center"/>
        <w:rPr>
          <w:lang w:val="ru-RU"/>
        </w:rPr>
      </w:pPr>
      <w:hyperlink r:id="rId14" w:history="1">
        <w:r w:rsidR="00A56ED5" w:rsidRPr="00271EBA">
          <w:rPr>
            <w:rStyle w:val="Hyperlink"/>
            <w:lang w:val="ru-RU"/>
          </w:rPr>
          <w:t>http://www.itu.int/md/R12-SG04.AR-C/en</w:t>
        </w:r>
      </w:hyperlink>
      <w:r w:rsidR="00A56ED5" w:rsidRPr="00271EBA">
        <w:rPr>
          <w:lang w:val="ru-RU"/>
        </w:rPr>
        <w:t>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 xml:space="preserve">Официальные версии будут в течение трех рабочих дней размещены на веб-сайте по адресу: </w:t>
      </w:r>
      <w:hyperlink r:id="rId15" w:history="1">
        <w:r w:rsidRPr="00271EBA">
          <w:rPr>
            <w:rStyle w:val="Hyperlink"/>
            <w:lang w:val="ru-RU"/>
          </w:rPr>
          <w:t>http://www.itu.int/md/R12-SG04-C/en</w:t>
        </w:r>
      </w:hyperlink>
      <w:r w:rsidRPr="00271EBA">
        <w:rPr>
          <w:lang w:val="ru-RU"/>
        </w:rPr>
        <w:t>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 xml:space="preserve">По согласованию с председателем 4-й Исследовательской комиссии </w:t>
      </w:r>
      <w:r w:rsidRPr="00271EBA">
        <w:rPr>
          <w:b/>
          <w:bCs/>
          <w:lang w:val="ru-RU"/>
        </w:rPr>
        <w:t>работа</w:t>
      </w:r>
      <w:r w:rsidRPr="00271EBA">
        <w:rPr>
          <w:lang w:val="ru-RU"/>
        </w:rPr>
        <w:t xml:space="preserve"> </w:t>
      </w:r>
      <w:r w:rsidRPr="00271EBA">
        <w:rPr>
          <w:b/>
          <w:bCs/>
          <w:lang w:val="ru-RU"/>
        </w:rPr>
        <w:t>на собрании будет проходить полностью на безбумажной основе</w:t>
      </w:r>
      <w:r w:rsidRPr="00271EBA">
        <w:rPr>
          <w:rFonts w:eastAsia="MS PGothic"/>
          <w:lang w:val="ru-RU" w:eastAsia="zh-CN"/>
        </w:rPr>
        <w:t xml:space="preserve">. </w:t>
      </w:r>
      <w:r w:rsidRPr="00271EBA">
        <w:rPr>
          <w:lang w:val="ru-RU"/>
        </w:rPr>
        <w:t>В залах заседаний будут предусмотрены средства беспроводной ЛВС, которыми смогут воспользоваться делегаты.</w:t>
      </w:r>
      <w:r w:rsidRPr="00271EBA">
        <w:rPr>
          <w:rFonts w:eastAsia="MS PGothic"/>
          <w:lang w:val="ru-RU" w:eastAsia="zh-CN"/>
        </w:rPr>
        <w:t xml:space="preserve"> </w:t>
      </w:r>
      <w:r w:rsidRPr="00271EBA">
        <w:rPr>
          <w:lang w:val="ru-RU"/>
        </w:rPr>
        <w:t xml:space="preserve">Делегаты, желающие распечатать документы, могут воспользоваться принтерами, которые находятся в кибер-кафе на втором цокольном этаже здания "Башня" и на первом и втором этажах здания "Монбрийан". Кроме того, </w:t>
      </w:r>
      <w:r w:rsidRPr="00271EBA">
        <w:rPr>
          <w:lang w:val="ru-RU"/>
        </w:rPr>
        <w:lastRenderedPageBreak/>
        <w:t>Служба помощи (</w:t>
      </w:r>
      <w:hyperlink r:id="rId16" w:history="1">
        <w:r w:rsidRPr="00271EBA">
          <w:rPr>
            <w:rStyle w:val="Hyperlink"/>
            <w:rFonts w:eastAsiaTheme="minorEastAsia"/>
            <w:lang w:val="ru-RU" w:eastAsia="zh-CN"/>
          </w:rPr>
          <w:t>service</w:t>
        </w:r>
        <w:r w:rsidRPr="00271EBA">
          <w:rPr>
            <w:rStyle w:val="Hyperlink"/>
            <w:lang w:val="ru-RU"/>
          </w:rPr>
          <w:t>desk@itu.int</w:t>
        </w:r>
      </w:hyperlink>
      <w:r w:rsidRPr="00271EBA">
        <w:rPr>
          <w:lang w:val="ru-RU"/>
        </w:rPr>
        <w:t xml:space="preserve">) подготовила ограниченное количество портативных компьютеров для участников, не имеющих собственных портативных компьютеров. </w:t>
      </w:r>
    </w:p>
    <w:p w:rsidR="00A56ED5" w:rsidRPr="00271EBA" w:rsidRDefault="00A56ED5" w:rsidP="00A56ED5">
      <w:pPr>
        <w:pStyle w:val="Heading1"/>
        <w:rPr>
          <w:lang w:val="ru-RU"/>
        </w:rPr>
      </w:pPr>
      <w:r w:rsidRPr="00271EBA">
        <w:rPr>
          <w:lang w:val="ru-RU"/>
        </w:rPr>
        <w:t>5</w:t>
      </w:r>
      <w:r w:rsidRPr="00271EBA">
        <w:rPr>
          <w:lang w:val="ru-RU"/>
        </w:rPr>
        <w:tab/>
        <w:t>Дистанционное участие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В целях содействия дистанционному участию в собраниях МСЭ-R Службой радиовещания по интернету (</w:t>
      </w:r>
      <w:r w:rsidRPr="00271EBA">
        <w:rPr>
          <w:rFonts w:eastAsiaTheme="minorEastAsia"/>
          <w:lang w:val="ru-RU" w:eastAsia="zh-CN"/>
        </w:rPr>
        <w:t xml:space="preserve">IBS) </w:t>
      </w:r>
      <w:r w:rsidRPr="00271EBA">
        <w:rPr>
          <w:lang w:val="ru-RU"/>
        </w:rPr>
        <w:t>будет обеспечиваться звуковая веб-трансляция пленарных заседаний Исследовательской комиссии на всех языках.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Дистанционные участники, желающие принимать активное участие (например, представить вклад), должны будут зарегистрироваться заранее для участия в этом собрании (см. раздел 6) и координировать свое активное участие не позднее чем за один месяц до проведения собрания с ответственным по этому вопросу Советником.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Дополнительная информация, касающаяся дистанционного участия, представлена по адресу:</w:t>
      </w:r>
    </w:p>
    <w:p w:rsidR="00A56ED5" w:rsidRPr="00271EBA" w:rsidRDefault="00E31E87" w:rsidP="00A56ED5">
      <w:pPr>
        <w:jc w:val="center"/>
        <w:rPr>
          <w:lang w:val="ru-RU"/>
        </w:rPr>
      </w:pPr>
      <w:hyperlink r:id="rId17" w:history="1">
        <w:r w:rsidR="00A56ED5" w:rsidRPr="00271EBA">
          <w:rPr>
            <w:rStyle w:val="Hyperlink"/>
            <w:lang w:val="ru-RU"/>
          </w:rPr>
          <w:t>www.itu.int/ITU-R/go/rsg-remote/</w:t>
        </w:r>
      </w:hyperlink>
      <w:r w:rsidR="00A56ED5" w:rsidRPr="00271EBA">
        <w:rPr>
          <w:rStyle w:val="Hyperlink"/>
          <w:color w:val="auto"/>
          <w:u w:val="none"/>
          <w:lang w:val="ru-RU"/>
        </w:rPr>
        <w:t>.</w:t>
      </w:r>
    </w:p>
    <w:p w:rsidR="00A56ED5" w:rsidRPr="00271EBA" w:rsidRDefault="00A56ED5" w:rsidP="00A56ED5">
      <w:pPr>
        <w:pStyle w:val="Heading1"/>
        <w:rPr>
          <w:lang w:val="ru-RU"/>
        </w:rPr>
      </w:pPr>
      <w:r w:rsidRPr="00271EBA">
        <w:rPr>
          <w:lang w:val="ru-RU"/>
        </w:rPr>
        <w:t>6</w:t>
      </w:r>
      <w:r w:rsidRPr="00271EBA">
        <w:rPr>
          <w:lang w:val="ru-RU"/>
        </w:rPr>
        <w:tab/>
        <w:t>Участие/необходимость получения визы</w:t>
      </w:r>
      <w:r w:rsidR="00182719">
        <w:rPr>
          <w:lang w:val="ru-RU"/>
        </w:rPr>
        <w:t>/</w:t>
      </w:r>
      <w:r w:rsidR="00182719" w:rsidRPr="00D03A68">
        <w:rPr>
          <w:rFonts w:asciiTheme="minorHAnsi" w:hAnsiTheme="minorHAnsi" w:cstheme="minorHAnsi"/>
          <w:szCs w:val="24"/>
          <w:lang w:val="ru-RU"/>
        </w:rPr>
        <w:t>размещение в гостиницах</w:t>
      </w:r>
    </w:p>
    <w:p w:rsidR="00A56ED5" w:rsidRPr="00271EBA" w:rsidRDefault="00A56ED5" w:rsidP="00A56ED5">
      <w:pPr>
        <w:rPr>
          <w:lang w:val="ru-RU"/>
        </w:rPr>
      </w:pPr>
      <w:r w:rsidRPr="00271EBA">
        <w:rPr>
          <w:lang w:val="ru-RU"/>
        </w:rPr>
        <w:t>Предварительная регистрация для участия в собраниях МСЭ-R носит обязательный характер и осуществляется исключительно в онлайновой форме через назначенных координаторов (DFP). Каждому Члену МСЭ</w:t>
      </w:r>
      <w:r w:rsidRPr="00271EBA">
        <w:rPr>
          <w:color w:val="000000" w:themeColor="text1"/>
          <w:shd w:val="clear" w:color="auto" w:fill="FFFFFF"/>
          <w:lang w:val="ru-RU"/>
        </w:rPr>
        <w:t xml:space="preserve">-R </w:t>
      </w:r>
      <w:r w:rsidRPr="00271EBA">
        <w:rPr>
          <w:lang w:val="ru-RU"/>
        </w:rPr>
        <w:t>было предложено назначить координатора, который отвечал бы за осуществление всех</w:t>
      </w:r>
      <w:r w:rsidRPr="00271EBA">
        <w:rPr>
          <w:color w:val="000000" w:themeColor="text1"/>
          <w:shd w:val="clear" w:color="auto" w:fill="FFFFFF"/>
          <w:lang w:val="ru-RU"/>
        </w:rPr>
        <w:t xml:space="preserve"> регистрационных формальностей, включая запросы об оказании визовой поддержки, которые также должны подаваться DFP в ходе онлайновой регистрации.</w:t>
      </w:r>
      <w:r w:rsidRPr="00271EBA" w:rsidDel="00B24E71">
        <w:rPr>
          <w:color w:val="000000" w:themeColor="text1"/>
          <w:lang w:val="ru-RU"/>
        </w:rPr>
        <w:t xml:space="preserve"> </w:t>
      </w:r>
      <w:r w:rsidRPr="00271EBA">
        <w:rPr>
          <w:lang w:val="ru-RU"/>
        </w:rPr>
        <w:t>Лицам, желающим зарегистрироваться для участия в каком-либо мероприятии МСЭ-R, следует обращаться непосредственно к DFP по своему объединению. Со списком DFP МСЭ-R (доступным только при наличии учетной записи TIES), а также с подробной информацией о регистрации для участия в мероприятиях, требованиях, касающихся визовой поддержки, размещении в гостиницах и т. п. можно ознакомиться по адресу:</w:t>
      </w:r>
    </w:p>
    <w:p w:rsidR="00A56ED5" w:rsidRPr="00271EBA" w:rsidRDefault="00E31E87" w:rsidP="00A56ED5">
      <w:pPr>
        <w:jc w:val="center"/>
        <w:rPr>
          <w:lang w:val="ru-RU"/>
        </w:rPr>
      </w:pPr>
      <w:hyperlink r:id="rId18" w:history="1">
        <w:r w:rsidR="00A56ED5" w:rsidRPr="00271EBA">
          <w:rPr>
            <w:rStyle w:val="Hyperlink"/>
            <w:lang w:val="ru-RU"/>
          </w:rPr>
          <w:t>www.itu.int/en/ITU-R/information/events</w:t>
        </w:r>
      </w:hyperlink>
      <w:r w:rsidR="00A56ED5" w:rsidRPr="00271EBA">
        <w:rPr>
          <w:lang w:val="ru-RU"/>
        </w:rPr>
        <w:t>.</w:t>
      </w:r>
    </w:p>
    <w:p w:rsidR="00A56ED5" w:rsidRPr="00271EBA" w:rsidRDefault="00A56ED5" w:rsidP="00F27DCF">
      <w:pPr>
        <w:spacing w:before="1080"/>
        <w:jc w:val="left"/>
        <w:rPr>
          <w:lang w:val="ru-RU"/>
        </w:rPr>
      </w:pPr>
      <w:r w:rsidRPr="00271EBA">
        <w:rPr>
          <w:lang w:val="ru-RU"/>
        </w:rPr>
        <w:t>Франсуа Ранси</w:t>
      </w:r>
      <w:r w:rsidRPr="00271EBA">
        <w:rPr>
          <w:lang w:val="ru-RU"/>
        </w:rPr>
        <w:br/>
        <w:t>Директор Бюро радиосвязи</w:t>
      </w:r>
    </w:p>
    <w:p w:rsidR="00A56ED5" w:rsidRPr="00271EBA" w:rsidRDefault="00A56ED5" w:rsidP="00F27DCF">
      <w:pPr>
        <w:spacing w:before="1320"/>
        <w:rPr>
          <w:lang w:val="ru-RU"/>
        </w:rPr>
      </w:pPr>
      <w:r w:rsidRPr="00271EBA">
        <w:rPr>
          <w:b/>
          <w:bCs/>
          <w:lang w:val="ru-RU"/>
        </w:rPr>
        <w:t>Приложения</w:t>
      </w:r>
      <w:r w:rsidRPr="00271EBA">
        <w:rPr>
          <w:lang w:val="ru-RU"/>
        </w:rPr>
        <w:t>: 3</w:t>
      </w:r>
    </w:p>
    <w:p w:rsidR="00A56ED5" w:rsidRPr="00F27DCF" w:rsidRDefault="00A56ED5" w:rsidP="00F27DCF">
      <w:pPr>
        <w:tabs>
          <w:tab w:val="left" w:pos="6237"/>
        </w:tabs>
        <w:spacing w:before="600"/>
        <w:rPr>
          <w:sz w:val="18"/>
          <w:szCs w:val="18"/>
          <w:u w:val="single"/>
          <w:lang w:val="ru-RU"/>
        </w:rPr>
      </w:pPr>
      <w:r w:rsidRPr="00F27DCF">
        <w:rPr>
          <w:b/>
          <w:bCs/>
          <w:sz w:val="18"/>
          <w:szCs w:val="18"/>
          <w:lang w:val="ru-RU"/>
        </w:rPr>
        <w:t>Рассылка</w:t>
      </w:r>
      <w:r w:rsidRPr="00F27DCF">
        <w:rPr>
          <w:sz w:val="18"/>
          <w:szCs w:val="18"/>
          <w:lang w:val="ru-RU"/>
        </w:rPr>
        <w:t>:</w:t>
      </w:r>
    </w:p>
    <w:p w:rsidR="00A56ED5" w:rsidRPr="00F27DCF" w:rsidRDefault="00A56ED5" w:rsidP="00F27DCF">
      <w:pPr>
        <w:tabs>
          <w:tab w:val="left" w:pos="360"/>
          <w:tab w:val="left" w:pos="6237"/>
        </w:tabs>
        <w:ind w:left="357" w:hanging="357"/>
        <w:jc w:val="left"/>
        <w:rPr>
          <w:sz w:val="18"/>
          <w:szCs w:val="18"/>
          <w:lang w:val="ru-RU"/>
        </w:rPr>
      </w:pPr>
      <w:r w:rsidRPr="00F27DCF">
        <w:rPr>
          <w:sz w:val="18"/>
          <w:szCs w:val="18"/>
          <w:lang w:val="ru-RU"/>
        </w:rPr>
        <w:t>–</w:t>
      </w:r>
      <w:r w:rsidRPr="00F27DCF">
        <w:rPr>
          <w:sz w:val="18"/>
          <w:szCs w:val="18"/>
          <w:lang w:val="ru-RU"/>
        </w:rPr>
        <w:tab/>
        <w:t>Администрациям Государств-Членов и Членам Сектора радиосвязи, принимающим участие в работе 4</w:t>
      </w:r>
      <w:r w:rsidRPr="00F27DCF">
        <w:rPr>
          <w:sz w:val="18"/>
          <w:szCs w:val="18"/>
          <w:lang w:val="ru-RU"/>
        </w:rPr>
        <w:noBreakHyphen/>
        <w:t xml:space="preserve">й Исследовательской комиссии по радиосвязи </w:t>
      </w:r>
    </w:p>
    <w:p w:rsidR="00A56ED5" w:rsidRPr="00F27DCF" w:rsidRDefault="00A56ED5" w:rsidP="00F27DCF">
      <w:pPr>
        <w:tabs>
          <w:tab w:val="left" w:pos="360"/>
          <w:tab w:val="left" w:pos="6237"/>
        </w:tabs>
        <w:spacing w:before="0"/>
        <w:ind w:left="357" w:hanging="357"/>
        <w:jc w:val="left"/>
        <w:rPr>
          <w:sz w:val="18"/>
          <w:szCs w:val="18"/>
          <w:lang w:val="ru-RU"/>
        </w:rPr>
      </w:pPr>
      <w:r w:rsidRPr="00F27DCF">
        <w:rPr>
          <w:sz w:val="18"/>
          <w:szCs w:val="18"/>
          <w:lang w:val="ru-RU"/>
        </w:rPr>
        <w:t>–</w:t>
      </w:r>
      <w:r w:rsidRPr="00F27DCF">
        <w:rPr>
          <w:sz w:val="18"/>
          <w:szCs w:val="18"/>
          <w:lang w:val="ru-RU"/>
        </w:rPr>
        <w:tab/>
        <w:t>Ассоциированным Членам МСЭ-R, принимающим участие в работе 4-й Исследовательской комиссии по радиосвязи</w:t>
      </w:r>
    </w:p>
    <w:p w:rsidR="00A56ED5" w:rsidRPr="00F27DCF" w:rsidRDefault="00A56ED5" w:rsidP="00F27DCF">
      <w:pPr>
        <w:tabs>
          <w:tab w:val="left" w:pos="360"/>
          <w:tab w:val="left" w:pos="6237"/>
        </w:tabs>
        <w:spacing w:before="0"/>
        <w:ind w:left="357" w:hanging="357"/>
        <w:jc w:val="left"/>
        <w:rPr>
          <w:sz w:val="18"/>
          <w:szCs w:val="18"/>
          <w:lang w:val="ru-RU"/>
        </w:rPr>
      </w:pPr>
      <w:r w:rsidRPr="00F27DCF">
        <w:rPr>
          <w:sz w:val="18"/>
          <w:szCs w:val="18"/>
          <w:lang w:val="ru-RU"/>
        </w:rPr>
        <w:t>–</w:t>
      </w:r>
      <w:r w:rsidRPr="00F27DCF">
        <w:rPr>
          <w:sz w:val="18"/>
          <w:szCs w:val="18"/>
          <w:lang w:val="ru-RU"/>
        </w:rPr>
        <w:tab/>
        <w:t>Председателям и заместителям председателей исследовательских комиссий по радиосвязи и Специального комитета по регламентарно-процедурным вопросам</w:t>
      </w:r>
    </w:p>
    <w:p w:rsidR="00A56ED5" w:rsidRPr="00F27DCF" w:rsidRDefault="00A56ED5" w:rsidP="00F27DCF">
      <w:pPr>
        <w:tabs>
          <w:tab w:val="left" w:pos="360"/>
          <w:tab w:val="left" w:pos="6237"/>
        </w:tabs>
        <w:spacing w:before="0"/>
        <w:ind w:left="357" w:hanging="357"/>
        <w:jc w:val="left"/>
        <w:rPr>
          <w:sz w:val="18"/>
          <w:szCs w:val="18"/>
          <w:lang w:val="ru-RU"/>
        </w:rPr>
      </w:pPr>
      <w:r w:rsidRPr="00F27DCF">
        <w:rPr>
          <w:sz w:val="18"/>
          <w:szCs w:val="18"/>
          <w:lang w:val="ru-RU"/>
        </w:rPr>
        <w:t>–</w:t>
      </w:r>
      <w:r w:rsidRPr="00F27DCF">
        <w:rPr>
          <w:sz w:val="18"/>
          <w:szCs w:val="18"/>
          <w:lang w:val="ru-RU"/>
        </w:rPr>
        <w:tab/>
        <w:t>Председателю и заместителям председателя Подготовительного собрания к конференции</w:t>
      </w:r>
    </w:p>
    <w:p w:rsidR="00A56ED5" w:rsidRPr="00F27DCF" w:rsidRDefault="00A56ED5" w:rsidP="00F27DCF">
      <w:pPr>
        <w:tabs>
          <w:tab w:val="left" w:pos="360"/>
          <w:tab w:val="left" w:pos="6237"/>
        </w:tabs>
        <w:spacing w:before="0"/>
        <w:ind w:left="357" w:hanging="357"/>
        <w:jc w:val="left"/>
        <w:rPr>
          <w:sz w:val="18"/>
          <w:szCs w:val="18"/>
          <w:lang w:val="ru-RU"/>
        </w:rPr>
      </w:pPr>
      <w:r w:rsidRPr="00F27DCF">
        <w:rPr>
          <w:sz w:val="18"/>
          <w:szCs w:val="18"/>
          <w:lang w:val="ru-RU"/>
        </w:rPr>
        <w:t>–</w:t>
      </w:r>
      <w:r w:rsidRPr="00F27DCF">
        <w:rPr>
          <w:sz w:val="18"/>
          <w:szCs w:val="18"/>
          <w:lang w:val="ru-RU"/>
        </w:rPr>
        <w:tab/>
        <w:t>Членам Радиорегламентарного комитета</w:t>
      </w:r>
    </w:p>
    <w:p w:rsidR="00A56ED5" w:rsidRPr="00F27DCF" w:rsidRDefault="00A56ED5" w:rsidP="00F27DCF">
      <w:pPr>
        <w:tabs>
          <w:tab w:val="left" w:pos="360"/>
          <w:tab w:val="left" w:pos="6237"/>
        </w:tabs>
        <w:spacing w:before="0"/>
        <w:ind w:left="357" w:hanging="357"/>
        <w:jc w:val="left"/>
        <w:rPr>
          <w:sz w:val="18"/>
          <w:szCs w:val="18"/>
          <w:lang w:val="ru-RU"/>
        </w:rPr>
      </w:pPr>
      <w:r w:rsidRPr="00F27DCF">
        <w:rPr>
          <w:sz w:val="18"/>
          <w:szCs w:val="18"/>
          <w:lang w:val="ru-RU"/>
        </w:rPr>
        <w:t>–</w:t>
      </w:r>
      <w:r w:rsidRPr="00F27DCF">
        <w:rPr>
          <w:sz w:val="18"/>
          <w:szCs w:val="18"/>
          <w:lang w:val="ru-RU"/>
        </w:rPr>
        <w:tab/>
        <w:t>Генеральному секретарю МСЭ, Директору Бюро стандартизации электросвязи, Директору Бюро развития электросвязи</w:t>
      </w:r>
    </w:p>
    <w:p w:rsidR="00A56ED5" w:rsidRPr="00271EBA" w:rsidRDefault="00A56ED5" w:rsidP="00F27DCF">
      <w:pPr>
        <w:pStyle w:val="AnnexNo"/>
        <w:spacing w:before="0"/>
      </w:pPr>
      <w:r w:rsidRPr="00271EBA">
        <w:rPr>
          <w:sz w:val="16"/>
        </w:rPr>
        <w:br w:type="page"/>
      </w:r>
      <w:r w:rsidRPr="00271EBA">
        <w:lastRenderedPageBreak/>
        <w:t>Приложение 1</w:t>
      </w:r>
    </w:p>
    <w:p w:rsidR="00A56ED5" w:rsidRPr="00271EBA" w:rsidRDefault="00A56ED5" w:rsidP="00A56ED5">
      <w:pPr>
        <w:pStyle w:val="Annextitle"/>
      </w:pPr>
      <w:r w:rsidRPr="00271EBA">
        <w:t>Проект повестки дня собрания 4-й Исследовательской комиссии по радиосвязи</w:t>
      </w:r>
    </w:p>
    <w:p w:rsidR="00A56ED5" w:rsidRPr="00271EBA" w:rsidRDefault="00A56ED5" w:rsidP="00A56ED5">
      <w:pPr>
        <w:jc w:val="center"/>
        <w:rPr>
          <w:lang w:val="ru-RU"/>
        </w:rPr>
      </w:pPr>
      <w:r w:rsidRPr="00271EBA">
        <w:rPr>
          <w:lang w:val="ru-RU"/>
        </w:rPr>
        <w:t xml:space="preserve">(Женева, </w:t>
      </w:r>
      <w:r w:rsidRPr="00271EBA">
        <w:rPr>
          <w:lang w:val="ru-RU" w:eastAsia="ja-JP"/>
        </w:rPr>
        <w:t>11 октября 2013 года</w:t>
      </w:r>
      <w:r w:rsidRPr="00271EBA">
        <w:rPr>
          <w:lang w:val="ru-RU"/>
        </w:rPr>
        <w:t>)</w:t>
      </w:r>
    </w:p>
    <w:p w:rsidR="00A56ED5" w:rsidRPr="00271EBA" w:rsidRDefault="00A56ED5" w:rsidP="00A56ED5">
      <w:pPr>
        <w:pStyle w:val="enumlev1"/>
        <w:spacing w:before="600"/>
        <w:rPr>
          <w:lang w:val="ru-RU"/>
        </w:rPr>
      </w:pPr>
      <w:r w:rsidRPr="00271EBA">
        <w:rPr>
          <w:b/>
          <w:lang w:val="ru-RU"/>
        </w:rPr>
        <w:t>1</w:t>
      </w:r>
      <w:r w:rsidRPr="00271EBA">
        <w:rPr>
          <w:b/>
          <w:lang w:val="ru-RU"/>
        </w:rPr>
        <w:tab/>
      </w:r>
      <w:r w:rsidRPr="00271EBA">
        <w:rPr>
          <w:lang w:val="ru-RU"/>
        </w:rPr>
        <w:t>Вступительные замечания</w:t>
      </w:r>
    </w:p>
    <w:p w:rsidR="00A56ED5" w:rsidRPr="00271EBA" w:rsidRDefault="00A56ED5" w:rsidP="00A56ED5">
      <w:pPr>
        <w:pStyle w:val="enumlev2"/>
        <w:tabs>
          <w:tab w:val="clear" w:pos="1191"/>
        </w:tabs>
        <w:spacing w:before="120"/>
        <w:ind w:left="1361" w:hanging="567"/>
        <w:rPr>
          <w:lang w:val="ru-RU"/>
        </w:rPr>
      </w:pPr>
      <w:r w:rsidRPr="00271EBA">
        <w:rPr>
          <w:b/>
          <w:lang w:val="ru-RU"/>
        </w:rPr>
        <w:t>1.1</w:t>
      </w:r>
      <w:r w:rsidRPr="00271EBA">
        <w:rPr>
          <w:lang w:val="ru-RU"/>
        </w:rPr>
        <w:tab/>
        <w:t>Директор БР</w:t>
      </w:r>
    </w:p>
    <w:p w:rsidR="00A56ED5" w:rsidRPr="00271EBA" w:rsidRDefault="00A56ED5" w:rsidP="00A56ED5">
      <w:pPr>
        <w:pStyle w:val="enumlev2"/>
        <w:tabs>
          <w:tab w:val="clear" w:pos="1191"/>
        </w:tabs>
        <w:spacing w:before="120"/>
        <w:ind w:left="1361" w:hanging="567"/>
        <w:rPr>
          <w:lang w:val="ru-RU"/>
        </w:rPr>
      </w:pPr>
      <w:r w:rsidRPr="00271EBA">
        <w:rPr>
          <w:b/>
          <w:lang w:val="ru-RU"/>
        </w:rPr>
        <w:t>1.2</w:t>
      </w:r>
      <w:r w:rsidRPr="00271EBA">
        <w:rPr>
          <w:lang w:val="ru-RU"/>
        </w:rPr>
        <w:tab/>
        <w:t>Председатель</w:t>
      </w:r>
    </w:p>
    <w:p w:rsidR="00A56ED5" w:rsidRPr="00271EBA" w:rsidRDefault="00A56ED5" w:rsidP="00A56ED5">
      <w:pPr>
        <w:pStyle w:val="enumlev1"/>
        <w:spacing w:before="120"/>
        <w:rPr>
          <w:lang w:val="ru-RU"/>
        </w:rPr>
      </w:pPr>
      <w:r w:rsidRPr="00271EBA">
        <w:rPr>
          <w:b/>
          <w:lang w:val="ru-RU"/>
        </w:rPr>
        <w:t>2</w:t>
      </w:r>
      <w:r w:rsidRPr="00271EBA">
        <w:rPr>
          <w:b/>
          <w:lang w:val="ru-RU"/>
        </w:rPr>
        <w:tab/>
      </w:r>
      <w:r w:rsidRPr="00271EBA">
        <w:rPr>
          <w:lang w:val="ru-RU"/>
        </w:rPr>
        <w:t>Утверждение повестки дня</w:t>
      </w:r>
    </w:p>
    <w:p w:rsidR="00A56ED5" w:rsidRPr="00271EBA" w:rsidRDefault="00A56ED5" w:rsidP="00A56ED5">
      <w:pPr>
        <w:pStyle w:val="enumlev1"/>
        <w:spacing w:before="120"/>
        <w:rPr>
          <w:lang w:val="ru-RU"/>
        </w:rPr>
      </w:pPr>
      <w:r w:rsidRPr="00271EBA">
        <w:rPr>
          <w:b/>
          <w:lang w:val="ru-RU"/>
        </w:rPr>
        <w:t>3</w:t>
      </w:r>
      <w:r w:rsidRPr="00271EBA">
        <w:rPr>
          <w:lang w:val="ru-RU"/>
        </w:rPr>
        <w:tab/>
        <w:t>Назначение Докладчика</w:t>
      </w:r>
    </w:p>
    <w:p w:rsidR="00A56ED5" w:rsidRPr="00271EBA" w:rsidRDefault="00A56ED5" w:rsidP="00A56ED5">
      <w:pPr>
        <w:tabs>
          <w:tab w:val="clear" w:pos="1588"/>
          <w:tab w:val="left" w:pos="1701"/>
        </w:tabs>
        <w:ind w:left="794" w:hanging="794"/>
        <w:rPr>
          <w:b/>
          <w:lang w:val="ru-RU"/>
        </w:rPr>
      </w:pPr>
      <w:r w:rsidRPr="00271EBA">
        <w:rPr>
          <w:b/>
          <w:lang w:val="ru-RU"/>
        </w:rPr>
        <w:t>4</w:t>
      </w:r>
      <w:r w:rsidRPr="00271EBA">
        <w:rPr>
          <w:b/>
          <w:lang w:val="ru-RU"/>
        </w:rPr>
        <w:tab/>
      </w:r>
      <w:r w:rsidRPr="00271EBA">
        <w:rPr>
          <w:bCs/>
          <w:lang w:val="ru-RU"/>
        </w:rPr>
        <w:t>Краткий</w:t>
      </w:r>
      <w:r w:rsidRPr="00271EBA">
        <w:rPr>
          <w:lang w:val="ru-RU"/>
        </w:rPr>
        <w:t xml:space="preserve"> отчет о работе предыдущего собрания (Документ </w:t>
      </w:r>
      <w:hyperlink r:id="rId19" w:history="1">
        <w:r w:rsidRPr="00271EBA">
          <w:rPr>
            <w:rStyle w:val="Hyperlink"/>
            <w:lang w:val="ru-RU"/>
          </w:rPr>
          <w:t>4/25</w:t>
        </w:r>
      </w:hyperlink>
      <w:r w:rsidRPr="00271EBA">
        <w:rPr>
          <w:rStyle w:val="Hyperlink"/>
          <w:lang w:val="ru-RU"/>
        </w:rPr>
        <w:t xml:space="preserve"> + Add.1</w:t>
      </w:r>
      <w:r w:rsidRPr="00271EBA">
        <w:rPr>
          <w:lang w:val="ru-RU"/>
        </w:rPr>
        <w:t>)</w:t>
      </w:r>
    </w:p>
    <w:p w:rsidR="00A56ED5" w:rsidRPr="00271EBA" w:rsidRDefault="00A56ED5" w:rsidP="00046331">
      <w:pPr>
        <w:tabs>
          <w:tab w:val="clear" w:pos="1588"/>
          <w:tab w:val="left" w:pos="1701"/>
        </w:tabs>
        <w:ind w:left="794" w:hanging="794"/>
        <w:rPr>
          <w:lang w:val="ru-RU"/>
        </w:rPr>
      </w:pPr>
      <w:r w:rsidRPr="00271EBA">
        <w:rPr>
          <w:b/>
          <w:lang w:val="ru-RU"/>
        </w:rPr>
        <w:t>5</w:t>
      </w:r>
      <w:r w:rsidRPr="00271EBA">
        <w:rPr>
          <w:b/>
          <w:lang w:val="ru-RU"/>
        </w:rPr>
        <w:tab/>
      </w:r>
      <w:r w:rsidRPr="00271EBA">
        <w:rPr>
          <w:bCs/>
          <w:lang w:val="ru-RU"/>
        </w:rPr>
        <w:t xml:space="preserve">Отчет Руководящего комитета Подготовительного собрания к конференции </w:t>
      </w:r>
      <w:r w:rsidRPr="00271EBA">
        <w:rPr>
          <w:lang w:val="ru-RU"/>
        </w:rPr>
        <w:t>для ВКР-15 (</w:t>
      </w:r>
      <w:r w:rsidRPr="00271EBA">
        <w:rPr>
          <w:lang w:val="ru-RU" w:eastAsia="ja-JP"/>
        </w:rPr>
        <w:t>Дополнительный документ 1 к Административному циркуляру </w:t>
      </w:r>
      <w:hyperlink r:id="rId20" w:history="1">
        <w:r w:rsidRPr="00271EBA">
          <w:rPr>
            <w:rStyle w:val="Hyperlink"/>
            <w:lang w:val="ru-RU" w:eastAsia="ja-JP"/>
          </w:rPr>
          <w:t>CA/201</w:t>
        </w:r>
      </w:hyperlink>
      <w:r w:rsidR="00046331" w:rsidRPr="00271EBA">
        <w:rPr>
          <w:lang w:val="ru-RU"/>
        </w:rPr>
        <w:t>)</w:t>
      </w:r>
    </w:p>
    <w:p w:rsidR="00A56ED5" w:rsidRPr="00271EBA" w:rsidRDefault="00A56ED5" w:rsidP="00D33E06">
      <w:pPr>
        <w:tabs>
          <w:tab w:val="clear" w:pos="1588"/>
          <w:tab w:val="left" w:pos="1701"/>
        </w:tabs>
        <w:ind w:left="794" w:hanging="794"/>
        <w:rPr>
          <w:rStyle w:val="Hyperlink"/>
          <w:lang w:val="ru-RU" w:eastAsia="ja-JP"/>
        </w:rPr>
      </w:pPr>
      <w:r w:rsidRPr="00271EBA">
        <w:rPr>
          <w:b/>
          <w:lang w:val="ru-RU"/>
        </w:rPr>
        <w:t>6</w:t>
      </w:r>
      <w:r w:rsidRPr="00271EBA">
        <w:rPr>
          <w:lang w:val="ru-RU"/>
        </w:rPr>
        <w:tab/>
        <w:t>Отчет о двадцатом собрании Консультативной группы по радиосвязи (Административный циркуляр</w:t>
      </w:r>
      <w:hyperlink r:id="rId21" w:history="1">
        <w:r w:rsidR="00D33E06" w:rsidRPr="00E31E87">
          <w:rPr>
            <w:rStyle w:val="Hyperlink"/>
            <w:sz w:val="24"/>
            <w:szCs w:val="24"/>
            <w:lang w:val="ru-RU" w:eastAsia="ja-JP"/>
          </w:rPr>
          <w:t xml:space="preserve"> </w:t>
        </w:r>
        <w:r w:rsidR="00D33E06" w:rsidRPr="00D33E06">
          <w:rPr>
            <w:rStyle w:val="Hyperlink"/>
            <w:lang w:eastAsia="ja-JP"/>
          </w:rPr>
          <w:t>CA</w:t>
        </w:r>
        <w:r w:rsidR="00D33E06" w:rsidRPr="00E31E87">
          <w:rPr>
            <w:rStyle w:val="Hyperlink"/>
            <w:lang w:val="ru-RU" w:eastAsia="ja-JP"/>
          </w:rPr>
          <w:t>/211</w:t>
        </w:r>
      </w:hyperlink>
      <w:r w:rsidR="00046331" w:rsidRPr="00271EBA">
        <w:rPr>
          <w:lang w:val="ru-RU"/>
        </w:rPr>
        <w:t>)</w:t>
      </w:r>
    </w:p>
    <w:p w:rsidR="00A56ED5" w:rsidRPr="00271EBA" w:rsidRDefault="00A56ED5" w:rsidP="00A56ED5">
      <w:pPr>
        <w:tabs>
          <w:tab w:val="clear" w:pos="1588"/>
          <w:tab w:val="left" w:pos="1701"/>
        </w:tabs>
        <w:ind w:left="794" w:hanging="794"/>
        <w:rPr>
          <w:lang w:val="ru-RU"/>
        </w:rPr>
      </w:pPr>
      <w:r w:rsidRPr="00E31E87">
        <w:rPr>
          <w:lang w:val="ru-RU"/>
        </w:rPr>
        <w:t>7</w:t>
      </w:r>
      <w:r w:rsidRPr="00E31E87">
        <w:rPr>
          <w:lang w:val="ru-RU"/>
        </w:rPr>
        <w:tab/>
        <w:t>Отчет о собрании</w:t>
      </w:r>
      <w:r w:rsidRPr="00271EBA">
        <w:rPr>
          <w:lang w:val="ru-RU"/>
        </w:rPr>
        <w:t xml:space="preserve"> ОЦГ 4-5-6-7</w:t>
      </w:r>
    </w:p>
    <w:p w:rsidR="00A56ED5" w:rsidRPr="00271EBA" w:rsidRDefault="00A56ED5" w:rsidP="00A56ED5">
      <w:pPr>
        <w:pStyle w:val="enumlev1"/>
        <w:spacing w:before="120"/>
        <w:rPr>
          <w:lang w:val="ru-RU"/>
        </w:rPr>
      </w:pPr>
      <w:r w:rsidRPr="00271EBA">
        <w:rPr>
          <w:b/>
          <w:lang w:val="ru-RU" w:eastAsia="ja-JP"/>
        </w:rPr>
        <w:t>8</w:t>
      </w:r>
      <w:r w:rsidRPr="00271EBA">
        <w:rPr>
          <w:b/>
          <w:lang w:val="ru-RU" w:eastAsia="ja-JP"/>
        </w:rPr>
        <w:tab/>
      </w:r>
      <w:r w:rsidRPr="00271EBA">
        <w:rPr>
          <w:lang w:val="ru-RU"/>
        </w:rPr>
        <w:t>Рассмотрение результатов работы рабочих групп</w:t>
      </w:r>
    </w:p>
    <w:p w:rsidR="00A56ED5" w:rsidRPr="00271EBA" w:rsidRDefault="00A56ED5" w:rsidP="00A56ED5">
      <w:pPr>
        <w:pStyle w:val="enumlev2"/>
        <w:tabs>
          <w:tab w:val="clear" w:pos="1191"/>
        </w:tabs>
        <w:spacing w:before="120"/>
        <w:ind w:left="1361" w:hanging="567"/>
        <w:rPr>
          <w:lang w:val="ru-RU"/>
        </w:rPr>
      </w:pPr>
      <w:r w:rsidRPr="00271EBA">
        <w:rPr>
          <w:b/>
          <w:bCs/>
          <w:lang w:val="ru-RU"/>
        </w:rPr>
        <w:t>8.1</w:t>
      </w:r>
      <w:r w:rsidRPr="00271EBA">
        <w:rPr>
          <w:lang w:val="ru-RU"/>
        </w:rPr>
        <w:tab/>
        <w:t>Рабочая группа 4С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8.1.1</w:t>
      </w:r>
      <w:r w:rsidRPr="00271EBA">
        <w:rPr>
          <w:lang w:val="ru-RU"/>
        </w:rPr>
        <w:tab/>
        <w:t>Отчет о деятельности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8.1.2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Проекты Рекомендаций, по которым не было подано уведомление о намерении добиваться одобрения (см. Рез. 1, пп. 10.2.3, 10.3 и 10.4)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8.1.3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Проекты Отчетов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8.1.4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Проекты Вопросов</w:t>
      </w:r>
    </w:p>
    <w:p w:rsidR="00A56ED5" w:rsidRPr="00271EBA" w:rsidRDefault="00A56ED5" w:rsidP="00A56ED5">
      <w:pPr>
        <w:pStyle w:val="enumlev2"/>
        <w:tabs>
          <w:tab w:val="clear" w:pos="1191"/>
        </w:tabs>
        <w:spacing w:before="120"/>
        <w:ind w:left="1361" w:hanging="567"/>
        <w:rPr>
          <w:lang w:val="ru-RU"/>
        </w:rPr>
      </w:pPr>
      <w:r w:rsidRPr="00271EBA">
        <w:rPr>
          <w:b/>
          <w:bCs/>
          <w:lang w:val="ru-RU"/>
        </w:rPr>
        <w:t>8.2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Рабочая группа 4В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8.2.1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Отчет о деятельности</w:t>
      </w:r>
    </w:p>
    <w:p w:rsidR="00A56ED5" w:rsidRPr="00271EBA" w:rsidRDefault="00A56ED5" w:rsidP="00F27DCF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8.2.</w:t>
      </w:r>
      <w:r w:rsidR="00F27DCF">
        <w:rPr>
          <w:b/>
          <w:bCs/>
          <w:lang w:val="ru-RU"/>
        </w:rPr>
        <w:t>2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Проекты</w:t>
      </w:r>
      <w:r w:rsidRPr="00271EBA">
        <w:rPr>
          <w:b/>
          <w:bCs/>
          <w:lang w:val="ru-RU"/>
        </w:rPr>
        <w:t xml:space="preserve"> </w:t>
      </w:r>
      <w:r w:rsidRPr="00271EBA">
        <w:rPr>
          <w:lang w:val="ru-RU"/>
        </w:rPr>
        <w:t>Рекомендаций, по которым было подано уведомление о намерении добиваться одобрения (см. Рез. 1, пп. 10.2.2 и 10.4)</w:t>
      </w:r>
    </w:p>
    <w:p w:rsidR="00A56ED5" w:rsidRPr="00271EBA" w:rsidRDefault="00A56ED5" w:rsidP="00F27DCF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8.2.</w:t>
      </w:r>
      <w:r w:rsidR="00F27DCF">
        <w:rPr>
          <w:b/>
          <w:bCs/>
          <w:lang w:val="ru-RU"/>
        </w:rPr>
        <w:t>3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Проекты Рекомендаций, по которым не было подано уведомление о намерении добиваться одобрения (см. Рез. 1, пп. 10.2.3, 10.3 и 10.4)</w:t>
      </w:r>
    </w:p>
    <w:p w:rsidR="00A56ED5" w:rsidRPr="00271EBA" w:rsidRDefault="00C3332D" w:rsidP="00F27DCF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>
        <w:rPr>
          <w:b/>
          <w:bCs/>
          <w:lang w:val="ru-RU"/>
        </w:rPr>
        <w:t>8</w:t>
      </w:r>
      <w:r w:rsidR="00A56ED5" w:rsidRPr="00271EBA">
        <w:rPr>
          <w:b/>
          <w:bCs/>
          <w:lang w:val="ru-RU"/>
        </w:rPr>
        <w:t>.2.</w:t>
      </w:r>
      <w:r w:rsidR="00F27DCF">
        <w:rPr>
          <w:b/>
          <w:bCs/>
          <w:lang w:val="ru-RU"/>
        </w:rPr>
        <w:t>4</w:t>
      </w:r>
      <w:r w:rsidR="00A56ED5" w:rsidRPr="00271EBA">
        <w:rPr>
          <w:b/>
          <w:bCs/>
          <w:lang w:val="ru-RU"/>
        </w:rPr>
        <w:tab/>
      </w:r>
      <w:r w:rsidR="00A56ED5" w:rsidRPr="00271EBA">
        <w:rPr>
          <w:lang w:val="ru-RU"/>
        </w:rPr>
        <w:t>Проекты Отчетов</w:t>
      </w:r>
    </w:p>
    <w:p w:rsidR="00A56ED5" w:rsidRPr="00271EBA" w:rsidRDefault="00C3332D" w:rsidP="00F27DCF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>
        <w:rPr>
          <w:b/>
          <w:bCs/>
          <w:lang w:val="ru-RU"/>
        </w:rPr>
        <w:t>8</w:t>
      </w:r>
      <w:r w:rsidR="00A56ED5" w:rsidRPr="00271EBA">
        <w:rPr>
          <w:b/>
          <w:bCs/>
          <w:lang w:val="ru-RU"/>
        </w:rPr>
        <w:t>.2.</w:t>
      </w:r>
      <w:r w:rsidR="00F27DCF">
        <w:rPr>
          <w:b/>
          <w:bCs/>
          <w:lang w:val="ru-RU"/>
        </w:rPr>
        <w:t>5</w:t>
      </w:r>
      <w:r w:rsidR="00A56ED5" w:rsidRPr="00271EBA">
        <w:rPr>
          <w:b/>
          <w:bCs/>
          <w:lang w:val="ru-RU"/>
        </w:rPr>
        <w:tab/>
      </w:r>
      <w:r w:rsidR="00A56ED5" w:rsidRPr="00271EBA">
        <w:rPr>
          <w:lang w:val="ru-RU"/>
        </w:rPr>
        <w:t>Проекты Вопросов</w:t>
      </w:r>
    </w:p>
    <w:p w:rsidR="00A56ED5" w:rsidRPr="00271EBA" w:rsidRDefault="00A56ED5" w:rsidP="00A56ED5">
      <w:pPr>
        <w:pStyle w:val="enumlev2"/>
        <w:tabs>
          <w:tab w:val="clear" w:pos="1191"/>
        </w:tabs>
        <w:spacing w:before="120"/>
        <w:ind w:left="1361" w:hanging="567"/>
        <w:rPr>
          <w:lang w:val="ru-RU"/>
        </w:rPr>
      </w:pPr>
      <w:r w:rsidRPr="00271EBA">
        <w:rPr>
          <w:b/>
          <w:bCs/>
          <w:lang w:val="ru-RU"/>
        </w:rPr>
        <w:t>8.3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Рабочая группа 4А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8.3.1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Отчет о деятельности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8.3.2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Проекты Рекомендаций, по которым не было подано уведомление о намерении добиваться одобрения (см. Резолюцию 1, пп. 10.2.3, 10.3 и 10.4)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8.3.3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Проекты Отчетов</w:t>
      </w:r>
    </w:p>
    <w:p w:rsidR="00A56ED5" w:rsidRPr="00271EBA" w:rsidRDefault="00A56ED5" w:rsidP="00A56ED5">
      <w:pPr>
        <w:pStyle w:val="enumlev3"/>
        <w:tabs>
          <w:tab w:val="clear" w:pos="1985"/>
        </w:tabs>
        <w:spacing w:before="120"/>
        <w:ind w:left="1928" w:hanging="567"/>
        <w:rPr>
          <w:lang w:val="ru-RU"/>
        </w:rPr>
      </w:pPr>
      <w:r w:rsidRPr="00271EBA">
        <w:rPr>
          <w:b/>
          <w:bCs/>
          <w:lang w:val="ru-RU"/>
        </w:rPr>
        <w:t>8.3.4</w:t>
      </w:r>
      <w:r w:rsidRPr="00271EBA">
        <w:rPr>
          <w:b/>
          <w:bCs/>
          <w:lang w:val="ru-RU"/>
        </w:rPr>
        <w:tab/>
      </w:r>
      <w:r w:rsidRPr="00271EBA">
        <w:rPr>
          <w:lang w:val="ru-RU"/>
        </w:rPr>
        <w:t>Проекты Вопросов</w:t>
      </w:r>
    </w:p>
    <w:p w:rsidR="00A56ED5" w:rsidRPr="00271EBA" w:rsidRDefault="00A56ED5" w:rsidP="00A56ED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ru-RU"/>
        </w:rPr>
      </w:pPr>
      <w:r w:rsidRPr="00271EBA">
        <w:rPr>
          <w:b/>
          <w:lang w:val="ru-RU"/>
        </w:rPr>
        <w:br w:type="page"/>
      </w:r>
    </w:p>
    <w:p w:rsidR="00A56ED5" w:rsidRPr="00271EBA" w:rsidRDefault="00A56ED5" w:rsidP="00A56ED5">
      <w:pPr>
        <w:ind w:left="794" w:hanging="794"/>
        <w:rPr>
          <w:lang w:val="ru-RU"/>
        </w:rPr>
      </w:pPr>
      <w:r w:rsidRPr="00271EBA">
        <w:rPr>
          <w:b/>
          <w:lang w:val="ru-RU"/>
        </w:rPr>
        <w:lastRenderedPageBreak/>
        <w:t>9</w:t>
      </w:r>
      <w:r w:rsidRPr="00271EBA">
        <w:rPr>
          <w:lang w:val="ru-RU"/>
        </w:rPr>
        <w:tab/>
        <w:t>Состояние текстов 4-й Исследовательской комиссии</w:t>
      </w:r>
    </w:p>
    <w:p w:rsidR="00A56ED5" w:rsidRPr="00271EBA" w:rsidRDefault="00A56ED5" w:rsidP="00A56ED5">
      <w:pPr>
        <w:ind w:left="794" w:hanging="794"/>
        <w:rPr>
          <w:lang w:val="ru-RU"/>
        </w:rPr>
      </w:pPr>
      <w:r w:rsidRPr="00271EBA">
        <w:rPr>
          <w:b/>
          <w:lang w:val="ru-RU"/>
        </w:rPr>
        <w:t>10</w:t>
      </w:r>
      <w:r w:rsidRPr="00271EBA">
        <w:rPr>
          <w:b/>
          <w:lang w:val="ru-RU"/>
        </w:rPr>
        <w:tab/>
      </w:r>
      <w:r w:rsidRPr="00271EBA">
        <w:rPr>
          <w:lang w:val="ru-RU"/>
        </w:rPr>
        <w:t>Состояние Резолюций и Рекомендаций ВКР, относящихся к 4-й Исследовательской комиссии</w:t>
      </w:r>
    </w:p>
    <w:p w:rsidR="00A56ED5" w:rsidRPr="00271EBA" w:rsidRDefault="00A56ED5" w:rsidP="00A56ED5">
      <w:pPr>
        <w:pStyle w:val="enumlev1"/>
        <w:spacing w:before="120"/>
        <w:rPr>
          <w:lang w:val="ru-RU"/>
        </w:rPr>
      </w:pPr>
      <w:r w:rsidRPr="00271EBA">
        <w:rPr>
          <w:b/>
          <w:bCs/>
          <w:lang w:val="ru-RU"/>
        </w:rPr>
        <w:t>11</w:t>
      </w:r>
      <w:r w:rsidRPr="00271EBA">
        <w:rPr>
          <w:lang w:val="ru-RU"/>
        </w:rPr>
        <w:tab/>
        <w:t>Взаимодействие с другими исследовательскими комиссиями и международными организациями</w:t>
      </w:r>
    </w:p>
    <w:p w:rsidR="00A56ED5" w:rsidRPr="00271EBA" w:rsidRDefault="00A56ED5" w:rsidP="00A56ED5">
      <w:pPr>
        <w:pStyle w:val="enumlev1"/>
        <w:spacing w:before="120"/>
        <w:rPr>
          <w:b/>
          <w:lang w:val="ru-RU"/>
        </w:rPr>
      </w:pPr>
      <w:r w:rsidRPr="00271EBA">
        <w:rPr>
          <w:b/>
          <w:lang w:val="ru-RU"/>
        </w:rPr>
        <w:t>12</w:t>
      </w:r>
      <w:r w:rsidRPr="00271EBA">
        <w:rPr>
          <w:b/>
          <w:lang w:val="ru-RU"/>
        </w:rPr>
        <w:tab/>
      </w:r>
      <w:r w:rsidRPr="00271EBA">
        <w:rPr>
          <w:lang w:val="ru-RU"/>
        </w:rPr>
        <w:t>Рассмотрение программы будущей работы и расписания собраний</w:t>
      </w:r>
    </w:p>
    <w:p w:rsidR="00A56ED5" w:rsidRPr="00271EBA" w:rsidRDefault="00A56ED5" w:rsidP="00A56ED5">
      <w:pPr>
        <w:pStyle w:val="enumlev1"/>
        <w:spacing w:before="120"/>
        <w:rPr>
          <w:lang w:val="ru-RU"/>
        </w:rPr>
      </w:pPr>
      <w:r w:rsidRPr="00271EBA">
        <w:rPr>
          <w:b/>
          <w:lang w:val="ru-RU"/>
        </w:rPr>
        <w:t>1</w:t>
      </w:r>
      <w:r w:rsidRPr="00271EBA">
        <w:rPr>
          <w:b/>
          <w:lang w:val="ru-RU" w:eastAsia="ja-JP"/>
        </w:rPr>
        <w:t>3</w:t>
      </w:r>
      <w:r w:rsidRPr="00271EBA">
        <w:rPr>
          <w:b/>
          <w:lang w:val="ru-RU"/>
        </w:rPr>
        <w:tab/>
      </w:r>
      <w:r w:rsidRPr="00271EBA">
        <w:rPr>
          <w:lang w:val="ru-RU"/>
        </w:rPr>
        <w:t xml:space="preserve">Любые другие вопросы </w:t>
      </w:r>
    </w:p>
    <w:p w:rsidR="00A56ED5" w:rsidRPr="00271EBA" w:rsidRDefault="00A56ED5" w:rsidP="00F27DCF">
      <w:pPr>
        <w:spacing w:before="1080"/>
        <w:ind w:left="5103"/>
        <w:jc w:val="center"/>
        <w:rPr>
          <w:lang w:val="ru-RU" w:eastAsia="ja-JP"/>
        </w:rPr>
      </w:pPr>
      <w:r w:rsidRPr="00271EBA">
        <w:rPr>
          <w:lang w:val="ru-RU"/>
        </w:rPr>
        <w:t>К. ХОФЕР</w:t>
      </w:r>
      <w:r w:rsidRPr="00271EBA">
        <w:rPr>
          <w:lang w:val="ru-RU"/>
        </w:rPr>
        <w:br/>
        <w:t xml:space="preserve">Председатель 4-й Исследовательской </w:t>
      </w:r>
      <w:r w:rsidRPr="00271EBA">
        <w:rPr>
          <w:lang w:val="ru-RU"/>
        </w:rPr>
        <w:br/>
        <w:t>комиссии по радиосвязи</w:t>
      </w:r>
    </w:p>
    <w:p w:rsidR="00A56ED5" w:rsidRPr="00271EBA" w:rsidRDefault="00A56ED5" w:rsidP="00F27DCF">
      <w:pPr>
        <w:pStyle w:val="AnnexNo"/>
        <w:spacing w:before="0"/>
      </w:pPr>
      <w:r w:rsidRPr="00271EBA">
        <w:br w:type="page"/>
      </w:r>
      <w:r w:rsidRPr="00271EBA">
        <w:lastRenderedPageBreak/>
        <w:t>Приложение 2</w:t>
      </w:r>
    </w:p>
    <w:p w:rsidR="00A56ED5" w:rsidRPr="00271EBA" w:rsidRDefault="00A56ED5" w:rsidP="00EF35DA">
      <w:pPr>
        <w:pStyle w:val="Annextitle"/>
      </w:pPr>
      <w:r w:rsidRPr="00271EBA">
        <w:t xml:space="preserve">Название и резюме проекта новой Рекомендации, </w:t>
      </w:r>
      <w:r w:rsidRPr="00271EBA">
        <w:br/>
        <w:t>предлагаемого для одобрения на собрании 4-й Исследовательской комиссии</w:t>
      </w:r>
    </w:p>
    <w:p w:rsidR="00A56ED5" w:rsidRPr="00E31E87" w:rsidRDefault="00A56ED5" w:rsidP="00E31E87">
      <w:pPr>
        <w:tabs>
          <w:tab w:val="right" w:pos="9639"/>
        </w:tabs>
        <w:spacing w:before="720"/>
        <w:rPr>
          <w:lang w:val="ru-RU"/>
        </w:rPr>
      </w:pPr>
      <w:r w:rsidRPr="00271EBA">
        <w:rPr>
          <w:u w:val="single"/>
          <w:lang w:val="ru-RU"/>
        </w:rPr>
        <w:t>Проект новой Рекомендации МСЭ-R M.</w:t>
      </w:r>
      <w:r w:rsidRPr="00271EBA">
        <w:rPr>
          <w:rStyle w:val="href"/>
          <w:u w:val="single"/>
          <w:lang w:val="ru-RU"/>
        </w:rPr>
        <w:t>[GENACC]</w:t>
      </w:r>
      <w:r w:rsidRPr="00271EBA">
        <w:rPr>
          <w:lang w:val="ru-RU"/>
        </w:rPr>
        <w:tab/>
      </w:r>
      <w:hyperlink r:id="rId22" w:history="1">
        <w:r w:rsidR="00E31E87">
          <w:rPr>
            <w:lang w:val="ru-RU"/>
          </w:rPr>
          <w:t>Док. 4/</w:t>
        </w:r>
      </w:hyperlink>
      <w:r w:rsidR="00E31E87" w:rsidRPr="00E31E87">
        <w:rPr>
          <w:lang w:val="ru-RU"/>
        </w:rPr>
        <w:t>32</w:t>
      </w:r>
      <w:bookmarkStart w:id="0" w:name="_GoBack"/>
      <w:bookmarkEnd w:id="0"/>
    </w:p>
    <w:p w:rsidR="00A56ED5" w:rsidRPr="00455B66" w:rsidRDefault="00A56ED5" w:rsidP="00455B66">
      <w:pPr>
        <w:pStyle w:val="Restitle"/>
        <w:rPr>
          <w:lang w:val="ru-RU"/>
        </w:rPr>
      </w:pPr>
      <w:r w:rsidRPr="00455B66">
        <w:rPr>
          <w:lang w:val="ru-RU"/>
        </w:rPr>
        <w:t>Процедуры доступа для передач земных станций оператора, работающего</w:t>
      </w:r>
      <w:r w:rsidR="00EF35DA" w:rsidRPr="00455B66">
        <w:rPr>
          <w:lang w:val="ru-RU"/>
        </w:rPr>
        <w:br/>
      </w:r>
      <w:r w:rsidRPr="00455B66">
        <w:rPr>
          <w:lang w:val="ru-RU"/>
        </w:rPr>
        <w:t>в режиме эпизодического использования фиксированной спутниковой службы,</w:t>
      </w:r>
      <w:r w:rsidR="00EF35DA" w:rsidRPr="00455B66">
        <w:rPr>
          <w:lang w:val="ru-RU"/>
        </w:rPr>
        <w:br/>
      </w:r>
      <w:r w:rsidRPr="00455B66">
        <w:rPr>
          <w:lang w:val="ru-RU"/>
        </w:rPr>
        <w:t xml:space="preserve">к космическим станциям на геостационарной спутниковой орбите </w:t>
      </w:r>
      <w:r w:rsidRPr="00455B66">
        <w:rPr>
          <w:lang w:val="ru-RU"/>
        </w:rPr>
        <w:br/>
        <w:t>в полосах 4/6 ГГц и 11–12/13/14 ГГц ФСС</w:t>
      </w:r>
    </w:p>
    <w:p w:rsidR="00A56ED5" w:rsidRPr="00271EBA" w:rsidRDefault="00A56ED5" w:rsidP="00455B66">
      <w:pPr>
        <w:pStyle w:val="Headingb"/>
        <w:rPr>
          <w:lang w:val="ru-RU"/>
        </w:rPr>
      </w:pPr>
      <w:r w:rsidRPr="00271EBA">
        <w:rPr>
          <w:lang w:val="ru-RU"/>
        </w:rPr>
        <w:t>Резюме</w:t>
      </w:r>
    </w:p>
    <w:p w:rsidR="00A56ED5" w:rsidRPr="00271EBA" w:rsidRDefault="00A56ED5" w:rsidP="00EF35DA">
      <w:pPr>
        <w:rPr>
          <w:lang w:val="ru-RU"/>
        </w:rPr>
      </w:pPr>
      <w:r w:rsidRPr="00271EBA">
        <w:rPr>
          <w:lang w:val="ru-RU"/>
        </w:rPr>
        <w:t>В данной Рекомендации представлены процедуры доступа для передач земных станций оператора, работающего в режиме эпизодического использования (OU) фиксированной спутниковой службы (ФСС), к космическим станциям на геостационарной спутниковой орбите в полосах 4/6 ГГц и 11</w:t>
      </w:r>
      <w:r w:rsidR="00EF35DA" w:rsidRPr="00271EBA">
        <w:rPr>
          <w:rFonts w:ascii="Times New Roman" w:hAnsi="Times New Roman" w:cs="Times New Roman"/>
          <w:lang w:val="ru-RU"/>
        </w:rPr>
        <w:t>−</w:t>
      </w:r>
      <w:r w:rsidRPr="00271EBA">
        <w:rPr>
          <w:lang w:val="ru-RU"/>
        </w:rPr>
        <w:t>12/13/14 ГГц ФСС. Передачи в режиме периодического использования – это применение электросвязи в фиксированной спутниковой службе, при котором передача продолжается ограниченный период времени, составляющий от нескольких минут до нескольких месяцев.</w:t>
      </w:r>
    </w:p>
    <w:p w:rsidR="00A56ED5" w:rsidRPr="00271EBA" w:rsidRDefault="00A56ED5" w:rsidP="00F27DCF">
      <w:pPr>
        <w:pStyle w:val="AnnexNo"/>
        <w:spacing w:before="0"/>
      </w:pPr>
      <w:r w:rsidRPr="00271EBA">
        <w:br w:type="page"/>
      </w:r>
      <w:r w:rsidRPr="00271EBA">
        <w:lastRenderedPageBreak/>
        <w:t>Приложение 3</w:t>
      </w:r>
    </w:p>
    <w:p w:rsidR="00A56ED5" w:rsidRPr="00271EBA" w:rsidRDefault="00A56ED5" w:rsidP="00EF35DA">
      <w:pPr>
        <w:pStyle w:val="Annextitle"/>
      </w:pPr>
      <w:r w:rsidRPr="00271EBA">
        <w:t>Темы для рассмотрения на собраниях Рабочих групп 4А, 4В и 4С,</w:t>
      </w:r>
      <w:r w:rsidRPr="00271EBA">
        <w:br/>
        <w:t>проводимых непосредственно перед собранием 4-й Исследовательской комиссии, по которым могут быть разработаны проекты Рекомендаций</w:t>
      </w:r>
    </w:p>
    <w:p w:rsidR="00A56ED5" w:rsidRPr="00455B66" w:rsidRDefault="00A56ED5" w:rsidP="00455B66">
      <w:pPr>
        <w:pStyle w:val="Title4"/>
        <w:spacing w:before="480"/>
        <w:rPr>
          <w:sz w:val="22"/>
          <w:lang w:val="ru-RU"/>
        </w:rPr>
      </w:pPr>
      <w:r w:rsidRPr="00455B66">
        <w:rPr>
          <w:sz w:val="22"/>
          <w:lang w:val="ru-RU"/>
        </w:rPr>
        <w:t>Рабочая группа 4A</w:t>
      </w:r>
    </w:p>
    <w:p w:rsidR="00A56ED5" w:rsidRPr="00271EBA" w:rsidRDefault="00A56ED5" w:rsidP="00EF35DA">
      <w:pPr>
        <w:rPr>
          <w:lang w:val="ru-RU"/>
        </w:rPr>
      </w:pPr>
      <w:r w:rsidRPr="00271EBA">
        <w:rPr>
          <w:lang w:val="ru-RU"/>
        </w:rPr>
        <w:t xml:space="preserve">Функциональное описание, которое следует использовать при разработке программных средств для определения соответствия сетей негеостационарных спутниковых систем фиксированной спутниковой службы ограничениям, указанным в Статье 22 Регламента радиосвязи (предварительный проект пересмотренной Рекомендации МСЭ-R S.1503-1, см. Приложение 1 к </w:t>
      </w:r>
      <w:hyperlink r:id="rId23" w:history="1">
        <w:r w:rsidRPr="00271EBA">
          <w:rPr>
            <w:rStyle w:val="Hyperlink"/>
            <w:lang w:val="ru-RU"/>
          </w:rPr>
          <w:t>Документу 4A/242</w:t>
        </w:r>
      </w:hyperlink>
      <w:r w:rsidRPr="00271EBA">
        <w:rPr>
          <w:lang w:val="ru-RU"/>
        </w:rPr>
        <w:t>).</w:t>
      </w:r>
    </w:p>
    <w:p w:rsidR="00A56ED5" w:rsidRPr="00455B66" w:rsidRDefault="00A56ED5" w:rsidP="00455B66">
      <w:pPr>
        <w:pStyle w:val="Title4"/>
        <w:spacing w:before="480"/>
        <w:rPr>
          <w:sz w:val="22"/>
          <w:lang w:val="ru-RU"/>
        </w:rPr>
      </w:pPr>
      <w:r w:rsidRPr="00455B66">
        <w:rPr>
          <w:sz w:val="22"/>
          <w:lang w:val="ru-RU"/>
        </w:rPr>
        <w:t>Рабочая группа 4B</w:t>
      </w:r>
    </w:p>
    <w:p w:rsidR="00A56ED5" w:rsidRPr="00271EBA" w:rsidRDefault="00A56ED5" w:rsidP="00EF35D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271EBA">
        <w:rPr>
          <w:lang w:val="ru-RU"/>
        </w:rPr>
        <w:t>Подробные технические характеристики радиоинтерфейсов для спутникового сегмента Междуна</w:t>
      </w:r>
      <w:r w:rsidR="00A719A5">
        <w:rPr>
          <w:lang w:val="ru-RU"/>
        </w:rPr>
        <w:t>родной подвижной электросвязи – </w:t>
      </w:r>
      <w:r w:rsidRPr="00271EBA">
        <w:rPr>
          <w:lang w:val="ru-RU"/>
        </w:rPr>
        <w:t xml:space="preserve">перспективной (IMT-Advanced) (предварительный проект новой Рекомендации МСЭ-R M.[IMT-ADVANCED-SAT], см. Приложение 5 к </w:t>
      </w:r>
      <w:hyperlink r:id="rId24" w:history="1">
        <w:r w:rsidRPr="00271EBA">
          <w:rPr>
            <w:rStyle w:val="Hyperlink"/>
            <w:lang w:val="ru-RU"/>
          </w:rPr>
          <w:t>Документу 4B/94</w:t>
        </w:r>
      </w:hyperlink>
      <w:r w:rsidRPr="00271EBA">
        <w:rPr>
          <w:lang w:val="ru-RU"/>
        </w:rPr>
        <w:t>).</w:t>
      </w:r>
    </w:p>
    <w:p w:rsidR="00A56ED5" w:rsidRPr="00455B66" w:rsidRDefault="00A56ED5" w:rsidP="00455B66">
      <w:pPr>
        <w:pStyle w:val="Title4"/>
        <w:spacing w:before="480"/>
        <w:rPr>
          <w:sz w:val="22"/>
          <w:lang w:val="ru-RU"/>
        </w:rPr>
      </w:pPr>
      <w:r w:rsidRPr="00455B66">
        <w:rPr>
          <w:sz w:val="22"/>
          <w:lang w:val="ru-RU"/>
        </w:rPr>
        <w:t>Рабочая группа 4C</w:t>
      </w:r>
    </w:p>
    <w:p w:rsidR="00A56ED5" w:rsidRPr="00271EBA" w:rsidRDefault="003E24AC" w:rsidP="00EF35DA">
      <w:pPr>
        <w:rPr>
          <w:lang w:val="ru-RU"/>
        </w:rPr>
      </w:pPr>
      <w:r>
        <w:rPr>
          <w:lang w:val="ru-RU"/>
        </w:rPr>
        <w:t>Методика расчета потребностей</w:t>
      </w:r>
      <w:r w:rsidR="00A56ED5" w:rsidRPr="00271EBA">
        <w:rPr>
          <w:lang w:val="ru-RU"/>
        </w:rPr>
        <w:t xml:space="preserve"> в спектре воздушной по</w:t>
      </w:r>
      <w:r>
        <w:rPr>
          <w:lang w:val="ru-RU"/>
        </w:rPr>
        <w:t xml:space="preserve">движной спутниковой (R) службы </w:t>
      </w:r>
      <w:r w:rsidR="00A56ED5" w:rsidRPr="00271EBA">
        <w:rPr>
          <w:lang w:val="ru-RU"/>
        </w:rPr>
        <w:t>в полосах част</w:t>
      </w:r>
      <w:r w:rsidR="00EF35DA" w:rsidRPr="00271EBA">
        <w:rPr>
          <w:lang w:val="ru-RU"/>
        </w:rPr>
        <w:t>от 1545–1555 МГц (космос-Земля)</w:t>
      </w:r>
      <w:r w:rsidR="00A56ED5" w:rsidRPr="00271EBA">
        <w:rPr>
          <w:lang w:val="ru-RU"/>
        </w:rPr>
        <w:t xml:space="preserve"> и 1646,5–1656,5 МГц (Земля-космос) (предварительный проект новой Рекомендации МСЭ-R M.[AMS(R)S.METHODOLOGY], см. Приложение 1 к </w:t>
      </w:r>
      <w:hyperlink r:id="rId25" w:history="1">
        <w:r w:rsidR="00A56ED5" w:rsidRPr="00271EBA">
          <w:rPr>
            <w:rStyle w:val="Hyperlink"/>
            <w:lang w:val="ru-RU"/>
          </w:rPr>
          <w:t>Документу 4C/173</w:t>
        </w:r>
      </w:hyperlink>
      <w:r w:rsidR="00A56ED5" w:rsidRPr="00271EBA">
        <w:rPr>
          <w:lang w:val="ru-RU"/>
        </w:rPr>
        <w:t>).</w:t>
      </w:r>
    </w:p>
    <w:p w:rsidR="00A56ED5" w:rsidRPr="00271EBA" w:rsidRDefault="00A56ED5" w:rsidP="00EF35DA">
      <w:pPr>
        <w:rPr>
          <w:lang w:val="ru-RU"/>
        </w:rPr>
      </w:pPr>
      <w:r w:rsidRPr="00271EBA">
        <w:rPr>
          <w:lang w:val="ru-RU"/>
        </w:rPr>
        <w:t xml:space="preserve">Характеристики и критерии защиты для работы МСС НГСО в полосе 399,9–400,05 МГц (предварительный проект новой Рекомендации МСЭ-R M.[MSS 400 MHz], см. Приложение 2 к </w:t>
      </w:r>
      <w:hyperlink r:id="rId26" w:history="1">
        <w:r w:rsidRPr="00271EBA">
          <w:rPr>
            <w:rStyle w:val="Hyperlink"/>
            <w:lang w:val="ru-RU"/>
          </w:rPr>
          <w:t>Документу 4C/173</w:t>
        </w:r>
      </w:hyperlink>
      <w:r w:rsidRPr="00271EBA">
        <w:rPr>
          <w:lang w:val="ru-RU"/>
        </w:rPr>
        <w:t>).</w:t>
      </w:r>
    </w:p>
    <w:p w:rsidR="00A56ED5" w:rsidRPr="00271EBA" w:rsidRDefault="00A56ED5" w:rsidP="00EF35DA">
      <w:pPr>
        <w:rPr>
          <w:lang w:val="ru-RU"/>
        </w:rPr>
      </w:pPr>
      <w:r w:rsidRPr="00271EBA">
        <w:rPr>
          <w:lang w:val="ru-RU" w:eastAsia="zh-CN"/>
        </w:rPr>
        <w:t>Критерии защиты оборудования поиска и спасания системы</w:t>
      </w:r>
      <w:r w:rsidRPr="00271EBA">
        <w:rPr>
          <w:lang w:val="ru-RU"/>
        </w:rPr>
        <w:t xml:space="preserve"> </w:t>
      </w:r>
      <w:r w:rsidRPr="00271EBA">
        <w:rPr>
          <w:lang w:val="ru-RU" w:eastAsia="zh-CN"/>
        </w:rPr>
        <w:t>Коспас-Сарсат в полосе 406–406,1 МГц</w:t>
      </w:r>
      <w:r w:rsidRPr="00271EBA">
        <w:rPr>
          <w:lang w:val="ru-RU"/>
        </w:rPr>
        <w:t xml:space="preserve"> (предварительный проект пересмотренной Рекомендации МСЭ-R M.1478-1, см. Приложение 3 к </w:t>
      </w:r>
      <w:hyperlink r:id="rId27" w:history="1">
        <w:r w:rsidRPr="00271EBA">
          <w:rPr>
            <w:rStyle w:val="Hyperlink"/>
            <w:lang w:val="ru-RU"/>
          </w:rPr>
          <w:t>Документу 4C/173</w:t>
        </w:r>
      </w:hyperlink>
      <w:r w:rsidRPr="00271EBA">
        <w:rPr>
          <w:lang w:val="ru-RU"/>
        </w:rPr>
        <w:t>).</w:t>
      </w:r>
    </w:p>
    <w:p w:rsidR="00A56ED5" w:rsidRPr="00271EBA" w:rsidRDefault="00A56ED5" w:rsidP="00EF35DA">
      <w:pPr>
        <w:rPr>
          <w:lang w:val="ru-RU"/>
        </w:rPr>
      </w:pPr>
      <w:r w:rsidRPr="00271EBA">
        <w:rPr>
          <w:lang w:val="ru-RU"/>
        </w:rPr>
        <w:t>Описание систем и сетей радионавигационной спутниковой службы (космос-Земля и космос-космос) и технические характеристики передающих космических станций, работающих в полосах 1164</w:t>
      </w:r>
      <w:r w:rsidR="00EF35DA" w:rsidRPr="00271EBA">
        <w:rPr>
          <w:rFonts w:ascii="Times New Roman" w:hAnsi="Times New Roman" w:cs="Times New Roman"/>
          <w:lang w:val="ru-RU"/>
        </w:rPr>
        <w:t>−</w:t>
      </w:r>
      <w:r w:rsidRPr="00271EBA">
        <w:rPr>
          <w:lang w:val="ru-RU"/>
        </w:rPr>
        <w:t>1215</w:t>
      </w:r>
      <w:r w:rsidR="00EF35DA" w:rsidRPr="00271EBA">
        <w:rPr>
          <w:lang w:val="ru-RU"/>
        </w:rPr>
        <w:t> </w:t>
      </w:r>
      <w:r w:rsidRPr="00271EBA">
        <w:rPr>
          <w:lang w:val="ru-RU"/>
        </w:rPr>
        <w:t>МГц, 1215–1300 МГц и 1559–1610 МГц (предварительный проект пересмотренной Рекомендации МСЭ-R M.1787</w:t>
      </w:r>
      <w:r w:rsidR="00A719A5">
        <w:rPr>
          <w:lang w:val="ru-RU"/>
        </w:rPr>
        <w:t>-1</w:t>
      </w:r>
      <w:r w:rsidRPr="00271EBA">
        <w:rPr>
          <w:lang w:val="ru-RU"/>
        </w:rPr>
        <w:t xml:space="preserve">, см. Приложение 4 к </w:t>
      </w:r>
      <w:hyperlink r:id="rId28" w:history="1">
        <w:r w:rsidRPr="00271EBA">
          <w:rPr>
            <w:rStyle w:val="Hyperlink"/>
            <w:lang w:val="ru-RU"/>
          </w:rPr>
          <w:t>Документу 4C/173</w:t>
        </w:r>
      </w:hyperlink>
      <w:r w:rsidRPr="00271EBA">
        <w:rPr>
          <w:lang w:val="ru-RU"/>
        </w:rPr>
        <w:t>).</w:t>
      </w:r>
    </w:p>
    <w:p w:rsidR="00A56ED5" w:rsidRPr="00271EBA" w:rsidRDefault="00A56ED5" w:rsidP="00EF35D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271EBA">
        <w:rPr>
          <w:lang w:val="ru-RU"/>
        </w:rPr>
        <w:t xml:space="preserve">Методика координации для оценки межсистемных помех в РНСС (предварительный проект пересмотренной Рекомендации МСЭ-R M.1831, см. Приложение 5 к </w:t>
      </w:r>
      <w:hyperlink r:id="rId29" w:history="1">
        <w:r w:rsidRPr="00271EBA">
          <w:rPr>
            <w:rStyle w:val="Hyperlink"/>
            <w:lang w:val="ru-RU"/>
          </w:rPr>
          <w:t>Документу 4C/173</w:t>
        </w:r>
      </w:hyperlink>
      <w:r w:rsidRPr="00271EBA">
        <w:rPr>
          <w:lang w:val="ru-RU"/>
        </w:rPr>
        <w:t>).</w:t>
      </w:r>
    </w:p>
    <w:p w:rsidR="005235A1" w:rsidRPr="00271EBA" w:rsidRDefault="00A56ED5" w:rsidP="00EF35DA">
      <w:pPr>
        <w:spacing w:before="720"/>
        <w:jc w:val="center"/>
        <w:rPr>
          <w:lang w:val="ru-RU"/>
        </w:rPr>
      </w:pPr>
      <w:r w:rsidRPr="00271EBA">
        <w:rPr>
          <w:lang w:val="ru-RU"/>
        </w:rPr>
        <w:t>______________</w:t>
      </w:r>
    </w:p>
    <w:sectPr w:rsidR="005235A1" w:rsidRPr="00271EBA" w:rsidSect="0049167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AE" w:rsidRDefault="002051AE">
      <w:r>
        <w:separator/>
      </w:r>
    </w:p>
  </w:endnote>
  <w:endnote w:type="continuationSeparator" w:id="0">
    <w:p w:rsidR="002051AE" w:rsidRDefault="0020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E" w:rsidRPr="00E31E87" w:rsidRDefault="002051AE" w:rsidP="00413946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16"/>
        <w:szCs w:val="16"/>
        <w:lang w:val="fr-CH"/>
      </w:rPr>
    </w:pPr>
    <w:r w:rsidRPr="004269AF">
      <w:rPr>
        <w:sz w:val="16"/>
        <w:szCs w:val="16"/>
      </w:rPr>
      <w:fldChar w:fldCharType="begin"/>
    </w:r>
    <w:r w:rsidRPr="00E31E87">
      <w:rPr>
        <w:sz w:val="16"/>
        <w:szCs w:val="16"/>
        <w:lang w:val="fr-CH"/>
      </w:rPr>
      <w:instrText xml:space="preserve"> FILENAME \p  \* MERGEFORMAT </w:instrText>
    </w:r>
    <w:r w:rsidRPr="004269AF">
      <w:rPr>
        <w:sz w:val="16"/>
        <w:szCs w:val="16"/>
      </w:rPr>
      <w:fldChar w:fldCharType="separate"/>
    </w:r>
    <w:r w:rsidR="00E31E87">
      <w:rPr>
        <w:noProof/>
        <w:sz w:val="16"/>
        <w:szCs w:val="16"/>
        <w:lang w:val="fr-CH"/>
      </w:rPr>
      <w:t>Y:\APP\BR\CIRCS_DMS\CACE\600\614\614R.DOCX</w:t>
    </w:r>
    <w:r w:rsidRPr="004269AF">
      <w:rPr>
        <w:sz w:val="16"/>
        <w:szCs w:val="16"/>
      </w:rPr>
      <w:fldChar w:fldCharType="end"/>
    </w:r>
    <w:r w:rsidRPr="00E31E87">
      <w:rPr>
        <w:sz w:val="16"/>
        <w:szCs w:val="16"/>
        <w:lang w:val="fr-CH"/>
      </w:rPr>
      <w:t xml:space="preserve"> (344064)</w:t>
    </w:r>
    <w:r w:rsidRPr="00E31E87">
      <w:rPr>
        <w:sz w:val="16"/>
        <w:szCs w:val="16"/>
        <w:lang w:val="fr-CH"/>
      </w:rPr>
      <w:tab/>
    </w:r>
    <w:r w:rsidRPr="004269AF">
      <w:rPr>
        <w:sz w:val="16"/>
        <w:szCs w:val="16"/>
      </w:rPr>
      <w:fldChar w:fldCharType="begin"/>
    </w:r>
    <w:r w:rsidRPr="004269AF">
      <w:rPr>
        <w:sz w:val="16"/>
        <w:szCs w:val="16"/>
      </w:rPr>
      <w:instrText xml:space="preserve"> SAVEDATE \@ DD.MM.YY </w:instrText>
    </w:r>
    <w:r w:rsidRPr="004269AF">
      <w:rPr>
        <w:sz w:val="16"/>
        <w:szCs w:val="16"/>
      </w:rPr>
      <w:fldChar w:fldCharType="separate"/>
    </w:r>
    <w:r w:rsidR="00E31E87">
      <w:rPr>
        <w:noProof/>
        <w:sz w:val="16"/>
        <w:szCs w:val="16"/>
      </w:rPr>
      <w:t>12.06.13</w:t>
    </w:r>
    <w:r w:rsidRPr="004269AF">
      <w:rPr>
        <w:sz w:val="16"/>
        <w:szCs w:val="16"/>
      </w:rPr>
      <w:fldChar w:fldCharType="end"/>
    </w:r>
    <w:r w:rsidRPr="00E31E87">
      <w:rPr>
        <w:sz w:val="16"/>
        <w:szCs w:val="16"/>
        <w:lang w:val="fr-CH"/>
      </w:rPr>
      <w:tab/>
    </w:r>
    <w:r w:rsidRPr="004269AF">
      <w:rPr>
        <w:sz w:val="16"/>
        <w:szCs w:val="16"/>
      </w:rPr>
      <w:fldChar w:fldCharType="begin"/>
    </w:r>
    <w:r w:rsidRPr="004269AF">
      <w:rPr>
        <w:sz w:val="16"/>
        <w:szCs w:val="16"/>
      </w:rPr>
      <w:instrText xml:space="preserve"> PRINTDATE \@ DD.MM.YY </w:instrText>
    </w:r>
    <w:r w:rsidRPr="004269AF">
      <w:rPr>
        <w:sz w:val="16"/>
        <w:szCs w:val="16"/>
      </w:rPr>
      <w:fldChar w:fldCharType="separate"/>
    </w:r>
    <w:r w:rsidR="00E31E87">
      <w:rPr>
        <w:noProof/>
        <w:sz w:val="16"/>
        <w:szCs w:val="16"/>
      </w:rPr>
      <w:t>13.06.13</w:t>
    </w:r>
    <w:r w:rsidRPr="004269A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E" w:rsidRPr="00491676" w:rsidRDefault="002051AE" w:rsidP="00EF35DA">
    <w:pPr>
      <w:pStyle w:val="Footer"/>
      <w:tabs>
        <w:tab w:val="clear" w:pos="4320"/>
        <w:tab w:val="clear" w:pos="8640"/>
        <w:tab w:val="left" w:pos="6804"/>
        <w:tab w:val="right" w:pos="9639"/>
      </w:tabs>
      <w:spacing w:before="0"/>
      <w:rPr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E" w:rsidRPr="00E53DCE" w:rsidRDefault="002051AE" w:rsidP="005F1577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AE" w:rsidRDefault="002051AE">
      <w:r>
        <w:t>____________________</w:t>
      </w:r>
    </w:p>
  </w:footnote>
  <w:footnote w:type="continuationSeparator" w:id="0">
    <w:p w:rsidR="002051AE" w:rsidRDefault="00205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E" w:rsidRPr="00C66C84" w:rsidRDefault="002051AE" w:rsidP="00413946">
    <w:pPr>
      <w:pStyle w:val="Header"/>
      <w:spacing w:after="240"/>
      <w:jc w:val="center"/>
      <w:rPr>
        <w:sz w:val="18"/>
        <w:szCs w:val="18"/>
        <w:lang w:val="en-GB"/>
      </w:rPr>
    </w:pPr>
    <w:r w:rsidRPr="00C66C84">
      <w:rPr>
        <w:sz w:val="18"/>
        <w:szCs w:val="18"/>
        <w:lang w:val="ru-RU"/>
      </w:rPr>
      <w:t>-</w:t>
    </w:r>
    <w:r w:rsidRPr="00C66C84">
      <w:rPr>
        <w:sz w:val="18"/>
        <w:szCs w:val="18"/>
      </w:rPr>
      <w:t xml:space="preserve"> </w:t>
    </w:r>
    <w:r w:rsidRPr="00C66C84">
      <w:rPr>
        <w:rStyle w:val="PageNumber"/>
        <w:sz w:val="18"/>
        <w:szCs w:val="18"/>
      </w:rPr>
      <w:fldChar w:fldCharType="begin"/>
    </w:r>
    <w:r w:rsidRPr="00C66C84">
      <w:rPr>
        <w:rStyle w:val="PageNumber"/>
        <w:sz w:val="18"/>
        <w:szCs w:val="18"/>
      </w:rPr>
      <w:instrText xml:space="preserve"> PAGE </w:instrText>
    </w:r>
    <w:r w:rsidRPr="00C66C84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C66C84">
      <w:rPr>
        <w:rStyle w:val="PageNumber"/>
        <w:sz w:val="18"/>
        <w:szCs w:val="18"/>
      </w:rPr>
      <w:fldChar w:fldCharType="end"/>
    </w:r>
    <w:r w:rsidRPr="00C66C84">
      <w:rPr>
        <w:rStyle w:val="PageNumber"/>
        <w:sz w:val="18"/>
        <w:szCs w:val="18"/>
      </w:rPr>
      <w:t xml:space="preserve"> </w:t>
    </w:r>
    <w:r w:rsidRPr="00C66C84">
      <w:rPr>
        <w:rStyle w:val="PageNumber"/>
        <w:sz w:val="18"/>
        <w:szCs w:val="18"/>
        <w:lang w:val="ru-RU"/>
      </w:rPr>
      <w:t>-</w:t>
    </w:r>
    <w:r w:rsidRPr="00C66C84">
      <w:rPr>
        <w:rStyle w:val="PageNumber"/>
        <w:sz w:val="18"/>
        <w:szCs w:val="18"/>
        <w:lang w:val="ru-RU"/>
      </w:rPr>
      <w:br/>
    </w:r>
    <w:r w:rsidRPr="00C66C84">
      <w:rPr>
        <w:rStyle w:val="PageNumber"/>
        <w:sz w:val="18"/>
        <w:szCs w:val="18"/>
        <w:lang w:val="en-GB"/>
      </w:rPr>
      <w:t>CACE/61</w:t>
    </w:r>
    <w:r>
      <w:rPr>
        <w:rStyle w:val="PageNumber"/>
        <w:sz w:val="18"/>
        <w:szCs w:val="18"/>
        <w:lang w:val="ru-RU"/>
      </w:rPr>
      <w:t>2</w:t>
    </w:r>
    <w:r w:rsidRPr="00C66C84">
      <w:rPr>
        <w:rStyle w:val="PageNumber"/>
        <w:sz w:val="18"/>
        <w:szCs w:val="18"/>
        <w:lang w:val="en-GB"/>
      </w:rP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E" w:rsidRPr="00D9300B" w:rsidRDefault="002051AE" w:rsidP="00126C56">
    <w:pPr>
      <w:pStyle w:val="Header"/>
      <w:spacing w:after="240"/>
      <w:jc w:val="center"/>
      <w:rPr>
        <w:sz w:val="18"/>
        <w:szCs w:val="18"/>
        <w:lang w:val="ru-RU"/>
      </w:rPr>
    </w:pPr>
    <w:r w:rsidRPr="00C66C84">
      <w:rPr>
        <w:sz w:val="18"/>
        <w:szCs w:val="18"/>
        <w:lang w:val="ru-RU"/>
      </w:rPr>
      <w:t>-</w:t>
    </w:r>
    <w:r w:rsidRPr="00C66C84">
      <w:rPr>
        <w:sz w:val="18"/>
        <w:szCs w:val="18"/>
      </w:rPr>
      <w:t xml:space="preserve"> </w:t>
    </w:r>
    <w:r w:rsidRPr="00C66C84">
      <w:rPr>
        <w:rStyle w:val="PageNumber"/>
        <w:sz w:val="18"/>
        <w:szCs w:val="18"/>
      </w:rPr>
      <w:fldChar w:fldCharType="begin"/>
    </w:r>
    <w:r w:rsidRPr="00C66C84">
      <w:rPr>
        <w:rStyle w:val="PageNumber"/>
        <w:sz w:val="18"/>
        <w:szCs w:val="18"/>
      </w:rPr>
      <w:instrText xml:space="preserve"> PAGE </w:instrText>
    </w:r>
    <w:r w:rsidRPr="00C66C84">
      <w:rPr>
        <w:rStyle w:val="PageNumber"/>
        <w:sz w:val="18"/>
        <w:szCs w:val="18"/>
      </w:rPr>
      <w:fldChar w:fldCharType="separate"/>
    </w:r>
    <w:r w:rsidR="00E31E87">
      <w:rPr>
        <w:rStyle w:val="PageNumber"/>
        <w:noProof/>
        <w:sz w:val="18"/>
        <w:szCs w:val="18"/>
      </w:rPr>
      <w:t>6</w:t>
    </w:r>
    <w:r w:rsidRPr="00C66C84">
      <w:rPr>
        <w:rStyle w:val="PageNumber"/>
        <w:sz w:val="18"/>
        <w:szCs w:val="18"/>
      </w:rPr>
      <w:fldChar w:fldCharType="end"/>
    </w:r>
    <w:r w:rsidRPr="00C66C84">
      <w:rPr>
        <w:rStyle w:val="PageNumber"/>
        <w:sz w:val="18"/>
        <w:szCs w:val="18"/>
      </w:rPr>
      <w:t xml:space="preserve"> </w:t>
    </w:r>
    <w:r w:rsidRPr="00C66C84">
      <w:rPr>
        <w:rStyle w:val="PageNumber"/>
        <w:sz w:val="18"/>
        <w:szCs w:val="18"/>
        <w:lang w:val="ru-RU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E" w:rsidRPr="00EA15B3" w:rsidRDefault="002051AE" w:rsidP="00F06759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66E4B0B9" wp14:editId="6E5C8DD5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26D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BA1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B2D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66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84D9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166F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C6C8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FA0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A2A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787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F06759"/>
    <w:rsid w:val="000044EB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46331"/>
    <w:rsid w:val="0005167A"/>
    <w:rsid w:val="00054E5D"/>
    <w:rsid w:val="00070258"/>
    <w:rsid w:val="0007323C"/>
    <w:rsid w:val="00086D03"/>
    <w:rsid w:val="000A096A"/>
    <w:rsid w:val="000A1B50"/>
    <w:rsid w:val="000A2161"/>
    <w:rsid w:val="000A375E"/>
    <w:rsid w:val="000A7051"/>
    <w:rsid w:val="000B0AF6"/>
    <w:rsid w:val="000B0E9B"/>
    <w:rsid w:val="000B2CAE"/>
    <w:rsid w:val="000C03C7"/>
    <w:rsid w:val="000C2AD0"/>
    <w:rsid w:val="000E3DEE"/>
    <w:rsid w:val="000F13FE"/>
    <w:rsid w:val="00100B72"/>
    <w:rsid w:val="00101F7D"/>
    <w:rsid w:val="001034CF"/>
    <w:rsid w:val="00103C76"/>
    <w:rsid w:val="0011265F"/>
    <w:rsid w:val="001152EF"/>
    <w:rsid w:val="00117282"/>
    <w:rsid w:val="00117389"/>
    <w:rsid w:val="00121C2D"/>
    <w:rsid w:val="00126C56"/>
    <w:rsid w:val="00134404"/>
    <w:rsid w:val="00144DFB"/>
    <w:rsid w:val="00147EFD"/>
    <w:rsid w:val="001670DE"/>
    <w:rsid w:val="00182719"/>
    <w:rsid w:val="00187CA3"/>
    <w:rsid w:val="00196710"/>
    <w:rsid w:val="00196770"/>
    <w:rsid w:val="00197324"/>
    <w:rsid w:val="001B351B"/>
    <w:rsid w:val="001B42C9"/>
    <w:rsid w:val="001C06DB"/>
    <w:rsid w:val="001C6971"/>
    <w:rsid w:val="001D062C"/>
    <w:rsid w:val="001D2785"/>
    <w:rsid w:val="001D7070"/>
    <w:rsid w:val="001E1DD8"/>
    <w:rsid w:val="001E5DBB"/>
    <w:rsid w:val="001F2170"/>
    <w:rsid w:val="001F3948"/>
    <w:rsid w:val="001F5A49"/>
    <w:rsid w:val="00201097"/>
    <w:rsid w:val="00201B6E"/>
    <w:rsid w:val="002051AE"/>
    <w:rsid w:val="002302B3"/>
    <w:rsid w:val="00230C66"/>
    <w:rsid w:val="00235A29"/>
    <w:rsid w:val="00241526"/>
    <w:rsid w:val="002443A2"/>
    <w:rsid w:val="00266E74"/>
    <w:rsid w:val="00271EBA"/>
    <w:rsid w:val="00273878"/>
    <w:rsid w:val="00283C3B"/>
    <w:rsid w:val="00284D19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33E0"/>
    <w:rsid w:val="002F4967"/>
    <w:rsid w:val="00303E0C"/>
    <w:rsid w:val="003051D7"/>
    <w:rsid w:val="00311E81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838A0"/>
    <w:rsid w:val="003A1F49"/>
    <w:rsid w:val="003A55ED"/>
    <w:rsid w:val="003A5D52"/>
    <w:rsid w:val="003B081E"/>
    <w:rsid w:val="003B2BDA"/>
    <w:rsid w:val="003B55EC"/>
    <w:rsid w:val="003C2EA7"/>
    <w:rsid w:val="003C4471"/>
    <w:rsid w:val="003C7D41"/>
    <w:rsid w:val="003D4A69"/>
    <w:rsid w:val="003E24AC"/>
    <w:rsid w:val="003E504F"/>
    <w:rsid w:val="003E78D6"/>
    <w:rsid w:val="00400573"/>
    <w:rsid w:val="004007A3"/>
    <w:rsid w:val="00406D71"/>
    <w:rsid w:val="00413946"/>
    <w:rsid w:val="004269AF"/>
    <w:rsid w:val="004326DB"/>
    <w:rsid w:val="0043682E"/>
    <w:rsid w:val="00447ECB"/>
    <w:rsid w:val="00447F79"/>
    <w:rsid w:val="00455B66"/>
    <w:rsid w:val="004623F7"/>
    <w:rsid w:val="004630D5"/>
    <w:rsid w:val="00480F51"/>
    <w:rsid w:val="00481124"/>
    <w:rsid w:val="004815EB"/>
    <w:rsid w:val="00487569"/>
    <w:rsid w:val="00491676"/>
    <w:rsid w:val="00495F14"/>
    <w:rsid w:val="00496864"/>
    <w:rsid w:val="00496920"/>
    <w:rsid w:val="004A4496"/>
    <w:rsid w:val="004B11AB"/>
    <w:rsid w:val="004B65A9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235A1"/>
    <w:rsid w:val="00534372"/>
    <w:rsid w:val="005400A9"/>
    <w:rsid w:val="00543DF8"/>
    <w:rsid w:val="00546101"/>
    <w:rsid w:val="00553DD7"/>
    <w:rsid w:val="0055786F"/>
    <w:rsid w:val="005638CF"/>
    <w:rsid w:val="0056741E"/>
    <w:rsid w:val="0057325A"/>
    <w:rsid w:val="0057469A"/>
    <w:rsid w:val="00580814"/>
    <w:rsid w:val="00581976"/>
    <w:rsid w:val="00583A0B"/>
    <w:rsid w:val="00585468"/>
    <w:rsid w:val="005A03A3"/>
    <w:rsid w:val="005A2B92"/>
    <w:rsid w:val="005A3F66"/>
    <w:rsid w:val="005A79E9"/>
    <w:rsid w:val="005B214C"/>
    <w:rsid w:val="005B4CDA"/>
    <w:rsid w:val="005D3669"/>
    <w:rsid w:val="005E482D"/>
    <w:rsid w:val="005E5EB3"/>
    <w:rsid w:val="005F1577"/>
    <w:rsid w:val="005F3CB6"/>
    <w:rsid w:val="005F657C"/>
    <w:rsid w:val="00602D53"/>
    <w:rsid w:val="006047E5"/>
    <w:rsid w:val="0060798D"/>
    <w:rsid w:val="0064371D"/>
    <w:rsid w:val="00644B8A"/>
    <w:rsid w:val="00650543"/>
    <w:rsid w:val="00650B2A"/>
    <w:rsid w:val="00651777"/>
    <w:rsid w:val="006550F8"/>
    <w:rsid w:val="006640A3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87A"/>
    <w:rsid w:val="00750CFA"/>
    <w:rsid w:val="007553DA"/>
    <w:rsid w:val="00756829"/>
    <w:rsid w:val="0076455B"/>
    <w:rsid w:val="00775DB8"/>
    <w:rsid w:val="00782354"/>
    <w:rsid w:val="007921A7"/>
    <w:rsid w:val="00796C9C"/>
    <w:rsid w:val="007B3DB1"/>
    <w:rsid w:val="007B66CD"/>
    <w:rsid w:val="007D183E"/>
    <w:rsid w:val="007D43D0"/>
    <w:rsid w:val="007E1833"/>
    <w:rsid w:val="007E3F13"/>
    <w:rsid w:val="007F2C02"/>
    <w:rsid w:val="007F751A"/>
    <w:rsid w:val="00800012"/>
    <w:rsid w:val="0080261F"/>
    <w:rsid w:val="00803308"/>
    <w:rsid w:val="008050DB"/>
    <w:rsid w:val="00806160"/>
    <w:rsid w:val="008143A4"/>
    <w:rsid w:val="0081513E"/>
    <w:rsid w:val="00834A7E"/>
    <w:rsid w:val="00854131"/>
    <w:rsid w:val="0085652D"/>
    <w:rsid w:val="00872395"/>
    <w:rsid w:val="0087694B"/>
    <w:rsid w:val="00880F4D"/>
    <w:rsid w:val="008A299B"/>
    <w:rsid w:val="008B35A3"/>
    <w:rsid w:val="008B37E1"/>
    <w:rsid w:val="008B45F8"/>
    <w:rsid w:val="008C2E74"/>
    <w:rsid w:val="008D5409"/>
    <w:rsid w:val="008E006D"/>
    <w:rsid w:val="008E38B4"/>
    <w:rsid w:val="008E6C6D"/>
    <w:rsid w:val="008F4F21"/>
    <w:rsid w:val="00904D4A"/>
    <w:rsid w:val="009076D7"/>
    <w:rsid w:val="009151BA"/>
    <w:rsid w:val="009213B1"/>
    <w:rsid w:val="00925023"/>
    <w:rsid w:val="009277BC"/>
    <w:rsid w:val="00927D57"/>
    <w:rsid w:val="00931A51"/>
    <w:rsid w:val="00947185"/>
    <w:rsid w:val="009518B3"/>
    <w:rsid w:val="009545A3"/>
    <w:rsid w:val="00963D9D"/>
    <w:rsid w:val="0098013E"/>
    <w:rsid w:val="00981A57"/>
    <w:rsid w:val="00981B54"/>
    <w:rsid w:val="009842C3"/>
    <w:rsid w:val="009A009A"/>
    <w:rsid w:val="009A6BB6"/>
    <w:rsid w:val="009B3F43"/>
    <w:rsid w:val="009B5CFA"/>
    <w:rsid w:val="009C161F"/>
    <w:rsid w:val="009C56B4"/>
    <w:rsid w:val="009D0C6B"/>
    <w:rsid w:val="009D51A2"/>
    <w:rsid w:val="009D6B2D"/>
    <w:rsid w:val="009E04A8"/>
    <w:rsid w:val="009E4AEC"/>
    <w:rsid w:val="009E5BD8"/>
    <w:rsid w:val="009E681E"/>
    <w:rsid w:val="009F7031"/>
    <w:rsid w:val="00A119E6"/>
    <w:rsid w:val="00A16305"/>
    <w:rsid w:val="00A20FBC"/>
    <w:rsid w:val="00A31370"/>
    <w:rsid w:val="00A34D6F"/>
    <w:rsid w:val="00A41F91"/>
    <w:rsid w:val="00A42F7D"/>
    <w:rsid w:val="00A56ED5"/>
    <w:rsid w:val="00A63355"/>
    <w:rsid w:val="00A719A5"/>
    <w:rsid w:val="00A7596D"/>
    <w:rsid w:val="00A92E6B"/>
    <w:rsid w:val="00A95403"/>
    <w:rsid w:val="00A963DF"/>
    <w:rsid w:val="00AC0C22"/>
    <w:rsid w:val="00AC3896"/>
    <w:rsid w:val="00AC44A6"/>
    <w:rsid w:val="00AD29A6"/>
    <w:rsid w:val="00AD2CF2"/>
    <w:rsid w:val="00AE1525"/>
    <w:rsid w:val="00AE2D88"/>
    <w:rsid w:val="00AE6F6F"/>
    <w:rsid w:val="00AF3325"/>
    <w:rsid w:val="00AF34D9"/>
    <w:rsid w:val="00AF70DA"/>
    <w:rsid w:val="00B019D3"/>
    <w:rsid w:val="00B02C55"/>
    <w:rsid w:val="00B13DDD"/>
    <w:rsid w:val="00B1489E"/>
    <w:rsid w:val="00B34CF9"/>
    <w:rsid w:val="00B37559"/>
    <w:rsid w:val="00B4054B"/>
    <w:rsid w:val="00B466AF"/>
    <w:rsid w:val="00B579B0"/>
    <w:rsid w:val="00B57D11"/>
    <w:rsid w:val="00B6450D"/>
    <w:rsid w:val="00B649D7"/>
    <w:rsid w:val="00B65EFA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BE7F96"/>
    <w:rsid w:val="00C07319"/>
    <w:rsid w:val="00C16FD2"/>
    <w:rsid w:val="00C3332D"/>
    <w:rsid w:val="00C4395E"/>
    <w:rsid w:val="00C47FFD"/>
    <w:rsid w:val="00C51E92"/>
    <w:rsid w:val="00C57E2C"/>
    <w:rsid w:val="00C608B7"/>
    <w:rsid w:val="00C65354"/>
    <w:rsid w:val="00C66C84"/>
    <w:rsid w:val="00C66F24"/>
    <w:rsid w:val="00C74486"/>
    <w:rsid w:val="00C76D7F"/>
    <w:rsid w:val="00C813AA"/>
    <w:rsid w:val="00C9291E"/>
    <w:rsid w:val="00CA3F44"/>
    <w:rsid w:val="00CA4E58"/>
    <w:rsid w:val="00CA578F"/>
    <w:rsid w:val="00CB3771"/>
    <w:rsid w:val="00CB44BF"/>
    <w:rsid w:val="00CB5153"/>
    <w:rsid w:val="00CE076A"/>
    <w:rsid w:val="00CE463D"/>
    <w:rsid w:val="00CF3F9B"/>
    <w:rsid w:val="00CF4FA4"/>
    <w:rsid w:val="00D03A68"/>
    <w:rsid w:val="00D055AE"/>
    <w:rsid w:val="00D10BA0"/>
    <w:rsid w:val="00D21694"/>
    <w:rsid w:val="00D24EB5"/>
    <w:rsid w:val="00D33E06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3597"/>
    <w:rsid w:val="00D76586"/>
    <w:rsid w:val="00D82657"/>
    <w:rsid w:val="00D82BBF"/>
    <w:rsid w:val="00D87E20"/>
    <w:rsid w:val="00D9300B"/>
    <w:rsid w:val="00DA4037"/>
    <w:rsid w:val="00DA536C"/>
    <w:rsid w:val="00DA6B89"/>
    <w:rsid w:val="00DE66A5"/>
    <w:rsid w:val="00DF2B50"/>
    <w:rsid w:val="00DF7338"/>
    <w:rsid w:val="00E01059"/>
    <w:rsid w:val="00E04C86"/>
    <w:rsid w:val="00E17344"/>
    <w:rsid w:val="00E20F30"/>
    <w:rsid w:val="00E2189C"/>
    <w:rsid w:val="00E25BB1"/>
    <w:rsid w:val="00E27BBA"/>
    <w:rsid w:val="00E30E3F"/>
    <w:rsid w:val="00E31E87"/>
    <w:rsid w:val="00E34855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6583"/>
    <w:rsid w:val="00E67928"/>
    <w:rsid w:val="00E70FB5"/>
    <w:rsid w:val="00E915AF"/>
    <w:rsid w:val="00E96415"/>
    <w:rsid w:val="00E97C4B"/>
    <w:rsid w:val="00EA15B3"/>
    <w:rsid w:val="00EB078A"/>
    <w:rsid w:val="00EB2358"/>
    <w:rsid w:val="00EB3EB8"/>
    <w:rsid w:val="00EC00EF"/>
    <w:rsid w:val="00EC02FE"/>
    <w:rsid w:val="00EC1A12"/>
    <w:rsid w:val="00EC4A96"/>
    <w:rsid w:val="00EC72C6"/>
    <w:rsid w:val="00EE03A0"/>
    <w:rsid w:val="00EF35DA"/>
    <w:rsid w:val="00F06759"/>
    <w:rsid w:val="00F16076"/>
    <w:rsid w:val="00F26672"/>
    <w:rsid w:val="00F27DCF"/>
    <w:rsid w:val="00F31A4B"/>
    <w:rsid w:val="00F424BF"/>
    <w:rsid w:val="00F44FC3"/>
    <w:rsid w:val="00F46107"/>
    <w:rsid w:val="00F468C5"/>
    <w:rsid w:val="00F52F39"/>
    <w:rsid w:val="00F6184F"/>
    <w:rsid w:val="00F8310E"/>
    <w:rsid w:val="00F914DD"/>
    <w:rsid w:val="00F9586B"/>
    <w:rsid w:val="00FA15A0"/>
    <w:rsid w:val="00FA2358"/>
    <w:rsid w:val="00FB2592"/>
    <w:rsid w:val="00FB2810"/>
    <w:rsid w:val="00FB2A95"/>
    <w:rsid w:val="00FB7A2C"/>
    <w:rsid w:val="00FC2947"/>
    <w:rsid w:val="00FE0818"/>
    <w:rsid w:val="00FE6FB1"/>
    <w:rsid w:val="00FF33EF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9D6B2D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D6B2D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uiPriority w:val="99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uiPriority w:val="99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13946"/>
    <w:rPr>
      <w:i w:val="0"/>
    </w:rPr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0"/>
    <w:uiPriority w:val="99"/>
    <w:rsid w:val="00B13DDD"/>
    <w:pPr>
      <w:keepNext/>
      <w:keepLines/>
      <w:spacing w:before="360"/>
      <w:jc w:val="center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413946"/>
    <w:pPr>
      <w:spacing w:before="480"/>
      <w:jc w:val="center"/>
    </w:pPr>
    <w:rPr>
      <w:b w:val="0"/>
      <w:caps/>
      <w:sz w:val="26"/>
    </w:rPr>
  </w:style>
  <w:style w:type="paragraph" w:customStyle="1" w:styleId="Questiontitle">
    <w:name w:val="Question_title"/>
    <w:basedOn w:val="Rectitle"/>
    <w:next w:val="Questionref"/>
    <w:link w:val="QuestiontitleChar"/>
    <w:rsid w:val="00413946"/>
    <w:pPr>
      <w:spacing w:before="240"/>
    </w:pPr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5235A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5235A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B13DDD"/>
    <w:rPr>
      <w:b/>
      <w:sz w:val="26"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uiPriority w:val="99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F0675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ascii="Times New Roman" w:hAnsi="Times New Roman" w:cs="Times New Roman"/>
      <w:szCs w:val="20"/>
      <w:lang w:val="ru-RU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F06759"/>
    <w:rPr>
      <w:rFonts w:ascii="Times New Roman" w:hAnsi="Times New Roman" w:cs="Times New Roman"/>
      <w:sz w:val="22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F0675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asciiTheme="minorHAnsi" w:hAnsiTheme="minorHAnsi" w:cs="Times New Roman"/>
      <w:caps/>
      <w:sz w:val="26"/>
      <w:szCs w:val="20"/>
      <w:lang w:val="ru-RU"/>
    </w:rPr>
  </w:style>
  <w:style w:type="character" w:customStyle="1" w:styleId="AnnexNoChar">
    <w:name w:val="Annex_No Char"/>
    <w:basedOn w:val="DefaultParagraphFont"/>
    <w:link w:val="AnnexNo"/>
    <w:locked/>
    <w:rsid w:val="00F0675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title">
    <w:name w:val="Annex_title"/>
    <w:basedOn w:val="Normal"/>
    <w:next w:val="Normal"/>
    <w:link w:val="AnnextitleChar1"/>
    <w:rsid w:val="00F0675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Theme="minorHAnsi" w:hAnsiTheme="minorHAnsi" w:cs="Times New Roman"/>
      <w:b/>
      <w:sz w:val="26"/>
      <w:szCs w:val="20"/>
      <w:lang w:val="ru-RU"/>
    </w:rPr>
  </w:style>
  <w:style w:type="character" w:customStyle="1" w:styleId="AnnextitleChar1">
    <w:name w:val="Annex_title Char1"/>
    <w:basedOn w:val="DefaultParagraphFont"/>
    <w:link w:val="Annextitle"/>
    <w:locked/>
    <w:rsid w:val="00F0675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4269AF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CF3F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umlev1Char">
    <w:name w:val="enumlev1 Char"/>
    <w:basedOn w:val="DefaultParagraphFont"/>
    <w:link w:val="enumlev1"/>
    <w:rsid w:val="00CF3F9B"/>
    <w:rPr>
      <w:sz w:val="22"/>
      <w:szCs w:val="22"/>
      <w:lang w:val="en-US" w:eastAsia="en-US"/>
    </w:rPr>
  </w:style>
  <w:style w:type="character" w:customStyle="1" w:styleId="Rectitle0">
    <w:name w:val="Rec_title Знак"/>
    <w:basedOn w:val="DefaultParagraphFont"/>
    <w:link w:val="Rectitle"/>
    <w:uiPriority w:val="99"/>
    <w:locked/>
    <w:rsid w:val="00B13DDD"/>
    <w:rPr>
      <w:b/>
      <w:sz w:val="26"/>
      <w:szCs w:val="22"/>
      <w:lang w:val="en-US" w:eastAsia="en-US"/>
    </w:rPr>
  </w:style>
  <w:style w:type="paragraph" w:customStyle="1" w:styleId="Summary">
    <w:name w:val="Summary"/>
    <w:basedOn w:val="Normal"/>
    <w:next w:val="Normal"/>
    <w:rsid w:val="00CF3F9B"/>
    <w:pPr>
      <w:spacing w:after="480"/>
    </w:pPr>
    <w:rPr>
      <w:rFonts w:ascii="Times New Roman" w:eastAsia="MS Mincho" w:hAnsi="Times New Roman" w:cs="Times New Roman"/>
      <w:szCs w:val="20"/>
      <w:lang w:val="es-ES_tradnl"/>
    </w:rPr>
  </w:style>
  <w:style w:type="character" w:customStyle="1" w:styleId="CommentTextChar">
    <w:name w:val="Comment Text Char"/>
    <w:basedOn w:val="DefaultParagraphFont"/>
    <w:link w:val="CommentText"/>
    <w:semiHidden/>
    <w:rsid w:val="004630D5"/>
    <w:rPr>
      <w:szCs w:val="22"/>
      <w:lang w:val="en-US" w:eastAsia="en-US"/>
    </w:rPr>
  </w:style>
  <w:style w:type="paragraph" w:customStyle="1" w:styleId="Reasons">
    <w:name w:val="Reasons"/>
    <w:basedOn w:val="Normal"/>
    <w:qFormat/>
    <w:rsid w:val="005235A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character" w:customStyle="1" w:styleId="CallChar">
    <w:name w:val="Call Char"/>
    <w:basedOn w:val="DefaultParagraphFont"/>
    <w:link w:val="Call"/>
    <w:rsid w:val="00413946"/>
    <w:rPr>
      <w:i/>
      <w:sz w:val="22"/>
      <w:szCs w:val="22"/>
      <w:lang w:val="en-US" w:eastAsia="en-US"/>
    </w:rPr>
  </w:style>
  <w:style w:type="character" w:customStyle="1" w:styleId="QuestiontitleChar">
    <w:name w:val="Question_title Char"/>
    <w:basedOn w:val="DefaultParagraphFont"/>
    <w:link w:val="Questiontitle"/>
    <w:rsid w:val="00413946"/>
    <w:rPr>
      <w:b/>
      <w:sz w:val="26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3946"/>
    <w:rPr>
      <w:szCs w:val="22"/>
      <w:lang w:val="en-US" w:eastAsia="en-US"/>
    </w:rPr>
  </w:style>
  <w:style w:type="paragraph" w:customStyle="1" w:styleId="Appendixtitle">
    <w:name w:val="Appendix_title"/>
    <w:basedOn w:val="Normal"/>
    <w:next w:val="Normal"/>
    <w:rsid w:val="000044E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" w:hAnsi="Times New Roman" w:cs="Times New Roman"/>
      <w:b/>
      <w:sz w:val="26"/>
      <w:szCs w:val="20"/>
      <w:lang w:val="en-GB"/>
    </w:rPr>
  </w:style>
  <w:style w:type="character" w:styleId="FollowedHyperlink">
    <w:name w:val="FollowedHyperlink"/>
    <w:basedOn w:val="DefaultParagraphFont"/>
    <w:rsid w:val="00B13DDD"/>
    <w:rPr>
      <w:color w:val="800080" w:themeColor="followedHyperlink"/>
      <w:u w:val="single"/>
    </w:rPr>
  </w:style>
  <w:style w:type="paragraph" w:customStyle="1" w:styleId="headingb0">
    <w:name w:val="heading_b"/>
    <w:basedOn w:val="Heading3"/>
    <w:next w:val="Normal"/>
    <w:uiPriority w:val="99"/>
    <w:rsid w:val="00A56ED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ascii="Times New Roman" w:eastAsia="MS Mincho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9D6B2D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D6B2D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uiPriority w:val="99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uiPriority w:val="99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13946"/>
    <w:rPr>
      <w:i w:val="0"/>
    </w:rPr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0"/>
    <w:uiPriority w:val="99"/>
    <w:rsid w:val="00B13DDD"/>
    <w:pPr>
      <w:keepNext/>
      <w:keepLines/>
      <w:spacing w:before="360"/>
      <w:jc w:val="center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413946"/>
    <w:pPr>
      <w:spacing w:before="480"/>
      <w:jc w:val="center"/>
    </w:pPr>
    <w:rPr>
      <w:b w:val="0"/>
      <w:caps/>
      <w:sz w:val="26"/>
    </w:rPr>
  </w:style>
  <w:style w:type="paragraph" w:customStyle="1" w:styleId="Questiontitle">
    <w:name w:val="Question_title"/>
    <w:basedOn w:val="Rectitle"/>
    <w:next w:val="Questionref"/>
    <w:link w:val="QuestiontitleChar"/>
    <w:rsid w:val="00413946"/>
    <w:pPr>
      <w:spacing w:before="240"/>
    </w:pPr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5235A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5235A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B13DDD"/>
    <w:rPr>
      <w:b/>
      <w:sz w:val="26"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uiPriority w:val="99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F0675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ascii="Times New Roman" w:hAnsi="Times New Roman" w:cs="Times New Roman"/>
      <w:szCs w:val="20"/>
      <w:lang w:val="ru-RU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F06759"/>
    <w:rPr>
      <w:rFonts w:ascii="Times New Roman" w:hAnsi="Times New Roman" w:cs="Times New Roman"/>
      <w:sz w:val="22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F0675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asciiTheme="minorHAnsi" w:hAnsiTheme="minorHAnsi" w:cs="Times New Roman"/>
      <w:caps/>
      <w:sz w:val="26"/>
      <w:szCs w:val="20"/>
      <w:lang w:val="ru-RU"/>
    </w:rPr>
  </w:style>
  <w:style w:type="character" w:customStyle="1" w:styleId="AnnexNoChar">
    <w:name w:val="Annex_No Char"/>
    <w:basedOn w:val="DefaultParagraphFont"/>
    <w:link w:val="AnnexNo"/>
    <w:locked/>
    <w:rsid w:val="00F0675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title">
    <w:name w:val="Annex_title"/>
    <w:basedOn w:val="Normal"/>
    <w:next w:val="Normal"/>
    <w:link w:val="AnnextitleChar1"/>
    <w:rsid w:val="00F0675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Theme="minorHAnsi" w:hAnsiTheme="minorHAnsi" w:cs="Times New Roman"/>
      <w:b/>
      <w:sz w:val="26"/>
      <w:szCs w:val="20"/>
      <w:lang w:val="ru-RU"/>
    </w:rPr>
  </w:style>
  <w:style w:type="character" w:customStyle="1" w:styleId="AnnextitleChar1">
    <w:name w:val="Annex_title Char1"/>
    <w:basedOn w:val="DefaultParagraphFont"/>
    <w:link w:val="Annextitle"/>
    <w:locked/>
    <w:rsid w:val="00F0675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4269AF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CF3F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umlev1Char">
    <w:name w:val="enumlev1 Char"/>
    <w:basedOn w:val="DefaultParagraphFont"/>
    <w:link w:val="enumlev1"/>
    <w:rsid w:val="00CF3F9B"/>
    <w:rPr>
      <w:sz w:val="22"/>
      <w:szCs w:val="22"/>
      <w:lang w:val="en-US" w:eastAsia="en-US"/>
    </w:rPr>
  </w:style>
  <w:style w:type="character" w:customStyle="1" w:styleId="Rectitle0">
    <w:name w:val="Rec_title Знак"/>
    <w:basedOn w:val="DefaultParagraphFont"/>
    <w:link w:val="Rectitle"/>
    <w:uiPriority w:val="99"/>
    <w:locked/>
    <w:rsid w:val="00B13DDD"/>
    <w:rPr>
      <w:b/>
      <w:sz w:val="26"/>
      <w:szCs w:val="22"/>
      <w:lang w:val="en-US" w:eastAsia="en-US"/>
    </w:rPr>
  </w:style>
  <w:style w:type="paragraph" w:customStyle="1" w:styleId="Summary">
    <w:name w:val="Summary"/>
    <w:basedOn w:val="Normal"/>
    <w:next w:val="Normal"/>
    <w:rsid w:val="00CF3F9B"/>
    <w:pPr>
      <w:spacing w:after="480"/>
    </w:pPr>
    <w:rPr>
      <w:rFonts w:ascii="Times New Roman" w:eastAsia="MS Mincho" w:hAnsi="Times New Roman" w:cs="Times New Roman"/>
      <w:szCs w:val="20"/>
      <w:lang w:val="es-ES_tradnl"/>
    </w:rPr>
  </w:style>
  <w:style w:type="character" w:customStyle="1" w:styleId="CommentTextChar">
    <w:name w:val="Comment Text Char"/>
    <w:basedOn w:val="DefaultParagraphFont"/>
    <w:link w:val="CommentText"/>
    <w:semiHidden/>
    <w:rsid w:val="004630D5"/>
    <w:rPr>
      <w:szCs w:val="22"/>
      <w:lang w:val="en-US" w:eastAsia="en-US"/>
    </w:rPr>
  </w:style>
  <w:style w:type="paragraph" w:customStyle="1" w:styleId="Reasons">
    <w:name w:val="Reasons"/>
    <w:basedOn w:val="Normal"/>
    <w:qFormat/>
    <w:rsid w:val="005235A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character" w:customStyle="1" w:styleId="CallChar">
    <w:name w:val="Call Char"/>
    <w:basedOn w:val="DefaultParagraphFont"/>
    <w:link w:val="Call"/>
    <w:rsid w:val="00413946"/>
    <w:rPr>
      <w:i/>
      <w:sz w:val="22"/>
      <w:szCs w:val="22"/>
      <w:lang w:val="en-US" w:eastAsia="en-US"/>
    </w:rPr>
  </w:style>
  <w:style w:type="character" w:customStyle="1" w:styleId="QuestiontitleChar">
    <w:name w:val="Question_title Char"/>
    <w:basedOn w:val="DefaultParagraphFont"/>
    <w:link w:val="Questiontitle"/>
    <w:rsid w:val="00413946"/>
    <w:rPr>
      <w:b/>
      <w:sz w:val="26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3946"/>
    <w:rPr>
      <w:szCs w:val="22"/>
      <w:lang w:val="en-US" w:eastAsia="en-US"/>
    </w:rPr>
  </w:style>
  <w:style w:type="paragraph" w:customStyle="1" w:styleId="Appendixtitle">
    <w:name w:val="Appendix_title"/>
    <w:basedOn w:val="Normal"/>
    <w:next w:val="Normal"/>
    <w:rsid w:val="000044E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" w:hAnsi="Times New Roman" w:cs="Times New Roman"/>
      <w:b/>
      <w:sz w:val="26"/>
      <w:szCs w:val="20"/>
      <w:lang w:val="en-GB"/>
    </w:rPr>
  </w:style>
  <w:style w:type="character" w:styleId="FollowedHyperlink">
    <w:name w:val="FollowedHyperlink"/>
    <w:basedOn w:val="DefaultParagraphFont"/>
    <w:rsid w:val="00B13DDD"/>
    <w:rPr>
      <w:color w:val="800080" w:themeColor="followedHyperlink"/>
      <w:u w:val="single"/>
    </w:rPr>
  </w:style>
  <w:style w:type="paragraph" w:customStyle="1" w:styleId="headingb0">
    <w:name w:val="heading_b"/>
    <w:basedOn w:val="Heading3"/>
    <w:next w:val="Normal"/>
    <w:uiPriority w:val="99"/>
    <w:rsid w:val="00A56ED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ascii="Times New Roman" w:eastAsia="MS Mincho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go/rsg4/ch" TargetMode="External"/><Relationship Id="rId18" Type="http://schemas.openxmlformats.org/officeDocument/2006/relationships/hyperlink" Target="http://www.itu.int/en/ITU-R/information/events" TargetMode="External"/><Relationship Id="rId26" Type="http://schemas.openxmlformats.org/officeDocument/2006/relationships/hyperlink" Target="http://www.itu.int/md/R12-WP4C-C-0173/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md/R00-CA-CIR-0211/en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rsg4@itu.int" TargetMode="External"/><Relationship Id="rId17" Type="http://schemas.openxmlformats.org/officeDocument/2006/relationships/hyperlink" Target="http://www.itu.int/ITU-R/go/rsg-remote/" TargetMode="External"/><Relationship Id="rId25" Type="http://schemas.openxmlformats.org/officeDocument/2006/relationships/hyperlink" Target="http://www.itu.int/md/R12-WP4C-C-0173/en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ervicedesk@itu.int" TargetMode="External"/><Relationship Id="rId20" Type="http://schemas.openxmlformats.org/officeDocument/2006/relationships/hyperlink" Target="http://www.itu.int/md/R00-CA-CIR-0201/en" TargetMode="External"/><Relationship Id="rId29" Type="http://schemas.openxmlformats.org/officeDocument/2006/relationships/hyperlink" Target="http://www.itu.int/md/R12-WP4C-C-0173/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pub/R-QUE-SG04/en" TargetMode="External"/><Relationship Id="rId24" Type="http://schemas.openxmlformats.org/officeDocument/2006/relationships/hyperlink" Target="http://www.itu.int/md/R12-WP4B-C-0094/en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www.itu.int/md/R12-SG04-C/en" TargetMode="External"/><Relationship Id="rId23" Type="http://schemas.openxmlformats.org/officeDocument/2006/relationships/hyperlink" Target="http://www.itu.int/md/R12-WP4A-C-0242/en" TargetMode="External"/><Relationship Id="rId28" Type="http://schemas.openxmlformats.org/officeDocument/2006/relationships/hyperlink" Target="http://www.itu.int/md/R12-WP4C-C-0173/e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tu.int/md/R00-SG04-CIR-0112/en" TargetMode="External"/><Relationship Id="rId19" Type="http://schemas.openxmlformats.org/officeDocument/2006/relationships/hyperlink" Target="http://www.itu.int/md/R12-SG04-C-0025/en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itu.int/md/R00-SG04-CIR-0096/en" TargetMode="External"/><Relationship Id="rId14" Type="http://schemas.openxmlformats.org/officeDocument/2006/relationships/hyperlink" Target="http://www.itu.int/md/R12-SG04.AR-C/en" TargetMode="External"/><Relationship Id="rId22" Type="http://schemas.openxmlformats.org/officeDocument/2006/relationships/hyperlink" Target="http://www.itu.int/md/R07-SG04-C-0166/en" TargetMode="External"/><Relationship Id="rId27" Type="http://schemas.openxmlformats.org/officeDocument/2006/relationships/hyperlink" Target="http://www.itu.int/md/R12-WP4C-C-0173/en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ipina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60BECB130C4B1BB89A25E789343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5717-5F79-45D8-B6C0-A2B1E329BAFC}"/>
      </w:docPartPr>
      <w:docPartBody>
        <w:p w:rsidR="00216E75" w:rsidRDefault="00216E75">
          <w:pPr>
            <w:pStyle w:val="A360BECB130C4B1BB89A25E789343059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75"/>
    <w:rsid w:val="00216E75"/>
    <w:rsid w:val="00773796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60BECB130C4B1BB89A25E789343059">
    <w:name w:val="A360BECB130C4B1BB89A25E7893430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60BECB130C4B1BB89A25E789343059">
    <w:name w:val="A360BECB130C4B1BB89A25E7893430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4E56-9F18-4D93-B360-A8BE14A9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</Template>
  <TotalTime>32</TotalTime>
  <Pages>7</Pages>
  <Words>1526</Words>
  <Characters>11972</Characters>
  <Application>Microsoft Office Word</Application>
  <DocSecurity>0</DocSecurity>
  <Lines>99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13472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Antipina, Nadezda</dc:creator>
  <cp:lastModifiedBy>Fernandez Virginia</cp:lastModifiedBy>
  <cp:revision>20</cp:revision>
  <cp:lastPrinted>2013-06-13T14:15:00Z</cp:lastPrinted>
  <dcterms:created xsi:type="dcterms:W3CDTF">2013-06-10T16:56:00Z</dcterms:created>
  <dcterms:modified xsi:type="dcterms:W3CDTF">2013-06-13T14:15:00Z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