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447981" w:rsidRDefault="00D21694" w:rsidP="00E17344">
            <w:pPr>
              <w:spacing w:before="0"/>
              <w:jc w:val="left"/>
              <w:rPr>
                <w:sz w:val="24"/>
                <w:szCs w:val="24"/>
                <w:lang w:val="fr-CH"/>
              </w:rPr>
            </w:pPr>
            <w:r w:rsidRPr="00447981">
              <w:rPr>
                <w:sz w:val="24"/>
                <w:szCs w:val="24"/>
                <w:lang w:val="fr-CH"/>
              </w:rPr>
              <w:t xml:space="preserve">Administrative </w:t>
            </w:r>
            <w:r w:rsidR="008B35A3" w:rsidRPr="00447981">
              <w:rPr>
                <w:sz w:val="24"/>
                <w:szCs w:val="24"/>
                <w:lang w:val="fr-CH"/>
              </w:rPr>
              <w:t>C</w:t>
            </w:r>
            <w:r w:rsidR="00C76D7F" w:rsidRPr="00447981">
              <w:rPr>
                <w:sz w:val="24"/>
                <w:szCs w:val="24"/>
                <w:lang w:val="fr-CH"/>
              </w:rPr>
              <w:t>ircular</w:t>
            </w:r>
          </w:p>
          <w:p w:rsidR="00651777" w:rsidRPr="00447981" w:rsidRDefault="00E17344" w:rsidP="0014002A">
            <w:pPr>
              <w:spacing w:before="0"/>
              <w:jc w:val="left"/>
              <w:rPr>
                <w:b/>
                <w:bCs/>
                <w:sz w:val="24"/>
                <w:szCs w:val="24"/>
                <w:lang w:val="fr-CH"/>
              </w:rPr>
            </w:pPr>
            <w:r w:rsidRPr="00447981">
              <w:rPr>
                <w:b/>
                <w:bCs/>
                <w:sz w:val="24"/>
                <w:szCs w:val="24"/>
                <w:lang w:val="fr-CH"/>
              </w:rPr>
              <w:t>CA</w:t>
            </w:r>
            <w:r w:rsidR="004A7970" w:rsidRPr="00447981">
              <w:rPr>
                <w:b/>
                <w:bCs/>
                <w:sz w:val="24"/>
                <w:szCs w:val="24"/>
                <w:lang w:val="fr-CH"/>
              </w:rPr>
              <w:t>CE</w:t>
            </w:r>
            <w:r w:rsidR="003836D4" w:rsidRPr="00447981">
              <w:rPr>
                <w:b/>
                <w:bCs/>
                <w:sz w:val="24"/>
                <w:szCs w:val="24"/>
                <w:lang w:val="fr-CH"/>
              </w:rPr>
              <w:t>/</w:t>
            </w:r>
            <w:r w:rsidR="0014002A" w:rsidRPr="00447981">
              <w:rPr>
                <w:b/>
                <w:bCs/>
                <w:sz w:val="24"/>
                <w:szCs w:val="24"/>
                <w:lang w:val="fr-CH"/>
              </w:rPr>
              <w:t>611</w:t>
            </w:r>
          </w:p>
        </w:tc>
        <w:tc>
          <w:tcPr>
            <w:tcW w:w="2835" w:type="dxa"/>
            <w:shd w:val="clear" w:color="auto" w:fill="auto"/>
          </w:tcPr>
          <w:p w:rsidR="00651777" w:rsidRPr="00C337E1" w:rsidRDefault="0014002A" w:rsidP="0014002A">
            <w:pPr>
              <w:keepNext/>
              <w:keepLines/>
              <w:spacing w:before="0" w:after="120"/>
              <w:jc w:val="right"/>
              <w:rPr>
                <w:sz w:val="24"/>
                <w:szCs w:val="24"/>
                <w:lang w:val="en-GB"/>
              </w:rPr>
            </w:pPr>
            <w:r w:rsidRPr="00447981">
              <w:rPr>
                <w:sz w:val="24"/>
                <w:szCs w:val="24"/>
                <w:lang w:val="en-GB"/>
              </w:rPr>
              <w:t>16 May 2013</w:t>
            </w:r>
          </w:p>
        </w:tc>
      </w:tr>
      <w:tr w:rsidR="0037309C" w:rsidRPr="003266ED" w:rsidTr="004D02EC">
        <w:tc>
          <w:tcPr>
            <w:tcW w:w="9889" w:type="dxa"/>
            <w:gridSpan w:val="3"/>
            <w:shd w:val="clear" w:color="auto" w:fill="auto"/>
          </w:tcPr>
          <w:p w:rsidR="0037309C" w:rsidRPr="00447981"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447981"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FA41BA" w:rsidRDefault="004A7970" w:rsidP="00256653">
            <w:pPr>
              <w:spacing w:before="0"/>
              <w:jc w:val="left"/>
              <w:rPr>
                <w:b/>
                <w:bCs/>
                <w:sz w:val="24"/>
                <w:szCs w:val="24"/>
              </w:rPr>
            </w:pPr>
            <w:r w:rsidRPr="00FA41BA">
              <w:rPr>
                <w:b/>
                <w:bCs/>
                <w:sz w:val="24"/>
                <w:szCs w:val="24"/>
              </w:rPr>
              <w:t>To Administrations of Member States of the ITU, Ra</w:t>
            </w:r>
            <w:r w:rsidR="00D15A39" w:rsidRPr="00FA41BA">
              <w:rPr>
                <w:b/>
                <w:bCs/>
                <w:sz w:val="24"/>
                <w:szCs w:val="24"/>
              </w:rPr>
              <w:t>diocommunication Sector Members and</w:t>
            </w:r>
            <w:r w:rsidRPr="00FA41BA">
              <w:rPr>
                <w:b/>
                <w:bCs/>
                <w:sz w:val="24"/>
                <w:szCs w:val="24"/>
              </w:rPr>
              <w:br/>
              <w:t xml:space="preserve">ITU-R Associates participating in the work of Radiocommunication Study Group </w:t>
            </w:r>
            <w:r w:rsidR="00447981" w:rsidRPr="00FA41BA">
              <w:rPr>
                <w:b/>
                <w:bCs/>
                <w:sz w:val="24"/>
                <w:szCs w:val="24"/>
              </w:rPr>
              <w:t>6</w:t>
            </w:r>
            <w:r w:rsidRPr="00FA41BA">
              <w:rPr>
                <w:b/>
                <w:bCs/>
                <w:sz w:val="24"/>
                <w:szCs w:val="24"/>
              </w:rPr>
              <w:br/>
            </w:r>
          </w:p>
          <w:p w:rsidR="00D21694" w:rsidRPr="00CD74CC" w:rsidRDefault="00D21694" w:rsidP="006047E5">
            <w:pPr>
              <w:spacing w:before="0"/>
              <w:jc w:val="left"/>
              <w:rPr>
                <w:b/>
                <w:bCs/>
                <w:sz w:val="24"/>
                <w:szCs w:val="24"/>
              </w:rPr>
            </w:pPr>
          </w:p>
        </w:tc>
      </w:tr>
      <w:tr w:rsidR="0037309C" w:rsidRPr="003266ED" w:rsidTr="004D02EC">
        <w:tc>
          <w:tcPr>
            <w:tcW w:w="9889" w:type="dxa"/>
            <w:gridSpan w:val="3"/>
            <w:shd w:val="clear" w:color="auto" w:fill="auto"/>
          </w:tcPr>
          <w:p w:rsidR="0037309C" w:rsidRPr="00447981"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447981" w:rsidRDefault="0037309C" w:rsidP="006047E5">
            <w:pPr>
              <w:spacing w:before="0"/>
              <w:jc w:val="left"/>
              <w:rPr>
                <w:sz w:val="24"/>
                <w:szCs w:val="24"/>
              </w:rPr>
            </w:pPr>
          </w:p>
        </w:tc>
      </w:tr>
      <w:tr w:rsidR="00B4054B" w:rsidRPr="003266ED" w:rsidTr="0037309C">
        <w:tc>
          <w:tcPr>
            <w:tcW w:w="1526" w:type="dxa"/>
            <w:shd w:val="clear" w:color="auto" w:fill="auto"/>
          </w:tcPr>
          <w:p w:rsidR="00B4054B" w:rsidRPr="00C337E1" w:rsidRDefault="00B4054B" w:rsidP="006A0053">
            <w:pPr>
              <w:keepNext/>
              <w:keepLines/>
              <w:spacing w:before="0" w:after="120"/>
              <w:jc w:val="left"/>
              <w:rPr>
                <w:sz w:val="24"/>
                <w:szCs w:val="24"/>
                <w:lang w:val="en-GB"/>
              </w:rPr>
            </w:pPr>
            <w:r w:rsidRPr="00447981">
              <w:rPr>
                <w:sz w:val="24"/>
                <w:szCs w:val="24"/>
              </w:rPr>
              <w:t>Subject:</w:t>
            </w:r>
          </w:p>
        </w:tc>
        <w:tc>
          <w:tcPr>
            <w:tcW w:w="8363" w:type="dxa"/>
            <w:gridSpan w:val="2"/>
            <w:vMerge w:val="restart"/>
            <w:shd w:val="clear" w:color="auto" w:fill="auto"/>
          </w:tcPr>
          <w:p w:rsidR="00B4054B" w:rsidRPr="00FA41BA" w:rsidRDefault="004A7970" w:rsidP="00C337E1">
            <w:pPr>
              <w:spacing w:before="0"/>
              <w:rPr>
                <w:b/>
                <w:bCs/>
                <w:sz w:val="24"/>
                <w:szCs w:val="24"/>
              </w:rPr>
            </w:pPr>
            <w:r w:rsidRPr="00FA41BA">
              <w:rPr>
                <w:b/>
                <w:bCs/>
                <w:sz w:val="24"/>
                <w:szCs w:val="24"/>
              </w:rPr>
              <w:t xml:space="preserve">Radiocommunication Study Group </w:t>
            </w:r>
            <w:r w:rsidR="00447981" w:rsidRPr="00FA41BA">
              <w:rPr>
                <w:b/>
                <w:bCs/>
                <w:sz w:val="24"/>
                <w:szCs w:val="24"/>
              </w:rPr>
              <w:t>6 (Broadcasting service)</w:t>
            </w:r>
          </w:p>
          <w:p w:rsidR="004A7970" w:rsidRPr="00FA41BA" w:rsidRDefault="004A7970" w:rsidP="00447981">
            <w:pPr>
              <w:numPr>
                <w:ilvl w:val="0"/>
                <w:numId w:val="2"/>
              </w:numPr>
              <w:tabs>
                <w:tab w:val="clear" w:pos="794"/>
                <w:tab w:val="clear" w:pos="1191"/>
                <w:tab w:val="clear" w:pos="1588"/>
                <w:tab w:val="clear" w:pos="1785"/>
                <w:tab w:val="left" w:pos="1418"/>
              </w:tabs>
              <w:spacing w:before="240" w:line="240" w:lineRule="auto"/>
              <w:ind w:left="317" w:right="-284" w:hanging="317"/>
              <w:jc w:val="left"/>
              <w:rPr>
                <w:rFonts w:asciiTheme="minorHAnsi" w:hAnsiTheme="minorHAnsi" w:cstheme="minorHAnsi"/>
                <w:b/>
                <w:sz w:val="24"/>
                <w:szCs w:val="24"/>
              </w:rPr>
            </w:pPr>
            <w:r w:rsidRPr="00FA41BA">
              <w:rPr>
                <w:rFonts w:asciiTheme="minorHAnsi" w:hAnsiTheme="minorHAnsi" w:cstheme="minorHAnsi"/>
                <w:b/>
                <w:sz w:val="24"/>
                <w:szCs w:val="24"/>
              </w:rPr>
              <w:t xml:space="preserve">Proposed adoption of </w:t>
            </w:r>
            <w:r w:rsidR="00447981" w:rsidRPr="00FA41BA">
              <w:rPr>
                <w:rFonts w:asciiTheme="minorHAnsi" w:hAnsiTheme="minorHAnsi" w:cstheme="minorHAnsi"/>
                <w:b/>
                <w:sz w:val="24"/>
                <w:szCs w:val="24"/>
              </w:rPr>
              <w:t xml:space="preserve">4 </w:t>
            </w:r>
            <w:r w:rsidRPr="00FA41BA">
              <w:rPr>
                <w:rFonts w:asciiTheme="minorHAnsi" w:hAnsiTheme="minorHAnsi" w:cstheme="minorHAnsi"/>
                <w:b/>
                <w:sz w:val="24"/>
                <w:szCs w:val="24"/>
              </w:rPr>
              <w:t>draft new ITU-R Recommendations and their simultaneous approval by correspondence</w:t>
            </w:r>
            <w:r w:rsidR="00C337E1" w:rsidRPr="00FA41BA">
              <w:rPr>
                <w:rFonts w:asciiTheme="minorHAnsi" w:hAnsiTheme="minorHAnsi" w:cstheme="minorHAnsi"/>
                <w:b/>
                <w:sz w:val="24"/>
                <w:szCs w:val="24"/>
              </w:rPr>
              <w:t xml:space="preserve"> </w:t>
            </w:r>
            <w:r w:rsidRPr="00FA41BA">
              <w:rPr>
                <w:rFonts w:asciiTheme="minorHAnsi" w:hAnsiTheme="minorHAnsi" w:cstheme="minorHAnsi"/>
                <w:b/>
                <w:sz w:val="24"/>
                <w:szCs w:val="24"/>
              </w:rPr>
              <w:t>in accordance with § 10.3 of Resolution ITU</w:t>
            </w:r>
            <w:r w:rsidRPr="00FA41BA">
              <w:rPr>
                <w:rFonts w:asciiTheme="minorHAnsi" w:hAnsiTheme="minorHAnsi" w:cstheme="minorHAnsi"/>
                <w:b/>
                <w:sz w:val="24"/>
                <w:szCs w:val="24"/>
              </w:rPr>
              <w:noBreakHyphen/>
              <w:t xml:space="preserve">R 1-6 </w:t>
            </w:r>
            <w:r w:rsidR="00B55A49" w:rsidRPr="00FA41BA">
              <w:rPr>
                <w:rFonts w:asciiTheme="minorHAnsi" w:hAnsiTheme="minorHAnsi" w:cstheme="minorHAnsi"/>
                <w:b/>
                <w:sz w:val="24"/>
                <w:szCs w:val="24"/>
              </w:rPr>
              <w:br/>
            </w:r>
            <w:r w:rsidRPr="00FA41BA">
              <w:rPr>
                <w:rFonts w:asciiTheme="minorHAnsi" w:hAnsiTheme="minorHAnsi" w:cstheme="minorHAnsi"/>
                <w:b/>
                <w:sz w:val="24"/>
                <w:szCs w:val="24"/>
              </w:rPr>
              <w:t>(Procedure for the simultaneous adoption and approval by correspondence)</w:t>
            </w:r>
          </w:p>
          <w:p w:rsidR="004A7970" w:rsidRPr="00447981" w:rsidRDefault="004A7970" w:rsidP="00CD74CC">
            <w:pPr>
              <w:pStyle w:val="ListParagraph"/>
              <w:numPr>
                <w:ilvl w:val="0"/>
                <w:numId w:val="2"/>
              </w:numPr>
              <w:tabs>
                <w:tab w:val="clear" w:pos="1191"/>
                <w:tab w:val="clear" w:pos="1588"/>
                <w:tab w:val="clear" w:pos="1985"/>
                <w:tab w:val="left" w:pos="1418"/>
              </w:tabs>
              <w:ind w:left="317" w:hanging="317"/>
              <w:rPr>
                <w:szCs w:val="24"/>
              </w:rPr>
            </w:pPr>
            <w:r w:rsidRPr="00FA41BA">
              <w:rPr>
                <w:rFonts w:asciiTheme="minorHAnsi" w:hAnsiTheme="minorHAnsi" w:cstheme="minorHAnsi"/>
                <w:b/>
                <w:szCs w:val="24"/>
              </w:rPr>
              <w:t xml:space="preserve">Proposed suppression of </w:t>
            </w:r>
            <w:r w:rsidR="00CD74CC" w:rsidRPr="00FA41BA">
              <w:rPr>
                <w:rFonts w:asciiTheme="minorHAnsi" w:hAnsiTheme="minorHAnsi" w:cstheme="minorHAnsi"/>
                <w:b/>
                <w:szCs w:val="24"/>
              </w:rPr>
              <w:t>2</w:t>
            </w:r>
            <w:r w:rsidR="00447981" w:rsidRPr="00FA41BA">
              <w:rPr>
                <w:rFonts w:asciiTheme="minorHAnsi" w:hAnsiTheme="minorHAnsi" w:cstheme="minorHAnsi"/>
                <w:b/>
                <w:szCs w:val="24"/>
              </w:rPr>
              <w:t xml:space="preserve"> </w:t>
            </w:r>
            <w:r w:rsidRPr="00FA41BA">
              <w:rPr>
                <w:rFonts w:asciiTheme="minorHAnsi" w:hAnsiTheme="minorHAnsi" w:cstheme="minorHAnsi"/>
                <w:b/>
                <w:szCs w:val="24"/>
              </w:rPr>
              <w:t>ITU-R Recommendation</w:t>
            </w:r>
            <w:r w:rsidR="00CD74CC" w:rsidRPr="00FA41BA">
              <w:rPr>
                <w:rFonts w:asciiTheme="minorHAnsi" w:hAnsiTheme="minorHAnsi" w:cstheme="minorHAnsi"/>
                <w:b/>
                <w:szCs w:val="24"/>
              </w:rPr>
              <w:t>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4A7970" w:rsidRPr="00CD74CC" w:rsidRDefault="004A7970" w:rsidP="00B55A49">
      <w:pPr>
        <w:pStyle w:val="Normalaftertitle"/>
        <w:rPr>
          <w:sz w:val="24"/>
          <w:szCs w:val="24"/>
        </w:rPr>
      </w:pPr>
      <w:r w:rsidRPr="00904ECB">
        <w:rPr>
          <w:sz w:val="24"/>
          <w:szCs w:val="24"/>
        </w:rPr>
        <w:t xml:space="preserve">At the meeting of </w:t>
      </w:r>
      <w:r w:rsidRPr="00447981">
        <w:rPr>
          <w:sz w:val="24"/>
          <w:szCs w:val="24"/>
        </w:rPr>
        <w:t xml:space="preserve">Radiocommunication Study Group </w:t>
      </w:r>
      <w:r w:rsidR="00447981" w:rsidRPr="00447981">
        <w:rPr>
          <w:sz w:val="24"/>
          <w:szCs w:val="24"/>
        </w:rPr>
        <w:t>6</w:t>
      </w:r>
      <w:r w:rsidRPr="00447981">
        <w:rPr>
          <w:sz w:val="24"/>
          <w:szCs w:val="24"/>
        </w:rPr>
        <w:t xml:space="preserve">, held </w:t>
      </w:r>
      <w:r w:rsidR="00447981" w:rsidRPr="00447981">
        <w:rPr>
          <w:sz w:val="24"/>
          <w:szCs w:val="24"/>
        </w:rPr>
        <w:t>on 26 April</w:t>
      </w:r>
      <w:r w:rsidRPr="00447981">
        <w:rPr>
          <w:sz w:val="24"/>
          <w:szCs w:val="24"/>
        </w:rPr>
        <w:t xml:space="preserve"> 2013, the Study Group decided to seek adoption of </w:t>
      </w:r>
      <w:r w:rsidR="00447981" w:rsidRPr="00447981">
        <w:rPr>
          <w:sz w:val="24"/>
          <w:szCs w:val="24"/>
        </w:rPr>
        <w:t xml:space="preserve">4 </w:t>
      </w:r>
      <w:r w:rsidRPr="00447981">
        <w:rPr>
          <w:sz w:val="24"/>
          <w:szCs w:val="24"/>
        </w:rPr>
        <w:t>draft new ITU-R Recommendation</w:t>
      </w:r>
      <w:r w:rsidRPr="00C337E1">
        <w:rPr>
          <w:sz w:val="24"/>
          <w:szCs w:val="24"/>
        </w:rPr>
        <w:t>s</w:t>
      </w:r>
      <w:r w:rsidRPr="00447981">
        <w:rPr>
          <w:sz w:val="24"/>
          <w:szCs w:val="24"/>
        </w:rPr>
        <w:t xml:space="preserve"> by correspondence (§ 10.2.3 of Resolution ITU-R 1-6) and further decided to apply the procedure for simultaneous adoption and approval by correspondence (PSAA), (§ 10.3 of Resolution ITU</w:t>
      </w:r>
      <w:r w:rsidRPr="00447981">
        <w:rPr>
          <w:sz w:val="24"/>
          <w:szCs w:val="24"/>
        </w:rPr>
        <w:noBreakHyphen/>
        <w:t>R 1</w:t>
      </w:r>
      <w:r w:rsidRPr="00447981">
        <w:rPr>
          <w:sz w:val="24"/>
          <w:szCs w:val="24"/>
        </w:rPr>
        <w:noBreakHyphen/>
        <w:t>6). The title</w:t>
      </w:r>
      <w:r w:rsidRPr="00C337E1">
        <w:rPr>
          <w:sz w:val="24"/>
          <w:szCs w:val="24"/>
        </w:rPr>
        <w:t>s</w:t>
      </w:r>
      <w:r w:rsidRPr="00447981">
        <w:rPr>
          <w:sz w:val="24"/>
          <w:szCs w:val="24"/>
        </w:rPr>
        <w:t xml:space="preserve"> and summar</w:t>
      </w:r>
      <w:r w:rsidRPr="00C337E1">
        <w:rPr>
          <w:sz w:val="24"/>
          <w:szCs w:val="24"/>
        </w:rPr>
        <w:t>ies</w:t>
      </w:r>
      <w:r w:rsidRPr="00447981">
        <w:rPr>
          <w:sz w:val="24"/>
          <w:szCs w:val="24"/>
        </w:rPr>
        <w:t xml:space="preserve"> of the draft Recommendation</w:t>
      </w:r>
      <w:r w:rsidRPr="00C337E1">
        <w:rPr>
          <w:sz w:val="24"/>
          <w:szCs w:val="24"/>
        </w:rPr>
        <w:t>s</w:t>
      </w:r>
      <w:r w:rsidRPr="00447981">
        <w:rPr>
          <w:sz w:val="24"/>
          <w:szCs w:val="24"/>
        </w:rPr>
        <w:t xml:space="preserve"> are given in Annex 1. Furthermore, the Study Group proposed the suppression of </w:t>
      </w:r>
      <w:r w:rsidR="00CD74CC">
        <w:rPr>
          <w:sz w:val="24"/>
          <w:szCs w:val="24"/>
        </w:rPr>
        <w:t>2</w:t>
      </w:r>
      <w:r w:rsidR="00447981" w:rsidRPr="00447981">
        <w:rPr>
          <w:sz w:val="24"/>
          <w:szCs w:val="24"/>
        </w:rPr>
        <w:t xml:space="preserve"> </w:t>
      </w:r>
      <w:r w:rsidRPr="00447981">
        <w:rPr>
          <w:sz w:val="24"/>
          <w:szCs w:val="24"/>
        </w:rPr>
        <w:t>Recommendation</w:t>
      </w:r>
      <w:r w:rsidRPr="00C337E1">
        <w:rPr>
          <w:sz w:val="24"/>
          <w:szCs w:val="24"/>
        </w:rPr>
        <w:t>s</w:t>
      </w:r>
      <w:r w:rsidRPr="00CD74CC">
        <w:rPr>
          <w:sz w:val="24"/>
          <w:szCs w:val="24"/>
        </w:rPr>
        <w:t xml:space="preserve"> listed in Annex 2.</w:t>
      </w:r>
    </w:p>
    <w:p w:rsidR="00DC4B91" w:rsidRPr="00904ECB" w:rsidRDefault="00DC4B91" w:rsidP="00B55A49">
      <w:pPr>
        <w:rPr>
          <w:sz w:val="24"/>
          <w:szCs w:val="24"/>
        </w:rPr>
      </w:pPr>
      <w:r w:rsidRPr="00CD74CC">
        <w:rPr>
          <w:sz w:val="24"/>
          <w:szCs w:val="24"/>
        </w:rPr>
        <w:t xml:space="preserve">The consideration period shall extend for </w:t>
      </w:r>
      <w:r w:rsidRPr="00DC4B91">
        <w:rPr>
          <w:sz w:val="24"/>
          <w:szCs w:val="24"/>
        </w:rPr>
        <w:t xml:space="preserve">2 months ending on </w:t>
      </w:r>
      <w:r w:rsidRPr="00447981">
        <w:rPr>
          <w:sz w:val="24"/>
          <w:szCs w:val="24"/>
          <w:u w:val="single"/>
        </w:rPr>
        <w:t>16 July 2013</w:t>
      </w:r>
      <w:r w:rsidRPr="00447981">
        <w:rPr>
          <w:sz w:val="24"/>
          <w:szCs w:val="24"/>
        </w:rPr>
        <w:t>. If within this period no objections are received from Member States, the draft Recommendation</w:t>
      </w:r>
      <w:r w:rsidRPr="00DC4B91">
        <w:rPr>
          <w:sz w:val="24"/>
          <w:szCs w:val="24"/>
        </w:rPr>
        <w:t>s</w:t>
      </w:r>
      <w:r w:rsidRPr="00447981">
        <w:rPr>
          <w:sz w:val="24"/>
          <w:szCs w:val="24"/>
        </w:rPr>
        <w:t xml:space="preserve"> shall be considered to be adopted by Study Group 6. Furthermore, since the PSAA procedure has been followed, the draft Recommendation</w:t>
      </w:r>
      <w:r w:rsidRPr="00DC4B91">
        <w:rPr>
          <w:sz w:val="24"/>
          <w:szCs w:val="24"/>
        </w:rPr>
        <w:t>s</w:t>
      </w:r>
      <w:r w:rsidRPr="00447981">
        <w:rPr>
          <w:sz w:val="24"/>
          <w:szCs w:val="24"/>
        </w:rPr>
        <w:t xml:space="preserve"> </w:t>
      </w:r>
      <w:r>
        <w:rPr>
          <w:sz w:val="24"/>
          <w:szCs w:val="24"/>
        </w:rPr>
        <w:t>and the proposed suppression of 2 Recommendations</w:t>
      </w:r>
      <w:r w:rsidRPr="00447981">
        <w:rPr>
          <w:sz w:val="24"/>
          <w:szCs w:val="24"/>
        </w:rPr>
        <w:t xml:space="preserve"> shall also be considered as approved.</w:t>
      </w:r>
      <w:r w:rsidRPr="00904ECB">
        <w:rPr>
          <w:sz w:val="24"/>
          <w:szCs w:val="24"/>
        </w:rPr>
        <w:t xml:space="preserve"> </w:t>
      </w:r>
    </w:p>
    <w:p w:rsidR="004A7970" w:rsidRPr="00904ECB" w:rsidRDefault="004A7970" w:rsidP="00B55A49">
      <w:pPr>
        <w:tabs>
          <w:tab w:val="left" w:pos="0"/>
          <w:tab w:val="left" w:pos="1134"/>
          <w:tab w:val="left" w:pos="3119"/>
        </w:tabs>
        <w:spacing w:after="240"/>
        <w:rPr>
          <w:sz w:val="24"/>
          <w:szCs w:val="24"/>
        </w:rPr>
      </w:pPr>
      <w:r w:rsidRPr="00904ECB">
        <w:rPr>
          <w:sz w:val="24"/>
          <w:szCs w:val="24"/>
        </w:rPr>
        <w:t>Any Member State who objects to the adoption of a draft Recommendation is requested to inform the Director and the Chairman of the Study Group of the reasons for the objection.</w:t>
      </w:r>
    </w:p>
    <w:p w:rsidR="004A7970" w:rsidRPr="00904ECB" w:rsidRDefault="004A7970" w:rsidP="00B55A49">
      <w:pPr>
        <w:rPr>
          <w:sz w:val="24"/>
          <w:szCs w:val="24"/>
        </w:rPr>
      </w:pPr>
      <w:r w:rsidRPr="00904ECB">
        <w:rPr>
          <w:sz w:val="24"/>
          <w:szCs w:val="24"/>
        </w:rPr>
        <w:t>After the above-mentioned deadline, the results of the PSAA procedure will be announced in an Administrative Circular and the approved Recommendation</w:t>
      </w:r>
      <w:r w:rsidRPr="00C337E1">
        <w:rPr>
          <w:sz w:val="24"/>
          <w:szCs w:val="24"/>
        </w:rPr>
        <w:t>s</w:t>
      </w:r>
      <w:r w:rsidRPr="00447981">
        <w:rPr>
          <w:sz w:val="24"/>
          <w:szCs w:val="24"/>
        </w:rPr>
        <w:t xml:space="preserve"> will</w:t>
      </w:r>
      <w:r w:rsidRPr="00904ECB">
        <w:rPr>
          <w:sz w:val="24"/>
          <w:szCs w:val="24"/>
        </w:rPr>
        <w:t xml:space="preserve"> be published as soon as practicable (see </w:t>
      </w:r>
      <w:hyperlink r:id="rId9" w:history="1">
        <w:r w:rsidRPr="00904ECB">
          <w:rPr>
            <w:rStyle w:val="Hyperlink"/>
            <w:sz w:val="24"/>
            <w:szCs w:val="24"/>
          </w:rPr>
          <w:t>http://www.itu.int/pub/R-REC</w:t>
        </w:r>
      </w:hyperlink>
      <w:r w:rsidRPr="00904ECB">
        <w:rPr>
          <w:sz w:val="24"/>
          <w:szCs w:val="24"/>
        </w:rPr>
        <w:t xml:space="preserve">). </w:t>
      </w:r>
    </w:p>
    <w:p w:rsidR="004A7970" w:rsidRPr="00904ECB" w:rsidRDefault="004A7970" w:rsidP="00B55A49">
      <w:pPr>
        <w:spacing w:before="136"/>
        <w:rPr>
          <w:sz w:val="24"/>
          <w:szCs w:val="24"/>
        </w:rPr>
      </w:pPr>
      <w:r>
        <w:br w:type="page"/>
      </w:r>
      <w:r w:rsidRPr="00904ECB">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04ECB">
        <w:rPr>
          <w:sz w:val="24"/>
          <w:szCs w:val="24"/>
        </w:rPr>
        <w:noBreakHyphen/>
        <w:t>T/ITU</w:t>
      </w:r>
      <w:r w:rsidRPr="00904ECB">
        <w:rPr>
          <w:sz w:val="24"/>
          <w:szCs w:val="24"/>
        </w:rPr>
        <w:noBreakHyphen/>
        <w:t xml:space="preserve">R/ISO/IEC is available at </w:t>
      </w:r>
      <w:hyperlink r:id="rId10" w:history="1">
        <w:r w:rsidRPr="00904ECB">
          <w:rPr>
            <w:rStyle w:val="Hyperlink"/>
            <w:sz w:val="24"/>
            <w:szCs w:val="24"/>
          </w:rPr>
          <w:t>http://www.itu.int/ITU</w:t>
        </w:r>
        <w:r w:rsidRPr="00904ECB">
          <w:rPr>
            <w:rStyle w:val="Hyperlink"/>
            <w:sz w:val="24"/>
            <w:szCs w:val="24"/>
          </w:rPr>
          <w:noBreakHyphen/>
          <w:t>T/dbase/patent/patent-policy.html</w:t>
        </w:r>
      </w:hyperlink>
      <w:r w:rsidRPr="00904ECB">
        <w:rPr>
          <w:sz w:val="24"/>
          <w:szCs w:val="24"/>
        </w:rPr>
        <w:t>.</w:t>
      </w:r>
    </w:p>
    <w:p w:rsidR="004A7970" w:rsidRPr="00955A28" w:rsidRDefault="004A7970" w:rsidP="00904ECB">
      <w:pPr>
        <w:spacing w:before="1418" w:line="240" w:lineRule="auto"/>
        <w:jc w:val="left"/>
        <w:rPr>
          <w:rFonts w:asciiTheme="minorHAnsi" w:hAnsiTheme="minorHAnsi" w:cstheme="minorHAnsi"/>
          <w:sz w:val="24"/>
          <w:szCs w:val="24"/>
        </w:rPr>
      </w:pPr>
      <w:r w:rsidRPr="00955A28">
        <w:rPr>
          <w:rFonts w:asciiTheme="minorHAnsi" w:hAnsiTheme="minorHAnsi" w:cstheme="minorHAnsi"/>
          <w:sz w:val="24"/>
          <w:szCs w:val="24"/>
        </w:rPr>
        <w:t>François Rancy</w:t>
      </w:r>
    </w:p>
    <w:p w:rsidR="004A7970" w:rsidRPr="00955A28" w:rsidRDefault="004A7970" w:rsidP="004A7970">
      <w:pPr>
        <w:spacing w:before="0" w:line="240" w:lineRule="auto"/>
        <w:jc w:val="left"/>
        <w:rPr>
          <w:rFonts w:asciiTheme="minorHAnsi" w:hAnsiTheme="minorHAnsi" w:cstheme="minorHAnsi"/>
          <w:sz w:val="24"/>
          <w:szCs w:val="24"/>
        </w:rPr>
      </w:pPr>
      <w:r w:rsidRPr="00955A28">
        <w:rPr>
          <w:rFonts w:asciiTheme="minorHAnsi" w:hAnsiTheme="minorHAnsi" w:cstheme="minorHAnsi"/>
          <w:sz w:val="24"/>
          <w:szCs w:val="24"/>
        </w:rPr>
        <w:t>Director</w:t>
      </w:r>
    </w:p>
    <w:p w:rsidR="004A7970" w:rsidRPr="00C810A3" w:rsidRDefault="004A7970" w:rsidP="004A7970">
      <w:pPr>
        <w:ind w:left="1191" w:hanging="1191"/>
        <w:rPr>
          <w:u w:val="single"/>
        </w:rPr>
      </w:pPr>
    </w:p>
    <w:p w:rsidR="004A7970" w:rsidRPr="00C810A3" w:rsidRDefault="004A7970" w:rsidP="004A7970">
      <w:pPr>
        <w:ind w:left="1191" w:hanging="1191"/>
        <w:rPr>
          <w:u w:val="single"/>
        </w:rPr>
      </w:pPr>
    </w:p>
    <w:p w:rsidR="004A7970" w:rsidRPr="00447981" w:rsidRDefault="004A7970" w:rsidP="00447981">
      <w:pPr>
        <w:ind w:left="1191" w:hanging="1191"/>
        <w:rPr>
          <w:sz w:val="24"/>
          <w:szCs w:val="24"/>
        </w:rPr>
      </w:pPr>
      <w:r w:rsidRPr="00904ECB">
        <w:rPr>
          <w:b/>
          <w:bCs/>
          <w:sz w:val="24"/>
          <w:szCs w:val="24"/>
        </w:rPr>
        <w:t>Annex 1:</w:t>
      </w:r>
      <w:r w:rsidRPr="00904ECB">
        <w:rPr>
          <w:sz w:val="24"/>
          <w:szCs w:val="24"/>
        </w:rPr>
        <w:t xml:space="preserve"> </w:t>
      </w:r>
      <w:r w:rsidRPr="00904ECB">
        <w:rPr>
          <w:sz w:val="24"/>
          <w:szCs w:val="24"/>
        </w:rPr>
        <w:tab/>
      </w:r>
      <w:r w:rsidRPr="00447981">
        <w:rPr>
          <w:sz w:val="24"/>
          <w:szCs w:val="24"/>
        </w:rPr>
        <w:t>Title</w:t>
      </w:r>
      <w:r w:rsidRPr="00C337E1">
        <w:rPr>
          <w:sz w:val="24"/>
          <w:szCs w:val="24"/>
        </w:rPr>
        <w:t>s</w:t>
      </w:r>
      <w:r w:rsidRPr="00447981">
        <w:rPr>
          <w:sz w:val="24"/>
          <w:szCs w:val="24"/>
        </w:rPr>
        <w:t xml:space="preserve"> and summar</w:t>
      </w:r>
      <w:r w:rsidRPr="00C337E1">
        <w:rPr>
          <w:sz w:val="24"/>
          <w:szCs w:val="24"/>
        </w:rPr>
        <w:t>ies</w:t>
      </w:r>
      <w:r w:rsidRPr="00447981">
        <w:rPr>
          <w:sz w:val="24"/>
          <w:szCs w:val="24"/>
        </w:rPr>
        <w:t xml:space="preserve"> of the draft Recommendation</w:t>
      </w:r>
      <w:r w:rsidRPr="00C337E1">
        <w:rPr>
          <w:sz w:val="24"/>
          <w:szCs w:val="24"/>
        </w:rPr>
        <w:t>s</w:t>
      </w:r>
    </w:p>
    <w:p w:rsidR="004A7970" w:rsidRPr="00904ECB" w:rsidRDefault="004A7970" w:rsidP="00447981">
      <w:pPr>
        <w:ind w:left="1191" w:hanging="1191"/>
        <w:rPr>
          <w:sz w:val="24"/>
          <w:szCs w:val="24"/>
        </w:rPr>
      </w:pPr>
      <w:r w:rsidRPr="00447981">
        <w:rPr>
          <w:b/>
          <w:bCs/>
          <w:sz w:val="24"/>
          <w:szCs w:val="24"/>
        </w:rPr>
        <w:t>Annex 2:</w:t>
      </w:r>
      <w:r w:rsidRPr="00447981">
        <w:rPr>
          <w:sz w:val="24"/>
          <w:szCs w:val="24"/>
        </w:rPr>
        <w:tab/>
        <w:t>Recommendation</w:t>
      </w:r>
      <w:r w:rsidR="0088181F">
        <w:rPr>
          <w:sz w:val="24"/>
          <w:szCs w:val="24"/>
        </w:rPr>
        <w:t>s</w:t>
      </w:r>
      <w:r w:rsidRPr="00447981">
        <w:rPr>
          <w:sz w:val="24"/>
          <w:szCs w:val="24"/>
        </w:rPr>
        <w:t xml:space="preserve"> proposed for suppression</w:t>
      </w:r>
    </w:p>
    <w:p w:rsidR="004A7970" w:rsidRDefault="004A7970" w:rsidP="004A7970">
      <w:pPr>
        <w:ind w:left="1191" w:hanging="1191"/>
        <w:rPr>
          <w:b/>
          <w:bCs/>
        </w:rPr>
      </w:pPr>
    </w:p>
    <w:p w:rsidR="004A7970" w:rsidRPr="00887B00" w:rsidRDefault="004A7970">
      <w:pPr>
        <w:tabs>
          <w:tab w:val="clear" w:pos="1588"/>
          <w:tab w:val="left" w:pos="2552"/>
        </w:tabs>
        <w:rPr>
          <w:sz w:val="24"/>
          <w:szCs w:val="24"/>
        </w:rPr>
      </w:pPr>
      <w:r w:rsidRPr="00887B00">
        <w:rPr>
          <w:b/>
          <w:bCs/>
          <w:sz w:val="24"/>
          <w:szCs w:val="24"/>
        </w:rPr>
        <w:t>Documents:</w:t>
      </w:r>
      <w:r w:rsidRPr="00887B00">
        <w:rPr>
          <w:sz w:val="24"/>
          <w:szCs w:val="24"/>
        </w:rPr>
        <w:tab/>
        <w:t>Document</w:t>
      </w:r>
      <w:r w:rsidR="00C337E1" w:rsidRPr="00887B00">
        <w:rPr>
          <w:sz w:val="24"/>
          <w:szCs w:val="24"/>
        </w:rPr>
        <w:t>s</w:t>
      </w:r>
      <w:r w:rsidRPr="00887B00">
        <w:rPr>
          <w:sz w:val="24"/>
          <w:szCs w:val="24"/>
        </w:rPr>
        <w:t xml:space="preserve"> </w:t>
      </w:r>
      <w:r w:rsidR="00447981" w:rsidRPr="00887B00">
        <w:rPr>
          <w:sz w:val="24"/>
          <w:szCs w:val="24"/>
        </w:rPr>
        <w:t>6/121</w:t>
      </w:r>
      <w:r w:rsidRPr="00887B00">
        <w:rPr>
          <w:sz w:val="24"/>
          <w:szCs w:val="24"/>
        </w:rPr>
        <w:t>(Rev.1)</w:t>
      </w:r>
      <w:r w:rsidR="00CD74CC" w:rsidRPr="00887B00">
        <w:rPr>
          <w:sz w:val="24"/>
          <w:szCs w:val="24"/>
        </w:rPr>
        <w:t>, 6/131(Rev.1), 6/132(Rev.1), 6/139(Rev.1)</w:t>
      </w:r>
      <w:r w:rsidRPr="00887B00">
        <w:rPr>
          <w:sz w:val="24"/>
          <w:szCs w:val="24"/>
        </w:rPr>
        <w:t xml:space="preserve"> </w:t>
      </w:r>
    </w:p>
    <w:p w:rsidR="004A7970" w:rsidRPr="00CD74CC" w:rsidRDefault="004A7970" w:rsidP="00447981">
      <w:pPr>
        <w:tabs>
          <w:tab w:val="clear" w:pos="1588"/>
          <w:tab w:val="left" w:pos="2552"/>
        </w:tabs>
        <w:rPr>
          <w:sz w:val="24"/>
          <w:szCs w:val="24"/>
        </w:rPr>
      </w:pPr>
      <w:r w:rsidRPr="00C337E1">
        <w:rPr>
          <w:sz w:val="24"/>
          <w:szCs w:val="24"/>
        </w:rPr>
        <w:t xml:space="preserve">These documents are available in electronic format at: </w:t>
      </w:r>
      <w:hyperlink r:id="rId11" w:history="1">
        <w:r w:rsidR="00447981" w:rsidRPr="00CD74CC">
          <w:rPr>
            <w:rStyle w:val="Hyperlink"/>
            <w:sz w:val="24"/>
            <w:szCs w:val="24"/>
          </w:rPr>
          <w:t>http://www.itu.int/md/R12-SG06-C/en</w:t>
        </w:r>
      </w:hyperlink>
    </w:p>
    <w:p w:rsidR="004A7970" w:rsidRPr="00CD74CC" w:rsidRDefault="004A7970" w:rsidP="004A7970">
      <w:pPr>
        <w:tabs>
          <w:tab w:val="left" w:pos="284"/>
          <w:tab w:val="left" w:pos="568"/>
        </w:tabs>
        <w:spacing w:before="1920" w:after="60"/>
        <w:rPr>
          <w:sz w:val="24"/>
          <w:szCs w:val="24"/>
          <w:u w:val="single"/>
        </w:rPr>
      </w:pPr>
    </w:p>
    <w:p w:rsidR="004A7970" w:rsidRPr="00CD74CC" w:rsidRDefault="004A7970" w:rsidP="004A7970">
      <w:pPr>
        <w:tabs>
          <w:tab w:val="left" w:pos="284"/>
          <w:tab w:val="left" w:pos="568"/>
        </w:tabs>
        <w:spacing w:before="0" w:after="60"/>
        <w:rPr>
          <w:b/>
          <w:bCs/>
          <w:sz w:val="16"/>
          <w:szCs w:val="16"/>
        </w:rPr>
      </w:pPr>
      <w:r w:rsidRPr="00CD74CC">
        <w:rPr>
          <w:b/>
          <w:bCs/>
          <w:sz w:val="16"/>
          <w:szCs w:val="16"/>
        </w:rPr>
        <w:t>Distribution:</w:t>
      </w:r>
    </w:p>
    <w:p w:rsidR="004A7970" w:rsidRPr="00CD74CC" w:rsidRDefault="004A7970" w:rsidP="00C337E1">
      <w:pPr>
        <w:tabs>
          <w:tab w:val="left" w:pos="567"/>
          <w:tab w:val="left" w:pos="6237"/>
        </w:tabs>
        <w:spacing w:before="0" w:line="240" w:lineRule="auto"/>
        <w:ind w:left="567" w:hanging="567"/>
        <w:jc w:val="left"/>
        <w:rPr>
          <w:rFonts w:asciiTheme="minorHAnsi" w:hAnsiTheme="minorHAnsi" w:cstheme="minorHAnsi"/>
          <w:sz w:val="16"/>
          <w:szCs w:val="16"/>
        </w:rPr>
      </w:pPr>
      <w:r w:rsidRPr="00CD74CC">
        <w:rPr>
          <w:rFonts w:asciiTheme="minorHAnsi" w:hAnsiTheme="minorHAnsi" w:cstheme="minorHAnsi"/>
          <w:sz w:val="16"/>
          <w:szCs w:val="16"/>
        </w:rPr>
        <w:t>–</w:t>
      </w:r>
      <w:r w:rsidRPr="00CD74CC">
        <w:rPr>
          <w:rFonts w:asciiTheme="minorHAnsi" w:hAnsiTheme="minorHAnsi" w:cstheme="minorHAnsi"/>
          <w:sz w:val="16"/>
          <w:szCs w:val="16"/>
        </w:rPr>
        <w:tab/>
        <w:t>Administrations of Member States of the ITU and Radiocommunication Sector Members participating in the work of</w:t>
      </w:r>
      <w:r w:rsidR="004B120D" w:rsidRPr="00CD74CC">
        <w:rPr>
          <w:rFonts w:asciiTheme="minorHAnsi" w:hAnsiTheme="minorHAnsi" w:cstheme="minorHAnsi"/>
          <w:sz w:val="16"/>
          <w:szCs w:val="16"/>
        </w:rPr>
        <w:br/>
      </w:r>
      <w:r w:rsidRPr="00CD74CC">
        <w:rPr>
          <w:rFonts w:asciiTheme="minorHAnsi" w:hAnsiTheme="minorHAnsi" w:cstheme="minorHAnsi"/>
          <w:sz w:val="16"/>
          <w:szCs w:val="16"/>
        </w:rPr>
        <w:t xml:space="preserve">Radiocommunication Study Group </w:t>
      </w:r>
      <w:r w:rsidR="00447981" w:rsidRPr="00CD74CC">
        <w:rPr>
          <w:rFonts w:asciiTheme="minorHAnsi" w:hAnsiTheme="minorHAnsi" w:cstheme="minorHAnsi"/>
          <w:sz w:val="16"/>
          <w:szCs w:val="16"/>
        </w:rPr>
        <w:t>6</w:t>
      </w:r>
    </w:p>
    <w:p w:rsidR="004A7970" w:rsidRPr="004B120D" w:rsidRDefault="004A7970" w:rsidP="00C337E1">
      <w:pPr>
        <w:tabs>
          <w:tab w:val="left" w:pos="567"/>
          <w:tab w:val="left" w:pos="6237"/>
        </w:tabs>
        <w:spacing w:before="0" w:line="240" w:lineRule="auto"/>
        <w:jc w:val="left"/>
        <w:rPr>
          <w:rFonts w:asciiTheme="minorHAnsi" w:hAnsiTheme="minorHAnsi" w:cstheme="minorHAnsi"/>
          <w:sz w:val="16"/>
          <w:szCs w:val="16"/>
        </w:rPr>
      </w:pPr>
      <w:r w:rsidRPr="00CD74CC">
        <w:rPr>
          <w:rFonts w:asciiTheme="minorHAnsi" w:hAnsiTheme="minorHAnsi" w:cstheme="minorHAnsi"/>
          <w:sz w:val="16"/>
          <w:szCs w:val="16"/>
        </w:rPr>
        <w:t>–</w:t>
      </w:r>
      <w:r w:rsidRPr="00CD74CC">
        <w:rPr>
          <w:rFonts w:asciiTheme="minorHAnsi" w:hAnsiTheme="minorHAnsi" w:cstheme="minorHAnsi"/>
          <w:sz w:val="16"/>
          <w:szCs w:val="16"/>
        </w:rPr>
        <w:tab/>
        <w:t xml:space="preserve">ITU-R Associates participating in the work of Radiocommunication Study Group </w:t>
      </w:r>
      <w:r w:rsidR="00447981" w:rsidRPr="00CD74CC">
        <w:rPr>
          <w:rFonts w:asciiTheme="minorHAnsi" w:hAnsiTheme="minorHAnsi" w:cstheme="minorHAnsi"/>
          <w:sz w:val="16"/>
          <w:szCs w:val="16"/>
        </w:rPr>
        <w:t>6</w:t>
      </w:r>
    </w:p>
    <w:p w:rsidR="004A7970" w:rsidRPr="004B120D" w:rsidRDefault="004A7970" w:rsidP="00C337E1">
      <w:pPr>
        <w:tabs>
          <w:tab w:val="left" w:pos="567"/>
          <w:tab w:val="left" w:pos="6237"/>
        </w:tabs>
        <w:spacing w:before="0" w:line="240" w:lineRule="auto"/>
        <w:ind w:left="567" w:hanging="567"/>
        <w:jc w:val="left"/>
        <w:rPr>
          <w:rFonts w:asciiTheme="minorHAnsi" w:hAnsiTheme="minorHAnsi" w:cstheme="minorHAnsi"/>
          <w:sz w:val="16"/>
          <w:szCs w:val="16"/>
        </w:rPr>
      </w:pPr>
      <w:r w:rsidRPr="004B120D">
        <w:rPr>
          <w:rFonts w:asciiTheme="minorHAnsi" w:hAnsiTheme="minorHAnsi" w:cstheme="minorHAnsi"/>
          <w:sz w:val="16"/>
          <w:szCs w:val="16"/>
        </w:rPr>
        <w:t>–</w:t>
      </w:r>
      <w:r w:rsidRPr="004B120D">
        <w:rPr>
          <w:rFonts w:asciiTheme="minorHAnsi" w:hAnsiTheme="minorHAnsi" w:cstheme="minorHAnsi"/>
          <w:sz w:val="16"/>
          <w:szCs w:val="16"/>
        </w:rPr>
        <w:tab/>
        <w:t>Chairmen and Vice-Chairmen of Radiocommunication Study Groups and the Special Committee on Regulatory/Procedural Matters</w:t>
      </w:r>
    </w:p>
    <w:p w:rsidR="004A7970" w:rsidRPr="004B120D" w:rsidRDefault="004A7970" w:rsidP="00C337E1">
      <w:pPr>
        <w:tabs>
          <w:tab w:val="left" w:pos="567"/>
          <w:tab w:val="left" w:pos="6237"/>
        </w:tabs>
        <w:spacing w:before="0" w:line="240" w:lineRule="auto"/>
        <w:jc w:val="left"/>
        <w:rPr>
          <w:rFonts w:asciiTheme="minorHAnsi" w:hAnsiTheme="minorHAnsi" w:cstheme="minorHAnsi"/>
          <w:sz w:val="16"/>
          <w:szCs w:val="16"/>
        </w:rPr>
      </w:pPr>
      <w:r w:rsidRPr="004B120D">
        <w:rPr>
          <w:rFonts w:asciiTheme="minorHAnsi" w:hAnsiTheme="minorHAnsi" w:cstheme="minorHAnsi"/>
          <w:sz w:val="16"/>
          <w:szCs w:val="16"/>
        </w:rPr>
        <w:t>–</w:t>
      </w:r>
      <w:r w:rsidRPr="004B120D">
        <w:rPr>
          <w:rFonts w:asciiTheme="minorHAnsi" w:hAnsiTheme="minorHAnsi" w:cstheme="minorHAnsi"/>
          <w:sz w:val="16"/>
          <w:szCs w:val="16"/>
        </w:rPr>
        <w:tab/>
        <w:t>Chairman and Vice-Chairmen of the Conference Preparatory Meeting</w:t>
      </w:r>
    </w:p>
    <w:p w:rsidR="004A7970" w:rsidRPr="004B120D" w:rsidRDefault="004A7970" w:rsidP="00C337E1">
      <w:pPr>
        <w:tabs>
          <w:tab w:val="left" w:pos="567"/>
          <w:tab w:val="left" w:pos="6237"/>
        </w:tabs>
        <w:spacing w:before="0" w:line="240" w:lineRule="auto"/>
        <w:jc w:val="left"/>
        <w:rPr>
          <w:rFonts w:asciiTheme="minorHAnsi" w:hAnsiTheme="minorHAnsi" w:cstheme="minorHAnsi"/>
          <w:sz w:val="16"/>
          <w:szCs w:val="16"/>
        </w:rPr>
      </w:pPr>
      <w:r w:rsidRPr="004B120D">
        <w:rPr>
          <w:rFonts w:asciiTheme="minorHAnsi" w:hAnsiTheme="minorHAnsi" w:cstheme="minorHAnsi"/>
          <w:sz w:val="16"/>
          <w:szCs w:val="16"/>
        </w:rPr>
        <w:t>–</w:t>
      </w:r>
      <w:r w:rsidRPr="004B120D">
        <w:rPr>
          <w:rFonts w:asciiTheme="minorHAnsi" w:hAnsiTheme="minorHAnsi" w:cstheme="minorHAnsi"/>
          <w:sz w:val="16"/>
          <w:szCs w:val="16"/>
        </w:rPr>
        <w:tab/>
        <w:t>Members of the Radio Regulations Board</w:t>
      </w:r>
    </w:p>
    <w:p w:rsidR="004A7970" w:rsidRPr="004B120D" w:rsidRDefault="004A7970">
      <w:pPr>
        <w:pStyle w:val="BodyTextIndent"/>
        <w:rPr>
          <w:rFonts w:asciiTheme="minorHAnsi" w:hAnsiTheme="minorHAnsi" w:cstheme="minorHAnsi"/>
          <w:szCs w:val="16"/>
        </w:rPr>
      </w:pPr>
      <w:r w:rsidRPr="004B120D">
        <w:rPr>
          <w:rFonts w:asciiTheme="minorHAnsi" w:hAnsiTheme="minorHAnsi" w:cstheme="minorHAnsi"/>
          <w:szCs w:val="16"/>
        </w:rPr>
        <w:t>–</w:t>
      </w:r>
      <w:r w:rsidRPr="004B120D">
        <w:rPr>
          <w:rFonts w:asciiTheme="minorHAnsi" w:hAnsiTheme="minorHAnsi" w:cstheme="minorHAnsi"/>
          <w:szCs w:val="16"/>
        </w:rPr>
        <w:tab/>
        <w:t>Secretary-General of the ITU, Director of the Telecommunication Standardization Bureau, Director of the Telecommunication</w:t>
      </w:r>
      <w:r w:rsidR="004B120D">
        <w:rPr>
          <w:rFonts w:asciiTheme="minorHAnsi" w:hAnsiTheme="minorHAnsi" w:cstheme="minorHAnsi"/>
          <w:szCs w:val="16"/>
        </w:rPr>
        <w:br/>
      </w:r>
      <w:r w:rsidRPr="004B120D">
        <w:rPr>
          <w:rFonts w:asciiTheme="minorHAnsi" w:hAnsiTheme="minorHAnsi" w:cstheme="minorHAnsi"/>
          <w:szCs w:val="16"/>
        </w:rPr>
        <w:t>Development Bureau</w:t>
      </w:r>
    </w:p>
    <w:p w:rsidR="004A7970" w:rsidRPr="00FA41BA" w:rsidRDefault="004A7970" w:rsidP="00447981">
      <w:pPr>
        <w:pStyle w:val="AnnexNotitle0"/>
        <w:rPr>
          <w:rFonts w:asciiTheme="minorHAnsi" w:hAnsiTheme="minorHAnsi" w:cstheme="minorHAnsi"/>
          <w:szCs w:val="28"/>
        </w:rPr>
      </w:pPr>
      <w:r>
        <w:br w:type="page"/>
      </w:r>
      <w:r w:rsidRPr="00FA41BA">
        <w:rPr>
          <w:rFonts w:asciiTheme="minorHAnsi" w:hAnsiTheme="minorHAnsi" w:cstheme="minorHAnsi"/>
          <w:szCs w:val="28"/>
        </w:rPr>
        <w:lastRenderedPageBreak/>
        <w:t>Annex 1</w:t>
      </w:r>
      <w:r w:rsidRPr="00FA41BA">
        <w:rPr>
          <w:rFonts w:asciiTheme="minorHAnsi" w:hAnsiTheme="minorHAnsi" w:cstheme="minorHAnsi"/>
          <w:szCs w:val="28"/>
        </w:rPr>
        <w:br/>
      </w:r>
      <w:r w:rsidRPr="00FA41BA">
        <w:rPr>
          <w:rFonts w:asciiTheme="minorHAnsi" w:hAnsiTheme="minorHAnsi" w:cstheme="minorHAnsi"/>
          <w:szCs w:val="28"/>
        </w:rPr>
        <w:br/>
        <w:t>Titles and summaries of the draft Recommendations</w:t>
      </w:r>
    </w:p>
    <w:p w:rsidR="004A7970" w:rsidRPr="00CD74CC" w:rsidRDefault="004A7970" w:rsidP="004A7970">
      <w:pPr>
        <w:rPr>
          <w:rFonts w:asciiTheme="minorHAnsi" w:hAnsiTheme="minorHAnsi" w:cstheme="minorHAnsi"/>
          <w:sz w:val="24"/>
          <w:szCs w:val="24"/>
        </w:rPr>
      </w:pPr>
    </w:p>
    <w:p w:rsidR="004A7970" w:rsidRPr="00CB262C" w:rsidRDefault="004A7970" w:rsidP="00CD74CC">
      <w:pPr>
        <w:tabs>
          <w:tab w:val="right" w:pos="9639"/>
        </w:tabs>
        <w:rPr>
          <w:rFonts w:asciiTheme="minorHAnsi" w:hAnsiTheme="minorHAnsi" w:cstheme="minorHAnsi"/>
          <w:sz w:val="24"/>
          <w:szCs w:val="24"/>
        </w:rPr>
      </w:pPr>
      <w:r w:rsidRPr="00CB262C">
        <w:rPr>
          <w:rFonts w:asciiTheme="minorHAnsi" w:hAnsiTheme="minorHAnsi" w:cstheme="minorHAnsi"/>
          <w:sz w:val="24"/>
          <w:szCs w:val="24"/>
          <w:u w:val="single"/>
        </w:rPr>
        <w:t>Draft new Recommendation ITU-R</w:t>
      </w:r>
      <w:r w:rsidR="00CB262C" w:rsidRPr="00CB262C">
        <w:rPr>
          <w:sz w:val="24"/>
          <w:szCs w:val="24"/>
          <w:u w:val="single"/>
          <w:lang w:eastAsia="ko-KR"/>
        </w:rPr>
        <w:t xml:space="preserve"> BT.[REF-VIEW]</w:t>
      </w:r>
      <w:r w:rsidRPr="00CB262C">
        <w:rPr>
          <w:rFonts w:asciiTheme="minorHAnsi" w:hAnsiTheme="minorHAnsi" w:cstheme="minorHAnsi"/>
          <w:sz w:val="24"/>
          <w:szCs w:val="24"/>
        </w:rPr>
        <w:tab/>
        <w:t xml:space="preserve">Doc. </w:t>
      </w:r>
      <w:r w:rsidR="00CD74CC" w:rsidRPr="00CB262C">
        <w:rPr>
          <w:rFonts w:asciiTheme="minorHAnsi" w:hAnsiTheme="minorHAnsi" w:cstheme="minorHAnsi"/>
          <w:sz w:val="24"/>
          <w:szCs w:val="24"/>
        </w:rPr>
        <w:t>6</w:t>
      </w:r>
      <w:r w:rsidRPr="00CB262C">
        <w:rPr>
          <w:rFonts w:asciiTheme="minorHAnsi" w:hAnsiTheme="minorHAnsi" w:cstheme="minorHAnsi"/>
          <w:sz w:val="24"/>
          <w:szCs w:val="24"/>
        </w:rPr>
        <w:t>/</w:t>
      </w:r>
      <w:r w:rsidR="00CD74CC" w:rsidRPr="00CB262C">
        <w:rPr>
          <w:rFonts w:asciiTheme="minorHAnsi" w:hAnsiTheme="minorHAnsi" w:cstheme="minorHAnsi"/>
          <w:sz w:val="24"/>
          <w:szCs w:val="24"/>
        </w:rPr>
        <w:t>121</w:t>
      </w:r>
      <w:r w:rsidRPr="00CB262C">
        <w:rPr>
          <w:rFonts w:asciiTheme="minorHAnsi" w:hAnsiTheme="minorHAnsi" w:cstheme="minorHAnsi"/>
          <w:sz w:val="24"/>
          <w:szCs w:val="24"/>
        </w:rPr>
        <w:t>(Rev.1)</w:t>
      </w:r>
    </w:p>
    <w:p w:rsidR="004A7970" w:rsidRPr="00CB262C" w:rsidRDefault="00CB262C" w:rsidP="00CB262C">
      <w:pPr>
        <w:pStyle w:val="Rectitle"/>
        <w:rPr>
          <w:rFonts w:asciiTheme="minorHAnsi" w:hAnsiTheme="minorHAnsi" w:cstheme="minorHAnsi"/>
          <w:bCs/>
          <w:sz w:val="24"/>
          <w:szCs w:val="24"/>
        </w:rPr>
      </w:pPr>
      <w:r>
        <w:rPr>
          <w:lang w:eastAsia="ko-KR"/>
        </w:rPr>
        <w:t xml:space="preserve">A reference viewing environment </w:t>
      </w:r>
      <w:r w:rsidRPr="000A6483">
        <w:rPr>
          <w:lang w:eastAsia="ko-KR"/>
        </w:rPr>
        <w:t xml:space="preserve">for </w:t>
      </w:r>
      <w:r>
        <w:rPr>
          <w:rFonts w:hint="eastAsia"/>
          <w:lang w:eastAsia="ja-JP"/>
        </w:rPr>
        <w:t>evaluation</w:t>
      </w:r>
      <w:r>
        <w:rPr>
          <w:lang w:eastAsia="ja-JP"/>
        </w:rPr>
        <w:t xml:space="preserve"> </w:t>
      </w:r>
      <w:r>
        <w:rPr>
          <w:rFonts w:hint="eastAsia"/>
          <w:lang w:eastAsia="ja-JP"/>
        </w:rPr>
        <w:t>o</w:t>
      </w:r>
      <w:r>
        <w:rPr>
          <w:lang w:eastAsia="ja-JP"/>
        </w:rPr>
        <w:t xml:space="preserve">f </w:t>
      </w:r>
      <w:r>
        <w:rPr>
          <w:rFonts w:eastAsia="Batang"/>
          <w:lang w:eastAsia="ja-JP"/>
        </w:rPr>
        <w:t>HDTV program</w:t>
      </w:r>
      <w:r>
        <w:rPr>
          <w:rFonts w:eastAsia="Batang"/>
          <w:lang w:eastAsia="ja-JP"/>
        </w:rPr>
        <w:br/>
        <w:t>material or completed programmes</w:t>
      </w:r>
    </w:p>
    <w:p w:rsidR="004A7970" w:rsidRDefault="00CB262C" w:rsidP="004A7970">
      <w:pPr>
        <w:rPr>
          <w:sz w:val="24"/>
          <w:szCs w:val="24"/>
        </w:rPr>
      </w:pPr>
      <w:r w:rsidRPr="00CB262C">
        <w:rPr>
          <w:sz w:val="24"/>
          <w:szCs w:val="24"/>
        </w:rPr>
        <w:t>This Recommendation prescribes a method allowing HDTV producers or broadcasters to establish a reference viewing condition for evaluation of HDTV program material or completed programmes that can provide repeatable results from one facility to another when viewing the same material. This includes the display device and the surrounding environment.</w:t>
      </w:r>
    </w:p>
    <w:p w:rsidR="00CB262C" w:rsidRDefault="00CB262C" w:rsidP="003855A6">
      <w:pPr>
        <w:tabs>
          <w:tab w:val="right" w:pos="9639"/>
        </w:tabs>
        <w:rPr>
          <w:rFonts w:asciiTheme="minorHAnsi" w:hAnsiTheme="minorHAnsi" w:cstheme="minorHAnsi"/>
          <w:sz w:val="24"/>
          <w:szCs w:val="24"/>
        </w:rPr>
      </w:pPr>
      <w:r w:rsidRPr="003855A6">
        <w:rPr>
          <w:rFonts w:asciiTheme="minorHAnsi" w:hAnsiTheme="minorHAnsi" w:cstheme="minorHAnsi"/>
          <w:sz w:val="24"/>
          <w:szCs w:val="24"/>
          <w:u w:val="single"/>
        </w:rPr>
        <w:t>Draft new Recommendation ITU-R</w:t>
      </w:r>
      <w:r w:rsidRPr="003855A6">
        <w:rPr>
          <w:sz w:val="24"/>
          <w:szCs w:val="24"/>
          <w:u w:val="single"/>
          <w:lang w:eastAsia="ko-KR"/>
        </w:rPr>
        <w:t xml:space="preserve"> B</w:t>
      </w:r>
      <w:r w:rsidRPr="003855A6">
        <w:rPr>
          <w:rStyle w:val="href"/>
          <w:sz w:val="24"/>
          <w:szCs w:val="24"/>
          <w:u w:val="single"/>
        </w:rPr>
        <w:t>T.[DTVRX]</w:t>
      </w:r>
      <w:r w:rsidRPr="00CB262C">
        <w:rPr>
          <w:rFonts w:asciiTheme="minorHAnsi" w:hAnsiTheme="minorHAnsi" w:cstheme="minorHAnsi"/>
          <w:sz w:val="24"/>
          <w:szCs w:val="24"/>
        </w:rPr>
        <w:tab/>
        <w:t>Doc. 6/1</w:t>
      </w:r>
      <w:r>
        <w:rPr>
          <w:rFonts w:asciiTheme="minorHAnsi" w:hAnsiTheme="minorHAnsi" w:cstheme="minorHAnsi"/>
          <w:sz w:val="24"/>
          <w:szCs w:val="24"/>
        </w:rPr>
        <w:t>31</w:t>
      </w:r>
      <w:r w:rsidRPr="00CB262C">
        <w:rPr>
          <w:rFonts w:asciiTheme="minorHAnsi" w:hAnsiTheme="minorHAnsi" w:cstheme="minorHAnsi"/>
          <w:sz w:val="24"/>
          <w:szCs w:val="24"/>
        </w:rPr>
        <w:t>(Rev.1)</w:t>
      </w:r>
    </w:p>
    <w:p w:rsidR="00CB262C" w:rsidRDefault="00CB262C" w:rsidP="00CB262C">
      <w:pPr>
        <w:pStyle w:val="Rectitle"/>
      </w:pPr>
      <w:r w:rsidRPr="00106838">
        <w:t>Characteristics of a reference receiving system for frequency</w:t>
      </w:r>
      <w:r w:rsidRPr="00106838">
        <w:br/>
        <w:t>planning of digital terrestrial television systems</w:t>
      </w:r>
    </w:p>
    <w:p w:rsidR="00CB262C" w:rsidRPr="004C2A5E" w:rsidRDefault="00CB262C" w:rsidP="00B55A49">
      <w:pPr>
        <w:pStyle w:val="Summary"/>
        <w:rPr>
          <w:rFonts w:asciiTheme="minorHAnsi" w:hAnsiTheme="minorHAnsi" w:cstheme="minorHAnsi"/>
          <w:sz w:val="24"/>
          <w:szCs w:val="24"/>
          <w:lang w:val="en-US"/>
        </w:rPr>
      </w:pPr>
      <w:r w:rsidRPr="004C2A5E">
        <w:rPr>
          <w:rFonts w:asciiTheme="minorHAnsi" w:hAnsiTheme="minorHAnsi" w:cstheme="minorHAnsi"/>
          <w:sz w:val="24"/>
          <w:szCs w:val="24"/>
          <w:lang w:val="en-GB"/>
        </w:rPr>
        <w:t xml:space="preserve">This Recommendation defines </w:t>
      </w:r>
      <w:r w:rsidRPr="004C2A5E">
        <w:rPr>
          <w:rFonts w:asciiTheme="minorHAnsi" w:hAnsiTheme="minorHAnsi" w:cstheme="minorHAnsi"/>
          <w:sz w:val="24"/>
          <w:szCs w:val="24"/>
          <w:lang w:val="en-US"/>
        </w:rPr>
        <w:t xml:space="preserve">characteristics of reference receiving systems </w:t>
      </w:r>
      <w:r w:rsidRPr="004C2A5E">
        <w:rPr>
          <w:rFonts w:asciiTheme="minorHAnsi" w:hAnsiTheme="minorHAnsi" w:cstheme="minorHAnsi"/>
          <w:sz w:val="24"/>
          <w:szCs w:val="24"/>
          <w:lang w:val="en-GB"/>
        </w:rPr>
        <w:t>for various digital terrestrial television systems</w:t>
      </w:r>
      <w:r w:rsidRPr="004C2A5E">
        <w:rPr>
          <w:rFonts w:asciiTheme="minorHAnsi" w:hAnsiTheme="minorHAnsi" w:cstheme="minorHAnsi"/>
          <w:sz w:val="24"/>
          <w:szCs w:val="24"/>
          <w:lang w:val="en-US"/>
        </w:rPr>
        <w:t xml:space="preserve"> employed as a basis for frequency planning</w:t>
      </w:r>
      <w:r w:rsidRPr="004C2A5E">
        <w:rPr>
          <w:rFonts w:asciiTheme="minorHAnsi" w:hAnsiTheme="minorHAnsi" w:cstheme="minorHAnsi"/>
          <w:sz w:val="24"/>
          <w:szCs w:val="24"/>
          <w:lang w:val="en-GB"/>
        </w:rPr>
        <w:t xml:space="preserve"> digital terrestrial television services in the VHF/UHF bands.</w:t>
      </w:r>
    </w:p>
    <w:p w:rsidR="00CB262C" w:rsidRDefault="00CB262C" w:rsidP="004C2A5E">
      <w:pPr>
        <w:tabs>
          <w:tab w:val="right" w:pos="9639"/>
        </w:tabs>
        <w:rPr>
          <w:rFonts w:asciiTheme="minorHAnsi" w:hAnsiTheme="minorHAnsi" w:cstheme="minorHAnsi"/>
          <w:sz w:val="24"/>
          <w:szCs w:val="24"/>
        </w:rPr>
      </w:pPr>
      <w:r w:rsidRPr="004C2A5E">
        <w:rPr>
          <w:rFonts w:asciiTheme="minorHAnsi" w:hAnsiTheme="minorHAnsi" w:cstheme="minorHAnsi"/>
          <w:sz w:val="24"/>
          <w:szCs w:val="24"/>
          <w:u w:val="single"/>
        </w:rPr>
        <w:t>Draft new Recommendation ITU-R</w:t>
      </w:r>
      <w:r w:rsidRPr="004C2A5E">
        <w:rPr>
          <w:sz w:val="24"/>
          <w:szCs w:val="24"/>
          <w:u w:val="single"/>
          <w:lang w:eastAsia="ko-KR"/>
        </w:rPr>
        <w:t xml:space="preserve"> </w:t>
      </w:r>
      <w:r w:rsidR="004C2A5E" w:rsidRPr="004C2A5E">
        <w:rPr>
          <w:rFonts w:hint="eastAsia"/>
          <w:sz w:val="24"/>
          <w:szCs w:val="24"/>
          <w:u w:val="single"/>
          <w:lang w:eastAsia="ja-JP"/>
        </w:rPr>
        <w:t>BT.[IBB-GENERAL]</w:t>
      </w:r>
      <w:r w:rsidRPr="004C2A5E">
        <w:rPr>
          <w:rFonts w:asciiTheme="minorHAnsi" w:hAnsiTheme="minorHAnsi" w:cstheme="minorHAnsi"/>
          <w:sz w:val="24"/>
          <w:szCs w:val="24"/>
        </w:rPr>
        <w:tab/>
        <w:t>Doc. 6/132(Rev.1)</w:t>
      </w:r>
    </w:p>
    <w:p w:rsidR="004C2A5E" w:rsidRDefault="004C2A5E" w:rsidP="004C2A5E">
      <w:pPr>
        <w:pStyle w:val="Rectitle"/>
      </w:pPr>
      <w:r w:rsidRPr="002E0DB3">
        <w:t>Gen</w:t>
      </w:r>
      <w:r>
        <w:t>eral requirements for broadcast-oriented applications of</w:t>
      </w:r>
      <w:r w:rsidRPr="002E0DB3">
        <w:t xml:space="preserve"> integrated</w:t>
      </w:r>
      <w:r w:rsidRPr="002E0DB3">
        <w:br/>
        <w:t>broadcast-broadband (IBB) systems and</w:t>
      </w:r>
      <w:r w:rsidRPr="002E0DB3">
        <w:br/>
        <w:t>their envisaged utilization</w:t>
      </w:r>
    </w:p>
    <w:p w:rsidR="004C2A5E" w:rsidRPr="004C2A5E" w:rsidRDefault="004C2A5E" w:rsidP="00B55A49">
      <w:pPr>
        <w:spacing w:after="120"/>
        <w:rPr>
          <w:sz w:val="24"/>
          <w:szCs w:val="24"/>
          <w:lang w:eastAsia="ja-JP"/>
        </w:rPr>
      </w:pPr>
      <w:r w:rsidRPr="004C2A5E">
        <w:rPr>
          <w:sz w:val="24"/>
          <w:szCs w:val="24"/>
        </w:rPr>
        <w:t>This</w:t>
      </w:r>
      <w:r w:rsidRPr="004C2A5E">
        <w:rPr>
          <w:sz w:val="24"/>
          <w:szCs w:val="24"/>
          <w:lang w:eastAsia="ja-JP"/>
        </w:rPr>
        <w:t xml:space="preserve"> Recommendation defines general </w:t>
      </w:r>
      <w:r w:rsidRPr="004C2A5E">
        <w:rPr>
          <w:sz w:val="24"/>
          <w:szCs w:val="24"/>
        </w:rPr>
        <w:t xml:space="preserve">requirements for broadcast-oriented </w:t>
      </w:r>
      <w:r w:rsidRPr="004C2A5E">
        <w:rPr>
          <w:sz w:val="24"/>
          <w:szCs w:val="24"/>
          <w:lang w:eastAsia="ja-JP"/>
        </w:rPr>
        <w:t>integrated broadcast-broadband digital television systems. These systems are based on the combination of technical specifications and related operational processes that together define how services can be provided to the end-user based on combinations of traditional broadcast and broadband telecommunication mechanisms.</w:t>
      </w:r>
    </w:p>
    <w:p w:rsidR="00CB262C" w:rsidRPr="008F4319" w:rsidRDefault="00CB262C" w:rsidP="008F4319">
      <w:pPr>
        <w:tabs>
          <w:tab w:val="right" w:pos="9639"/>
        </w:tabs>
        <w:rPr>
          <w:rFonts w:asciiTheme="minorHAnsi" w:hAnsiTheme="minorHAnsi" w:cstheme="minorHAnsi"/>
          <w:sz w:val="24"/>
          <w:szCs w:val="24"/>
        </w:rPr>
      </w:pPr>
      <w:r w:rsidRPr="008F4319">
        <w:rPr>
          <w:rFonts w:asciiTheme="minorHAnsi" w:hAnsiTheme="minorHAnsi" w:cstheme="minorHAnsi"/>
          <w:sz w:val="24"/>
          <w:szCs w:val="24"/>
          <w:u w:val="single"/>
        </w:rPr>
        <w:t>Draft new Recommendation ITU-R</w:t>
      </w:r>
      <w:r w:rsidRPr="008F4319">
        <w:rPr>
          <w:sz w:val="24"/>
          <w:szCs w:val="24"/>
          <w:u w:val="single"/>
          <w:lang w:eastAsia="ko-KR"/>
        </w:rPr>
        <w:t xml:space="preserve"> </w:t>
      </w:r>
      <w:r w:rsidR="008F4319" w:rsidRPr="008F4319">
        <w:rPr>
          <w:sz w:val="24"/>
          <w:szCs w:val="24"/>
          <w:u w:val="single"/>
        </w:rPr>
        <w:t>BT.[3D-BRR]</w:t>
      </w:r>
      <w:r w:rsidRPr="008F4319">
        <w:rPr>
          <w:rFonts w:asciiTheme="minorHAnsi" w:hAnsiTheme="minorHAnsi" w:cstheme="minorHAnsi"/>
          <w:sz w:val="24"/>
          <w:szCs w:val="24"/>
        </w:rPr>
        <w:tab/>
        <w:t>Doc. 6/139(Rev.1)</w:t>
      </w:r>
    </w:p>
    <w:p w:rsidR="00CB262C" w:rsidRDefault="008F4319" w:rsidP="008F4319">
      <w:pPr>
        <w:pStyle w:val="Rectitle"/>
      </w:pPr>
      <w:r>
        <w:t>Transport of</w:t>
      </w:r>
      <w:r w:rsidRPr="00DC337F">
        <w:t xml:space="preserve"> </w:t>
      </w:r>
      <w:r>
        <w:t xml:space="preserve">HDTV </w:t>
      </w:r>
      <w:r w:rsidRPr="00DC337F">
        <w:t>3DTV program</w:t>
      </w:r>
      <w:r>
        <w:t>mes</w:t>
      </w:r>
      <w:r w:rsidRPr="00DC337F">
        <w:t xml:space="preserve"> for</w:t>
      </w:r>
      <w:r>
        <w:t xml:space="preserve"> international</w:t>
      </w:r>
      <w:r>
        <w:br/>
        <w:t>programme exchange in broadcasting</w:t>
      </w:r>
    </w:p>
    <w:p w:rsidR="008F4319" w:rsidRPr="007714C4" w:rsidRDefault="008F4319" w:rsidP="00B55A49">
      <w:pPr>
        <w:rPr>
          <w:sz w:val="24"/>
          <w:szCs w:val="24"/>
          <w:lang w:eastAsia="zh-CN"/>
        </w:rPr>
      </w:pPr>
      <w:r w:rsidRPr="007714C4">
        <w:rPr>
          <w:sz w:val="24"/>
          <w:szCs w:val="24"/>
          <w:lang w:eastAsia="zh-CN"/>
        </w:rPr>
        <w:t>This Recommendation specifies the preferred method for transporting HDTV-based 3DTV programmes using bit rate reduction for various purposes related to international programme exchange.</w:t>
      </w:r>
    </w:p>
    <w:p w:rsidR="008F4319" w:rsidRPr="008F4319" w:rsidRDefault="008F4319" w:rsidP="008F4319">
      <w:pPr>
        <w:pStyle w:val="Normalaftertitle"/>
      </w:pPr>
    </w:p>
    <w:p w:rsidR="004A7970" w:rsidRPr="00FA41BA" w:rsidRDefault="004A7970" w:rsidP="004A7970">
      <w:pPr>
        <w:pStyle w:val="Headingb"/>
        <w:spacing w:before="360" w:after="120"/>
        <w:jc w:val="center"/>
        <w:rPr>
          <w:rFonts w:asciiTheme="minorHAnsi" w:hAnsiTheme="minorHAnsi" w:cstheme="minorHAnsi"/>
          <w:sz w:val="28"/>
          <w:szCs w:val="28"/>
        </w:rPr>
      </w:pPr>
      <w:r w:rsidRPr="00FA41BA">
        <w:rPr>
          <w:rFonts w:asciiTheme="minorHAnsi" w:hAnsiTheme="minorHAnsi" w:cstheme="minorHAnsi"/>
          <w:sz w:val="28"/>
          <w:szCs w:val="28"/>
        </w:rPr>
        <w:lastRenderedPageBreak/>
        <w:t>Annex 2</w:t>
      </w:r>
    </w:p>
    <w:p w:rsidR="004A7970" w:rsidRPr="00C337E1" w:rsidRDefault="004A7970">
      <w:pPr>
        <w:spacing w:before="360"/>
        <w:jc w:val="center"/>
        <w:rPr>
          <w:rFonts w:asciiTheme="minorHAnsi" w:hAnsiTheme="minorHAnsi" w:cstheme="minorHAnsi"/>
          <w:sz w:val="24"/>
          <w:szCs w:val="24"/>
          <w:lang w:val="fr-CH"/>
        </w:rPr>
      </w:pPr>
      <w:r w:rsidRPr="00C337E1">
        <w:rPr>
          <w:rFonts w:asciiTheme="minorHAnsi" w:hAnsiTheme="minorHAnsi" w:cstheme="minorHAnsi"/>
          <w:sz w:val="24"/>
          <w:szCs w:val="24"/>
          <w:lang w:val="fr-CH"/>
        </w:rPr>
        <w:t xml:space="preserve">(Source: Document </w:t>
      </w:r>
      <w:r w:rsidR="00CD74CC" w:rsidRPr="00C337E1">
        <w:rPr>
          <w:rFonts w:asciiTheme="minorHAnsi" w:hAnsiTheme="minorHAnsi" w:cstheme="minorHAnsi"/>
          <w:sz w:val="24"/>
          <w:szCs w:val="24"/>
          <w:lang w:val="fr-CH"/>
        </w:rPr>
        <w:t>6</w:t>
      </w:r>
      <w:r w:rsidRPr="00C337E1">
        <w:rPr>
          <w:rFonts w:asciiTheme="minorHAnsi" w:hAnsiTheme="minorHAnsi" w:cstheme="minorHAnsi"/>
          <w:sz w:val="24"/>
          <w:szCs w:val="24"/>
          <w:lang w:val="fr-CH"/>
        </w:rPr>
        <w:t>/</w:t>
      </w:r>
      <w:r w:rsidR="00CD74CC" w:rsidRPr="00C337E1">
        <w:rPr>
          <w:rFonts w:asciiTheme="minorHAnsi" w:hAnsiTheme="minorHAnsi" w:cstheme="minorHAnsi"/>
          <w:sz w:val="24"/>
          <w:szCs w:val="24"/>
          <w:lang w:val="fr-CH"/>
        </w:rPr>
        <w:t>123</w:t>
      </w:r>
      <w:r w:rsidRPr="00C337E1">
        <w:rPr>
          <w:rFonts w:asciiTheme="minorHAnsi" w:hAnsiTheme="minorHAnsi" w:cstheme="minorHAnsi"/>
          <w:sz w:val="24"/>
          <w:szCs w:val="24"/>
          <w:lang w:val="fr-CH"/>
        </w:rPr>
        <w:t>)</w:t>
      </w:r>
    </w:p>
    <w:p w:rsidR="004A7970" w:rsidRPr="00EF1C31" w:rsidRDefault="00B33D62" w:rsidP="00CD74CC">
      <w:pPr>
        <w:spacing w:before="360"/>
        <w:jc w:val="center"/>
        <w:rPr>
          <w:rFonts w:asciiTheme="minorHAnsi" w:hAnsiTheme="minorHAnsi" w:cstheme="minorHAnsi"/>
          <w:b/>
          <w:bCs/>
          <w:sz w:val="28"/>
          <w:szCs w:val="28"/>
        </w:rPr>
      </w:pPr>
      <w:bookmarkStart w:id="0" w:name="_GoBack"/>
      <w:r w:rsidRPr="00EF1C31">
        <w:rPr>
          <w:rFonts w:asciiTheme="minorHAnsi" w:hAnsiTheme="minorHAnsi" w:cstheme="minorHAnsi"/>
          <w:b/>
          <w:bCs/>
          <w:sz w:val="28"/>
          <w:szCs w:val="28"/>
        </w:rPr>
        <w:t xml:space="preserve">ITU-R </w:t>
      </w:r>
      <w:r w:rsidR="004A7970" w:rsidRPr="00EF1C31">
        <w:rPr>
          <w:rFonts w:asciiTheme="minorHAnsi" w:hAnsiTheme="minorHAnsi" w:cstheme="minorHAnsi"/>
          <w:b/>
          <w:bCs/>
          <w:sz w:val="28"/>
          <w:szCs w:val="28"/>
        </w:rPr>
        <w:t>Recommendations proposed for suppression</w:t>
      </w:r>
      <w:bookmarkEnd w:id="0"/>
    </w:p>
    <w:p w:rsidR="00CD74CC" w:rsidRPr="00DA383E" w:rsidRDefault="00CD74CC" w:rsidP="00CD74CC">
      <w:pPr>
        <w:spacing w:before="360"/>
        <w:jc w:val="cente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4927"/>
        <w:gridCol w:w="4928"/>
      </w:tblGrid>
      <w:tr w:rsidR="00CD74CC" w:rsidTr="00CD74CC">
        <w:tc>
          <w:tcPr>
            <w:tcW w:w="4927" w:type="dxa"/>
          </w:tcPr>
          <w:p w:rsidR="00CD74CC" w:rsidRDefault="00CD74CC" w:rsidP="00C337E1">
            <w:pPr>
              <w:pStyle w:val="Tablehead"/>
            </w:pPr>
            <w:r>
              <w:t xml:space="preserve">Recommendation </w:t>
            </w:r>
            <w:r>
              <w:br/>
              <w:t>ITU-R</w:t>
            </w:r>
          </w:p>
        </w:tc>
        <w:tc>
          <w:tcPr>
            <w:tcW w:w="4928" w:type="dxa"/>
          </w:tcPr>
          <w:p w:rsidR="00CD74CC" w:rsidRDefault="00CD74CC" w:rsidP="00C337E1">
            <w:pPr>
              <w:pStyle w:val="Tablehead"/>
            </w:pPr>
            <w:r>
              <w:t>Title</w:t>
            </w:r>
          </w:p>
        </w:tc>
      </w:tr>
      <w:tr w:rsidR="00CD74CC" w:rsidTr="00CD74CC">
        <w:tc>
          <w:tcPr>
            <w:tcW w:w="4927" w:type="dxa"/>
          </w:tcPr>
          <w:p w:rsidR="00CD74CC" w:rsidRDefault="00CD74CC" w:rsidP="00C337E1">
            <w:pPr>
              <w:pStyle w:val="Tabletext"/>
            </w:pPr>
            <w:r>
              <w:t>BR.1385</w:t>
            </w:r>
          </w:p>
        </w:tc>
        <w:tc>
          <w:tcPr>
            <w:tcW w:w="4928" w:type="dxa"/>
          </w:tcPr>
          <w:p w:rsidR="00CD74CC" w:rsidRPr="00FA41BA" w:rsidRDefault="00CB262C" w:rsidP="00B55A49">
            <w:pPr>
              <w:pStyle w:val="Tabletext"/>
              <w:jc w:val="both"/>
              <w:rPr>
                <w:b/>
                <w:iCs/>
              </w:rPr>
            </w:pPr>
            <w:r w:rsidRPr="00FA41BA">
              <w:rPr>
                <w:iCs/>
              </w:rPr>
              <w:t>Exchange of sound programmes on recordable compact discs (CD-R)</w:t>
            </w:r>
          </w:p>
        </w:tc>
      </w:tr>
      <w:tr w:rsidR="00CD74CC" w:rsidTr="00CD74CC">
        <w:tc>
          <w:tcPr>
            <w:tcW w:w="4927" w:type="dxa"/>
          </w:tcPr>
          <w:p w:rsidR="00CD74CC" w:rsidRDefault="00CD74CC" w:rsidP="00C337E1">
            <w:pPr>
              <w:pStyle w:val="Tabletext"/>
            </w:pPr>
            <w:r>
              <w:t>BR.1694</w:t>
            </w:r>
          </w:p>
        </w:tc>
        <w:tc>
          <w:tcPr>
            <w:tcW w:w="4928" w:type="dxa"/>
          </w:tcPr>
          <w:p w:rsidR="00CD74CC" w:rsidRPr="00FA41BA" w:rsidRDefault="00CB262C" w:rsidP="00B55A49">
            <w:pPr>
              <w:pStyle w:val="Tabletext"/>
              <w:jc w:val="both"/>
              <w:rPr>
                <w:b/>
                <w:iCs/>
              </w:rPr>
            </w:pPr>
            <w:r w:rsidRPr="00FA41BA">
              <w:rPr>
                <w:iCs/>
              </w:rPr>
              <w:t>Videocassette recording formats for international exchange of large-screen digital imagery programmes intended for presentation in a theatrical environment</w:t>
            </w:r>
          </w:p>
        </w:tc>
      </w:tr>
    </w:tbl>
    <w:p w:rsidR="004A7970" w:rsidRPr="001E255D" w:rsidRDefault="004A7970" w:rsidP="004A7970"/>
    <w:p w:rsidR="008E38B4" w:rsidRPr="003266ED" w:rsidRDefault="004A7970" w:rsidP="007714C4">
      <w:pPr>
        <w:pStyle w:val="Headingb"/>
        <w:spacing w:before="360" w:after="120"/>
        <w:jc w:val="center"/>
        <w:rPr>
          <w:rFonts w:asciiTheme="minorHAnsi" w:hAnsiTheme="minorHAnsi" w:cstheme="minorHAnsi"/>
          <w:sz w:val="24"/>
          <w:szCs w:val="24"/>
          <w:lang w:val="fr-CH"/>
        </w:rPr>
      </w:pPr>
      <w:r>
        <w:t>________________</w:t>
      </w:r>
    </w:p>
    <w:sectPr w:rsidR="008E38B4" w:rsidRPr="003266ED"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D15A39" w:rsidP="00D15A3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rsidP="00447981">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F1C31">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47981" w:rsidRDefault="00447981" w:rsidP="00447981">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F1C31">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002A"/>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653"/>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55A6"/>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981"/>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2A5E"/>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72598"/>
    <w:rsid w:val="006829F3"/>
    <w:rsid w:val="006A518B"/>
    <w:rsid w:val="006B0590"/>
    <w:rsid w:val="006B49DA"/>
    <w:rsid w:val="006C53F8"/>
    <w:rsid w:val="006C7CDE"/>
    <w:rsid w:val="007234B1"/>
    <w:rsid w:val="00723D08"/>
    <w:rsid w:val="00725FDA"/>
    <w:rsid w:val="00727816"/>
    <w:rsid w:val="00730B9A"/>
    <w:rsid w:val="007459DB"/>
    <w:rsid w:val="00750CFA"/>
    <w:rsid w:val="007553DA"/>
    <w:rsid w:val="007714C4"/>
    <w:rsid w:val="00782354"/>
    <w:rsid w:val="007921A7"/>
    <w:rsid w:val="007B3DB1"/>
    <w:rsid w:val="007D183E"/>
    <w:rsid w:val="007D43D0"/>
    <w:rsid w:val="007E1833"/>
    <w:rsid w:val="007E3F13"/>
    <w:rsid w:val="007F751A"/>
    <w:rsid w:val="00800012"/>
    <w:rsid w:val="0080261F"/>
    <w:rsid w:val="00806160"/>
    <w:rsid w:val="008143A4"/>
    <w:rsid w:val="0081513E"/>
    <w:rsid w:val="0084506D"/>
    <w:rsid w:val="00854131"/>
    <w:rsid w:val="0085652D"/>
    <w:rsid w:val="0087694B"/>
    <w:rsid w:val="00880F4D"/>
    <w:rsid w:val="0088181F"/>
    <w:rsid w:val="00887B00"/>
    <w:rsid w:val="008B35A3"/>
    <w:rsid w:val="008B37E1"/>
    <w:rsid w:val="008B45F8"/>
    <w:rsid w:val="008C2E74"/>
    <w:rsid w:val="008D5409"/>
    <w:rsid w:val="008E006D"/>
    <w:rsid w:val="008E38B4"/>
    <w:rsid w:val="008F4319"/>
    <w:rsid w:val="008F4F21"/>
    <w:rsid w:val="00904D4A"/>
    <w:rsid w:val="00904ECB"/>
    <w:rsid w:val="009151BA"/>
    <w:rsid w:val="00925023"/>
    <w:rsid w:val="009277BC"/>
    <w:rsid w:val="00927D57"/>
    <w:rsid w:val="00931A51"/>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3D62"/>
    <w:rsid w:val="00B34CF9"/>
    <w:rsid w:val="00B37559"/>
    <w:rsid w:val="00B4054B"/>
    <w:rsid w:val="00B55A49"/>
    <w:rsid w:val="00B579B0"/>
    <w:rsid w:val="00B57D11"/>
    <w:rsid w:val="00B649D7"/>
    <w:rsid w:val="00B81C2F"/>
    <w:rsid w:val="00B90743"/>
    <w:rsid w:val="00B90C45"/>
    <w:rsid w:val="00B933BE"/>
    <w:rsid w:val="00BD6738"/>
    <w:rsid w:val="00BD7E5E"/>
    <w:rsid w:val="00BE63DB"/>
    <w:rsid w:val="00BE6574"/>
    <w:rsid w:val="00C07319"/>
    <w:rsid w:val="00C16FD2"/>
    <w:rsid w:val="00C337E1"/>
    <w:rsid w:val="00C4395E"/>
    <w:rsid w:val="00C47FFD"/>
    <w:rsid w:val="00C51E92"/>
    <w:rsid w:val="00C57E2C"/>
    <w:rsid w:val="00C608B7"/>
    <w:rsid w:val="00C66F24"/>
    <w:rsid w:val="00C76D7F"/>
    <w:rsid w:val="00C813AA"/>
    <w:rsid w:val="00C818D7"/>
    <w:rsid w:val="00C9291E"/>
    <w:rsid w:val="00CA3F44"/>
    <w:rsid w:val="00CA4E58"/>
    <w:rsid w:val="00CB262C"/>
    <w:rsid w:val="00CB3771"/>
    <w:rsid w:val="00CB44BF"/>
    <w:rsid w:val="00CB5153"/>
    <w:rsid w:val="00CD74CC"/>
    <w:rsid w:val="00CE076A"/>
    <w:rsid w:val="00CE463D"/>
    <w:rsid w:val="00D10BA0"/>
    <w:rsid w:val="00D15A39"/>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643A"/>
    <w:rsid w:val="00DA383E"/>
    <w:rsid w:val="00DA4037"/>
    <w:rsid w:val="00DC4B91"/>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1C31"/>
    <w:rsid w:val="00F424BF"/>
    <w:rsid w:val="00F44FC3"/>
    <w:rsid w:val="00F46107"/>
    <w:rsid w:val="00F468C5"/>
    <w:rsid w:val="00F52F39"/>
    <w:rsid w:val="00F6184F"/>
    <w:rsid w:val="00F804FE"/>
    <w:rsid w:val="00F8310E"/>
    <w:rsid w:val="00F914DD"/>
    <w:rsid w:val="00FA2358"/>
    <w:rsid w:val="00FA41BA"/>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CD7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
    <w:name w:val="Summary"/>
    <w:basedOn w:val="Normal"/>
    <w:next w:val="Normal"/>
    <w:rsid w:val="00CB262C"/>
    <w:pPr>
      <w:spacing w:before="120" w:after="480" w:line="240" w:lineRule="auto"/>
    </w:pPr>
    <w:rPr>
      <w:rFonts w:ascii="Times New Roman" w:eastAsia="MS Mincho" w:hAnsi="Times New Roman" w:cs="Times New Roman"/>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CD7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mmary">
    <w:name w:val="Summary"/>
    <w:basedOn w:val="Normal"/>
    <w:next w:val="Normal"/>
    <w:rsid w:val="00CB262C"/>
    <w:pPr>
      <w:spacing w:before="120" w:after="480" w:line="240" w:lineRule="auto"/>
    </w:pPr>
    <w:rPr>
      <w:rFonts w:ascii="Times New Roman" w:eastAsia="MS Mincho" w:hAnsi="Times New Roman" w:cs="Times New Roman"/>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C48E-1B89-4DAC-8AF1-D09F38E7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80</TotalTime>
  <Pages>4</Pages>
  <Words>721</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cp:lastModifiedBy>
  <cp:revision>10</cp:revision>
  <cp:lastPrinted>2013-05-15T13:01:00Z</cp:lastPrinted>
  <dcterms:created xsi:type="dcterms:W3CDTF">2013-05-08T07:52:00Z</dcterms:created>
  <dcterms:modified xsi:type="dcterms:W3CDTF">2013-05-15T13:01:00Z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