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650543" w:rsidTr="006160CB">
        <w:tc>
          <w:tcPr>
            <w:tcW w:w="7054" w:type="dxa"/>
            <w:gridSpan w:val="2"/>
            <w:shd w:val="clear" w:color="auto" w:fill="auto"/>
          </w:tcPr>
          <w:p w:rsidR="00E53DCE" w:rsidRPr="00FE6FB1" w:rsidRDefault="00A96D3A" w:rsidP="006160CB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r>
              <w:t>Circular Administrativa</w:t>
            </w:r>
          </w:p>
          <w:p w:rsidR="00E53DCE" w:rsidRPr="006C53F8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CA</w:t>
            </w:r>
            <w:r w:rsidR="0091769E">
              <w:rPr>
                <w:b/>
                <w:bCs/>
                <w:sz w:val="24"/>
                <w:szCs w:val="24"/>
                <w:lang w:val="fr-CH"/>
              </w:rPr>
              <w:t>CE</w:t>
            </w:r>
            <w:r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BD6A5D">
              <w:rPr>
                <w:b/>
                <w:bCs/>
                <w:sz w:val="24"/>
                <w:szCs w:val="24"/>
                <w:lang w:val="fr-CH"/>
              </w:rPr>
              <w:t>610</w:t>
            </w:r>
          </w:p>
        </w:tc>
        <w:tc>
          <w:tcPr>
            <w:tcW w:w="2835" w:type="dxa"/>
            <w:shd w:val="clear" w:color="auto" w:fill="auto"/>
          </w:tcPr>
          <w:p w:rsidR="00E53DCE" w:rsidRPr="00650543" w:rsidRDefault="00A96D3A" w:rsidP="00BD6A5D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bCs/>
              </w:rPr>
              <w:t>1</w:t>
            </w:r>
            <w:r w:rsidR="00BD6A5D">
              <w:rPr>
                <w:bCs/>
              </w:rPr>
              <w:t>6</w:t>
            </w:r>
            <w:r>
              <w:rPr>
                <w:bCs/>
              </w:rPr>
              <w:t xml:space="preserve"> de </w:t>
            </w:r>
            <w:r w:rsidR="00BD6A5D">
              <w:rPr>
                <w:bCs/>
              </w:rPr>
              <w:t xml:space="preserve">abril </w:t>
            </w:r>
            <w:r>
              <w:rPr>
                <w:bCs/>
              </w:rPr>
              <w:t>de 2013</w:t>
            </w: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E53DCE" w:rsidRPr="003266ED" w:rsidTr="006160CB">
        <w:tc>
          <w:tcPr>
            <w:tcW w:w="9889" w:type="dxa"/>
            <w:gridSpan w:val="3"/>
            <w:shd w:val="clear" w:color="auto" w:fill="auto"/>
          </w:tcPr>
          <w:p w:rsidR="00E53DCE" w:rsidRPr="003266ED" w:rsidRDefault="00E53DCE" w:rsidP="006160CB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E53DCE" w:rsidRPr="0091769E" w:rsidTr="006160CB">
        <w:tc>
          <w:tcPr>
            <w:tcW w:w="9889" w:type="dxa"/>
            <w:gridSpan w:val="3"/>
            <w:shd w:val="clear" w:color="auto" w:fill="auto"/>
          </w:tcPr>
          <w:p w:rsidR="00E53DCE" w:rsidRPr="00FC5867" w:rsidRDefault="00FE4822" w:rsidP="00BD6A5D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  <w:r w:rsidRPr="00FC5867">
              <w:rPr>
                <w:b/>
                <w:sz w:val="24"/>
                <w:szCs w:val="24"/>
                <w:lang w:val="es-ES"/>
              </w:rPr>
              <w:t>A las Administraciones de los Estados Miembros de la UIT</w:t>
            </w:r>
            <w:r w:rsidR="00BD6A5D" w:rsidRPr="00FC5867">
              <w:rPr>
                <w:b/>
                <w:sz w:val="24"/>
                <w:szCs w:val="24"/>
                <w:lang w:val="es-ES"/>
              </w:rPr>
              <w:t xml:space="preserve">, </w:t>
            </w:r>
            <w:r w:rsidR="00BD6A5D" w:rsidRPr="00FC5867">
              <w:rPr>
                <w:b/>
                <w:sz w:val="24"/>
                <w:szCs w:val="24"/>
                <w:lang w:val="es-ES_tradnl"/>
              </w:rPr>
              <w:t>a los Miembros del Sector de Radiocomunicaciones, a los Asociados del UIT-R que participan en los trabajos de la Comisión de Estudio 5 de Radiocomunicaciones y a los Sectores académicos del UIT-R</w:t>
            </w:r>
          </w:p>
        </w:tc>
      </w:tr>
      <w:tr w:rsidR="00E53DCE" w:rsidRPr="0091769E" w:rsidTr="006160CB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6160CB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91769E" w:rsidTr="006160CB">
        <w:tc>
          <w:tcPr>
            <w:tcW w:w="9889" w:type="dxa"/>
            <w:gridSpan w:val="3"/>
            <w:shd w:val="clear" w:color="auto" w:fill="auto"/>
          </w:tcPr>
          <w:p w:rsidR="00E53DCE" w:rsidRPr="00FE4822" w:rsidRDefault="00E53DCE" w:rsidP="006160CB">
            <w:pPr>
              <w:spacing w:before="0"/>
              <w:jc w:val="left"/>
              <w:rPr>
                <w:sz w:val="24"/>
                <w:szCs w:val="24"/>
                <w:lang w:val="es-ES"/>
              </w:rPr>
            </w:pPr>
          </w:p>
        </w:tc>
      </w:tr>
      <w:tr w:rsidR="00E53DCE" w:rsidRPr="0091769E" w:rsidTr="006160CB">
        <w:tc>
          <w:tcPr>
            <w:tcW w:w="1526" w:type="dxa"/>
            <w:shd w:val="clear" w:color="auto" w:fill="auto"/>
          </w:tcPr>
          <w:p w:rsidR="00E53DCE" w:rsidRPr="00650543" w:rsidRDefault="00A96D3A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</w:rPr>
            </w:pPr>
            <w:r w:rsidRPr="00F42C8C">
              <w:t>Objeto: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FC5867" w:rsidRDefault="00BD6A5D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  <w:r w:rsidRPr="00FC5867">
              <w:rPr>
                <w:b/>
                <w:bCs/>
                <w:sz w:val="24"/>
                <w:szCs w:val="24"/>
                <w:lang w:val="es-ES_tradnl"/>
              </w:rPr>
              <w:t xml:space="preserve">Comisión de Estudio 5 de </w:t>
            </w:r>
            <w:r w:rsidRPr="00FC5867">
              <w:rPr>
                <w:b/>
                <w:bCs/>
                <w:color w:val="000000" w:themeColor="text1"/>
                <w:sz w:val="24"/>
                <w:szCs w:val="24"/>
                <w:lang w:val="es-ES_tradnl"/>
              </w:rPr>
              <w:t xml:space="preserve">Radiocomunicaciones </w:t>
            </w:r>
            <w:r w:rsidRPr="00FC5867">
              <w:rPr>
                <w:b/>
                <w:bCs/>
                <w:sz w:val="24"/>
                <w:szCs w:val="24"/>
                <w:lang w:val="es-ES_tradnl"/>
              </w:rPr>
              <w:t>(Servicios terrenales)</w:t>
            </w:r>
          </w:p>
          <w:p w:rsidR="00BD6A5D" w:rsidRPr="00BD6A5D" w:rsidRDefault="00BD6A5D" w:rsidP="00BD6A5D">
            <w:pPr>
              <w:tabs>
                <w:tab w:val="clear" w:pos="1588"/>
                <w:tab w:val="left" w:pos="1560"/>
              </w:tabs>
              <w:spacing w:before="120"/>
              <w:rPr>
                <w:b/>
                <w:bCs/>
                <w:sz w:val="24"/>
                <w:szCs w:val="24"/>
                <w:lang w:val="es-ES_tradnl"/>
              </w:rPr>
            </w:pPr>
            <w:r w:rsidRPr="00FC5867">
              <w:rPr>
                <w:b/>
                <w:bCs/>
                <w:sz w:val="24"/>
                <w:szCs w:val="24"/>
                <w:lang w:val="es-ES_tradnl"/>
              </w:rPr>
              <w:t>− Aprobación de 1 Recomendación UIT-R revisada</w:t>
            </w:r>
          </w:p>
        </w:tc>
      </w:tr>
      <w:tr w:rsidR="00E53DCE" w:rsidRPr="0091769E" w:rsidTr="006160CB">
        <w:tc>
          <w:tcPr>
            <w:tcW w:w="1526" w:type="dxa"/>
            <w:shd w:val="clear" w:color="auto" w:fill="auto"/>
          </w:tcPr>
          <w:p w:rsidR="00E53DCE" w:rsidRPr="00BD6A5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D6A5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91769E" w:rsidTr="006160CB">
        <w:tc>
          <w:tcPr>
            <w:tcW w:w="1526" w:type="dxa"/>
            <w:shd w:val="clear" w:color="auto" w:fill="auto"/>
          </w:tcPr>
          <w:p w:rsidR="00E53DCE" w:rsidRPr="00BD6A5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BD6A5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  <w:tr w:rsidR="00E53DCE" w:rsidRPr="0091769E" w:rsidTr="006160CB">
        <w:tc>
          <w:tcPr>
            <w:tcW w:w="9889" w:type="dxa"/>
            <w:gridSpan w:val="3"/>
            <w:shd w:val="clear" w:color="auto" w:fill="auto"/>
          </w:tcPr>
          <w:p w:rsidR="00E53DCE" w:rsidRPr="00BD6A5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 w:val="24"/>
                <w:szCs w:val="24"/>
                <w:lang w:val="es-ES_tradnl"/>
              </w:rPr>
            </w:pPr>
          </w:p>
        </w:tc>
      </w:tr>
      <w:tr w:rsidR="00E53DCE" w:rsidRPr="0091769E" w:rsidTr="006160CB">
        <w:tc>
          <w:tcPr>
            <w:tcW w:w="9889" w:type="dxa"/>
            <w:gridSpan w:val="3"/>
            <w:shd w:val="clear" w:color="auto" w:fill="auto"/>
          </w:tcPr>
          <w:p w:rsidR="00E53DCE" w:rsidRPr="00BD6A5D" w:rsidRDefault="00E53DCE" w:rsidP="006160CB">
            <w:pPr>
              <w:spacing w:before="0"/>
              <w:jc w:val="left"/>
              <w:rPr>
                <w:b/>
                <w:bCs/>
                <w:sz w:val="24"/>
                <w:szCs w:val="24"/>
                <w:lang w:val="es-ES_tradnl"/>
              </w:rPr>
            </w:pPr>
          </w:p>
        </w:tc>
      </w:tr>
    </w:tbl>
    <w:p w:rsidR="00E53DCE" w:rsidRPr="00BD6A5D" w:rsidRDefault="00E53DCE" w:rsidP="00E53DCE">
      <w:pPr>
        <w:rPr>
          <w:lang w:val="es-ES_tradnl"/>
        </w:rPr>
      </w:pPr>
    </w:p>
    <w:p w:rsidR="00BD6A5D" w:rsidRPr="00FC5867" w:rsidRDefault="00BD6A5D" w:rsidP="0091769E">
      <w:pPr>
        <w:spacing w:before="480"/>
        <w:jc w:val="left"/>
        <w:textAlignment w:val="auto"/>
        <w:rPr>
          <w:sz w:val="24"/>
          <w:szCs w:val="24"/>
          <w:lang w:val="es-ES_tradnl"/>
        </w:rPr>
      </w:pPr>
      <w:r w:rsidRPr="00FC5867">
        <w:rPr>
          <w:sz w:val="24"/>
          <w:szCs w:val="24"/>
          <w:lang w:val="es-ES_tradnl"/>
        </w:rPr>
        <w:t xml:space="preserve">Mediante la Circular Administrativa CACE/604, de 8 de febrero de 2013, </w:t>
      </w:r>
      <w:r w:rsidR="00FA25B0" w:rsidRPr="00FC5867">
        <w:rPr>
          <w:sz w:val="24"/>
          <w:szCs w:val="24"/>
          <w:lang w:val="es-ES_tradnl"/>
        </w:rPr>
        <w:t>1 proyecto de Recomendación UIT</w:t>
      </w:r>
      <w:r w:rsidR="00FA25B0" w:rsidRPr="00FC5867">
        <w:rPr>
          <w:sz w:val="24"/>
          <w:szCs w:val="24"/>
          <w:lang w:val="es-ES_tradnl"/>
        </w:rPr>
        <w:noBreakHyphen/>
      </w:r>
      <w:r w:rsidR="00FC5867">
        <w:rPr>
          <w:sz w:val="24"/>
          <w:szCs w:val="24"/>
          <w:lang w:val="es-ES_tradnl"/>
        </w:rPr>
        <w:t xml:space="preserve">R revisada fue </w:t>
      </w:r>
      <w:r w:rsidRPr="00FC5867">
        <w:rPr>
          <w:sz w:val="24"/>
          <w:szCs w:val="24"/>
          <w:lang w:val="es-ES_tradnl"/>
        </w:rPr>
        <w:t>sometido a aprobación por correspondencia de conformidad con el procedimiento descrito en la Resolución UIT</w:t>
      </w:r>
      <w:r w:rsidRPr="00FC5867">
        <w:rPr>
          <w:sz w:val="24"/>
          <w:szCs w:val="24"/>
          <w:lang w:val="es-ES_tradnl"/>
        </w:rPr>
        <w:noBreakHyphen/>
        <w:t>R 1-6 (§ 10.4).</w:t>
      </w:r>
    </w:p>
    <w:p w:rsidR="00BD6A5D" w:rsidRPr="00FC5867" w:rsidRDefault="00BD6A5D" w:rsidP="0091769E">
      <w:pPr>
        <w:spacing w:before="136"/>
        <w:ind w:right="-51"/>
        <w:jc w:val="left"/>
        <w:textAlignment w:val="auto"/>
        <w:rPr>
          <w:sz w:val="24"/>
          <w:szCs w:val="24"/>
          <w:lang w:val="es-ES_tradnl"/>
        </w:rPr>
      </w:pPr>
      <w:r w:rsidRPr="00FC5867">
        <w:rPr>
          <w:sz w:val="24"/>
          <w:szCs w:val="24"/>
          <w:lang w:val="es-ES_tradnl"/>
        </w:rPr>
        <w:t>El 8 de abril de 2013 quedaron satisfechas las condiciones de dicho procedimiento.</w:t>
      </w:r>
    </w:p>
    <w:p w:rsidR="00BD6A5D" w:rsidRPr="00FC5867" w:rsidRDefault="00BD6A5D" w:rsidP="0091769E">
      <w:pPr>
        <w:jc w:val="left"/>
        <w:textAlignment w:val="auto"/>
        <w:rPr>
          <w:sz w:val="24"/>
          <w:szCs w:val="24"/>
          <w:lang w:val="es-ES_tradnl"/>
        </w:rPr>
      </w:pPr>
      <w:r w:rsidRPr="00FC5867">
        <w:rPr>
          <w:sz w:val="24"/>
          <w:szCs w:val="24"/>
          <w:lang w:val="es-ES_tradnl"/>
        </w:rPr>
        <w:t>La Recomendación aprobada será pub</w:t>
      </w:r>
      <w:r w:rsidR="0091769E">
        <w:rPr>
          <w:sz w:val="24"/>
          <w:szCs w:val="24"/>
          <w:lang w:val="es-ES_tradnl"/>
        </w:rPr>
        <w:t>licada por la UIT. En el Anexo</w:t>
      </w:r>
      <w:r w:rsidRPr="00FC5867">
        <w:rPr>
          <w:sz w:val="24"/>
          <w:szCs w:val="24"/>
          <w:lang w:val="es-ES_tradnl"/>
        </w:rPr>
        <w:t xml:space="preserve"> a la presente Circular figuran su título junto con el número que se le ha asignado. </w:t>
      </w:r>
    </w:p>
    <w:p w:rsidR="00BD6A5D" w:rsidRPr="00FC5867" w:rsidRDefault="00BD6A5D" w:rsidP="00BD6A5D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2E3C60" w:rsidRPr="00FC5867" w:rsidRDefault="002E3C60" w:rsidP="00BD6A5D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:rsidR="00BD6A5D" w:rsidRPr="00FC5867" w:rsidRDefault="00BD6A5D" w:rsidP="009633E3">
      <w:pPr>
        <w:jc w:val="left"/>
        <w:textAlignment w:val="auto"/>
        <w:rPr>
          <w:sz w:val="24"/>
          <w:szCs w:val="24"/>
          <w:lang w:val="es-ES_tradnl"/>
        </w:rPr>
      </w:pPr>
      <w:r w:rsidRPr="00FC5867">
        <w:rPr>
          <w:sz w:val="24"/>
          <w:szCs w:val="24"/>
          <w:lang w:val="es-ES"/>
        </w:rPr>
        <w:t>François Rancy</w:t>
      </w:r>
      <w:r w:rsidRPr="00FC5867">
        <w:rPr>
          <w:sz w:val="24"/>
          <w:szCs w:val="24"/>
          <w:lang w:val="es-ES"/>
        </w:rPr>
        <w:br/>
        <w:t>Director</w:t>
      </w:r>
      <w:bookmarkStart w:id="0" w:name="_GoBack"/>
      <w:bookmarkEnd w:id="0"/>
    </w:p>
    <w:p w:rsidR="00BD6A5D" w:rsidRPr="00BD6A5D" w:rsidRDefault="00BD6A5D" w:rsidP="00BD6A5D">
      <w:pPr>
        <w:spacing w:before="240"/>
        <w:rPr>
          <w:b/>
          <w:bCs/>
          <w:lang w:val="es-ES_tradnl"/>
        </w:rPr>
      </w:pPr>
    </w:p>
    <w:p w:rsidR="00BD6A5D" w:rsidRPr="00FC5867" w:rsidRDefault="00BD6A5D" w:rsidP="00BD6A5D">
      <w:pPr>
        <w:spacing w:before="240"/>
        <w:rPr>
          <w:sz w:val="24"/>
          <w:szCs w:val="24"/>
          <w:lang w:val="es-ES_tradnl"/>
        </w:rPr>
      </w:pPr>
      <w:r w:rsidRPr="00FC5867">
        <w:rPr>
          <w:b/>
          <w:bCs/>
          <w:sz w:val="24"/>
          <w:szCs w:val="24"/>
          <w:lang w:val="es-ES_tradnl"/>
        </w:rPr>
        <w:t>Anexo</w:t>
      </w:r>
      <w:r w:rsidRPr="00FC5867">
        <w:rPr>
          <w:sz w:val="24"/>
          <w:szCs w:val="24"/>
          <w:lang w:val="es-ES_tradnl"/>
        </w:rPr>
        <w:t>: 1</w:t>
      </w:r>
    </w:p>
    <w:p w:rsidR="002E3C60" w:rsidRPr="00BD6A5D" w:rsidRDefault="002E3C60" w:rsidP="00BD6A5D">
      <w:pPr>
        <w:spacing w:before="240"/>
        <w:rPr>
          <w:lang w:val="es-ES_tradnl"/>
        </w:rPr>
      </w:pPr>
    </w:p>
    <w:p w:rsidR="00BD6A5D" w:rsidRPr="00BD6A5D" w:rsidRDefault="00BD6A5D" w:rsidP="00BD6A5D">
      <w:pPr>
        <w:tabs>
          <w:tab w:val="left" w:pos="6237"/>
        </w:tabs>
        <w:rPr>
          <w:b/>
          <w:bCs/>
          <w:sz w:val="18"/>
          <w:szCs w:val="18"/>
          <w:lang w:val="es-ES_tradnl"/>
        </w:rPr>
      </w:pPr>
      <w:r w:rsidRPr="00BD6A5D">
        <w:rPr>
          <w:b/>
          <w:bCs/>
          <w:sz w:val="18"/>
          <w:szCs w:val="18"/>
          <w:lang w:val="es-ES_tradnl"/>
        </w:rPr>
        <w:t>Distribución:</w:t>
      </w:r>
    </w:p>
    <w:p w:rsidR="00BD6A5D" w:rsidRPr="00BD6A5D" w:rsidRDefault="00BD6A5D" w:rsidP="0091769E">
      <w:pPr>
        <w:tabs>
          <w:tab w:val="left" w:pos="567"/>
          <w:tab w:val="left" w:pos="6237"/>
        </w:tabs>
        <w:spacing w:before="2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BD6A5D">
        <w:rPr>
          <w:sz w:val="18"/>
          <w:szCs w:val="18"/>
          <w:lang w:val="es-ES_tradnl"/>
        </w:rPr>
        <w:t>–</w:t>
      </w:r>
      <w:r w:rsidRPr="00BD6A5D">
        <w:rPr>
          <w:sz w:val="18"/>
          <w:szCs w:val="18"/>
          <w:lang w:val="es-ES_tradnl"/>
        </w:rPr>
        <w:tab/>
        <w:t>Administraciones de los Estados Miembros de la UIT y Miembros del Sector de Radiocomunicaciones que participan en los trabajos de la Comisión de Estudio 5 de Radiocomunicaciones</w:t>
      </w:r>
    </w:p>
    <w:p w:rsidR="00BD6A5D" w:rsidRPr="00BD6A5D" w:rsidRDefault="00BD6A5D" w:rsidP="0091769E">
      <w:pPr>
        <w:tabs>
          <w:tab w:val="left" w:pos="567"/>
          <w:tab w:val="left" w:pos="6237"/>
        </w:tabs>
        <w:spacing w:before="20" w:line="240" w:lineRule="auto"/>
        <w:jc w:val="left"/>
        <w:rPr>
          <w:sz w:val="18"/>
          <w:szCs w:val="18"/>
          <w:lang w:val="es-ES_tradnl"/>
        </w:rPr>
      </w:pPr>
      <w:r w:rsidRPr="00BD6A5D">
        <w:rPr>
          <w:sz w:val="18"/>
          <w:szCs w:val="18"/>
          <w:lang w:val="es-ES_tradnl"/>
        </w:rPr>
        <w:t>–</w:t>
      </w:r>
      <w:r w:rsidRPr="00BD6A5D">
        <w:rPr>
          <w:sz w:val="18"/>
          <w:szCs w:val="18"/>
          <w:lang w:val="es-ES_tradnl"/>
        </w:rPr>
        <w:tab/>
        <w:t>Asociados del UIT-R que participan en los trabajos de la Comisión de Estudio 5 de Radiocomunicaciones</w:t>
      </w:r>
    </w:p>
    <w:p w:rsidR="00BD6A5D" w:rsidRPr="00BD6A5D" w:rsidRDefault="00BD6A5D" w:rsidP="0091769E">
      <w:pPr>
        <w:tabs>
          <w:tab w:val="left" w:pos="567"/>
          <w:tab w:val="left" w:pos="6237"/>
        </w:tabs>
        <w:spacing w:before="20" w:line="240" w:lineRule="auto"/>
        <w:jc w:val="left"/>
        <w:rPr>
          <w:sz w:val="18"/>
          <w:szCs w:val="18"/>
          <w:lang w:val="es-ES_tradnl"/>
        </w:rPr>
      </w:pPr>
      <w:r w:rsidRPr="00BD6A5D">
        <w:rPr>
          <w:sz w:val="18"/>
          <w:szCs w:val="18"/>
          <w:lang w:val="es-ES_tradnl"/>
        </w:rPr>
        <w:t>–</w:t>
      </w:r>
      <w:r w:rsidRPr="00BD6A5D">
        <w:rPr>
          <w:sz w:val="18"/>
          <w:szCs w:val="18"/>
          <w:lang w:val="es-ES_tradnl"/>
        </w:rPr>
        <w:tab/>
        <w:t>Sectores académicos del UIT-R</w:t>
      </w:r>
    </w:p>
    <w:p w:rsidR="00BD6A5D" w:rsidRPr="00BD6A5D" w:rsidRDefault="00BD6A5D" w:rsidP="0091769E">
      <w:pPr>
        <w:tabs>
          <w:tab w:val="left" w:pos="567"/>
          <w:tab w:val="left" w:pos="6237"/>
        </w:tabs>
        <w:spacing w:before="2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BD6A5D">
        <w:rPr>
          <w:sz w:val="18"/>
          <w:szCs w:val="18"/>
          <w:lang w:val="es-ES_tradnl"/>
        </w:rPr>
        <w:t>–</w:t>
      </w:r>
      <w:r w:rsidRPr="00BD6A5D">
        <w:rPr>
          <w:sz w:val="18"/>
          <w:szCs w:val="18"/>
          <w:lang w:val="es-ES_tradnl"/>
        </w:rPr>
        <w:tab/>
        <w:t>Presidentes y Vicepresidentes de las Comisiones de Estudio de Radiocomunicaciones y Comisión Especial para asuntos reglamentarios y de procedimiento</w:t>
      </w:r>
    </w:p>
    <w:p w:rsidR="00BD6A5D" w:rsidRPr="00BD6A5D" w:rsidRDefault="00BD6A5D" w:rsidP="0091769E">
      <w:pPr>
        <w:tabs>
          <w:tab w:val="left" w:pos="567"/>
          <w:tab w:val="left" w:pos="6237"/>
        </w:tabs>
        <w:spacing w:before="20" w:line="240" w:lineRule="auto"/>
        <w:jc w:val="left"/>
        <w:rPr>
          <w:sz w:val="18"/>
          <w:szCs w:val="18"/>
          <w:lang w:val="es-ES_tradnl"/>
        </w:rPr>
      </w:pPr>
      <w:r w:rsidRPr="00BD6A5D">
        <w:rPr>
          <w:sz w:val="18"/>
          <w:szCs w:val="18"/>
          <w:lang w:val="es-ES_tradnl"/>
        </w:rPr>
        <w:t>–</w:t>
      </w:r>
      <w:r w:rsidRPr="00BD6A5D">
        <w:rPr>
          <w:sz w:val="18"/>
          <w:szCs w:val="18"/>
          <w:lang w:val="es-ES_tradnl"/>
        </w:rPr>
        <w:tab/>
        <w:t>Presidente y Vicepresidentes de la Reunión Preparatoria de la Conferencia</w:t>
      </w:r>
    </w:p>
    <w:p w:rsidR="00BD6A5D" w:rsidRPr="00BD6A5D" w:rsidRDefault="00BD6A5D" w:rsidP="0091769E">
      <w:pPr>
        <w:tabs>
          <w:tab w:val="left" w:pos="567"/>
          <w:tab w:val="left" w:pos="6237"/>
        </w:tabs>
        <w:spacing w:before="20" w:line="240" w:lineRule="auto"/>
        <w:jc w:val="left"/>
        <w:rPr>
          <w:sz w:val="18"/>
          <w:szCs w:val="18"/>
          <w:lang w:val="es-ES_tradnl"/>
        </w:rPr>
      </w:pPr>
      <w:r w:rsidRPr="00BD6A5D">
        <w:rPr>
          <w:sz w:val="18"/>
          <w:szCs w:val="18"/>
          <w:lang w:val="es-ES_tradnl"/>
        </w:rPr>
        <w:t>–</w:t>
      </w:r>
      <w:r w:rsidRPr="00BD6A5D">
        <w:rPr>
          <w:sz w:val="18"/>
          <w:szCs w:val="18"/>
          <w:lang w:val="es-ES_tradnl"/>
        </w:rPr>
        <w:tab/>
        <w:t>Miembros de la Junta del Reglamento de Radiocomunicaciones</w:t>
      </w:r>
    </w:p>
    <w:p w:rsidR="00BD6A5D" w:rsidRPr="00BD6A5D" w:rsidRDefault="00BD6A5D" w:rsidP="0091769E">
      <w:pPr>
        <w:tabs>
          <w:tab w:val="left" w:pos="567"/>
          <w:tab w:val="left" w:pos="6237"/>
        </w:tabs>
        <w:spacing w:before="20" w:line="240" w:lineRule="auto"/>
        <w:ind w:left="567" w:hanging="567"/>
        <w:jc w:val="left"/>
        <w:rPr>
          <w:sz w:val="18"/>
          <w:szCs w:val="18"/>
          <w:lang w:val="es-ES_tradnl"/>
        </w:rPr>
      </w:pPr>
      <w:r w:rsidRPr="00BD6A5D">
        <w:rPr>
          <w:sz w:val="18"/>
          <w:szCs w:val="18"/>
          <w:lang w:val="es-ES_tradnl"/>
        </w:rPr>
        <w:t>–</w:t>
      </w:r>
      <w:r w:rsidRPr="00BD6A5D">
        <w:rPr>
          <w:sz w:val="18"/>
          <w:szCs w:val="18"/>
          <w:lang w:val="es-ES_tradnl"/>
        </w:rPr>
        <w:tab/>
        <w:t>Secretario General de la UIT, Director de la Oficina de Normalización de las Telecomunicaciones, Director de la Oficina de Desarrollo de Telecomunicaciones</w:t>
      </w:r>
    </w:p>
    <w:p w:rsidR="00BD6A5D" w:rsidRPr="0091769E" w:rsidRDefault="00BD6A5D" w:rsidP="00BD6A5D">
      <w:pPr>
        <w:pStyle w:val="AnnexNotitle0"/>
        <w:spacing w:before="120"/>
        <w:rPr>
          <w:rFonts w:asciiTheme="minorHAnsi" w:hAnsiTheme="minorHAnsi" w:cstheme="minorHAnsi"/>
          <w:lang w:val="es-ES"/>
        </w:rPr>
      </w:pPr>
      <w:r>
        <w:br w:type="page"/>
      </w:r>
      <w:r w:rsidRPr="0091769E">
        <w:rPr>
          <w:rFonts w:asciiTheme="minorHAnsi" w:hAnsiTheme="minorHAnsi" w:cstheme="minorHAnsi"/>
          <w:lang w:val="es-ES"/>
        </w:rPr>
        <w:lastRenderedPageBreak/>
        <w:t xml:space="preserve">Anexo </w:t>
      </w:r>
      <w:r w:rsidRPr="0091769E">
        <w:rPr>
          <w:rFonts w:asciiTheme="minorHAnsi" w:hAnsiTheme="minorHAnsi" w:cstheme="minorHAnsi"/>
          <w:bCs/>
          <w:lang w:val="es-ES"/>
        </w:rPr>
        <w:br/>
      </w:r>
      <w:r w:rsidRPr="0091769E">
        <w:rPr>
          <w:rFonts w:asciiTheme="minorHAnsi" w:hAnsiTheme="minorHAnsi" w:cstheme="minorHAnsi"/>
          <w:bCs/>
          <w:lang w:val="es-ES"/>
        </w:rPr>
        <w:br/>
      </w:r>
      <w:r w:rsidRPr="0091769E">
        <w:rPr>
          <w:rFonts w:asciiTheme="minorHAnsi" w:hAnsiTheme="minorHAnsi" w:cstheme="minorHAnsi"/>
          <w:lang w:val="es-ES"/>
        </w:rPr>
        <w:t xml:space="preserve">Título de la </w:t>
      </w:r>
      <w:r w:rsidRPr="0091769E">
        <w:rPr>
          <w:rFonts w:asciiTheme="minorHAnsi" w:hAnsiTheme="minorHAnsi" w:cstheme="minorHAnsi"/>
          <w:bCs/>
        </w:rPr>
        <w:t>Recomendación</w:t>
      </w:r>
      <w:r w:rsidRPr="0091769E">
        <w:rPr>
          <w:rFonts w:asciiTheme="minorHAnsi" w:hAnsiTheme="minorHAnsi" w:cstheme="minorHAnsi"/>
          <w:lang w:val="es-ES"/>
        </w:rPr>
        <w:t xml:space="preserve"> aprobada</w:t>
      </w:r>
    </w:p>
    <w:p w:rsidR="00BD6A5D" w:rsidRPr="00BD6A5D" w:rsidRDefault="00BD6A5D" w:rsidP="00BD6A5D">
      <w:pPr>
        <w:rPr>
          <w:lang w:val="es-ES_tradnl"/>
        </w:rPr>
      </w:pPr>
    </w:p>
    <w:p w:rsidR="00BD6A5D" w:rsidRPr="00FC5867" w:rsidRDefault="00BD6A5D" w:rsidP="00BD6A5D">
      <w:pPr>
        <w:pStyle w:val="Normalaftertitle"/>
        <w:tabs>
          <w:tab w:val="right" w:pos="9639"/>
        </w:tabs>
        <w:spacing w:before="120"/>
        <w:rPr>
          <w:sz w:val="24"/>
          <w:szCs w:val="24"/>
          <w:lang w:val="es-ES_tradnl"/>
        </w:rPr>
      </w:pPr>
      <w:r w:rsidRPr="00FC5867">
        <w:rPr>
          <w:sz w:val="24"/>
          <w:szCs w:val="24"/>
          <w:u w:val="single"/>
          <w:lang w:val="es-ES"/>
        </w:rPr>
        <w:t>Recomendación UIT-R M.1768-1</w:t>
      </w:r>
      <w:r w:rsidRPr="00FC5867">
        <w:rPr>
          <w:sz w:val="24"/>
          <w:szCs w:val="24"/>
          <w:lang w:val="es-ES"/>
        </w:rPr>
        <w:tab/>
        <w:t xml:space="preserve">Doc. </w:t>
      </w:r>
      <w:r w:rsidRPr="00FC5867">
        <w:rPr>
          <w:sz w:val="24"/>
          <w:szCs w:val="24"/>
          <w:lang w:val="es-ES_tradnl"/>
        </w:rPr>
        <w:t>5/BL/5</w:t>
      </w:r>
    </w:p>
    <w:p w:rsidR="00BD6A5D" w:rsidRPr="00BD6A5D" w:rsidRDefault="00BD6A5D" w:rsidP="00BD6A5D">
      <w:pPr>
        <w:pStyle w:val="Rectitle"/>
        <w:rPr>
          <w:lang w:val="es-ES_tradnl"/>
        </w:rPr>
      </w:pPr>
      <w:r w:rsidRPr="00BD6A5D">
        <w:rPr>
          <w:lang w:val="es-ES_tradnl"/>
        </w:rPr>
        <w:t>Metodología para el cálculo de los requisitos de espectro de la componente terrenal de las Telecomunicaciones Móviles Internacionales</w:t>
      </w:r>
    </w:p>
    <w:p w:rsidR="00BD6A5D" w:rsidRPr="00FC4DAF" w:rsidRDefault="00BD6A5D" w:rsidP="00BD6A5D">
      <w:pPr>
        <w:pStyle w:val="Reasons"/>
        <w:rPr>
          <w:lang w:val="es-ES_tradnl"/>
        </w:rPr>
      </w:pPr>
    </w:p>
    <w:p w:rsidR="00BD6A5D" w:rsidRPr="00FC4DAF" w:rsidRDefault="00BD6A5D" w:rsidP="00BD6A5D">
      <w:pPr>
        <w:jc w:val="center"/>
      </w:pPr>
      <w:r>
        <w:t>______________</w:t>
      </w:r>
    </w:p>
    <w:sectPr w:rsidR="00BD6A5D" w:rsidRPr="00FC4DAF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5D" w:rsidRDefault="00BD6A5D">
      <w:r>
        <w:separator/>
      </w:r>
    </w:p>
  </w:endnote>
  <w:endnote w:type="continuationSeparator" w:id="0">
    <w:p w:rsidR="00BD6A5D" w:rsidRDefault="00BD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A96D3A" w:rsidRDefault="00A96D3A" w:rsidP="00A96D3A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A96D3A">
      <w:rPr>
        <w:sz w:val="18"/>
        <w:szCs w:val="18"/>
        <w:lang w:val="es-ES"/>
      </w:rPr>
      <w:t>Unión Internacional de Telecomunicaciones • Place des Nations • CH</w:t>
    </w:r>
    <w:r w:rsidRPr="00A96D3A">
      <w:rPr>
        <w:sz w:val="18"/>
        <w:szCs w:val="18"/>
        <w:lang w:val="es-ES"/>
      </w:rPr>
      <w:noBreakHyphen/>
      <w:t>1211 Ginebra 20 • Suiza</w:t>
    </w:r>
    <w:r w:rsidRPr="00A96D3A">
      <w:rPr>
        <w:sz w:val="18"/>
        <w:szCs w:val="18"/>
        <w:lang w:val="es-ES"/>
      </w:rPr>
      <w:br/>
      <w:t xml:space="preserve">Tel: +41 22 730 5111 • Fax: +41 22 733 7256 • Correo-e: </w:t>
    </w:r>
    <w:hyperlink r:id="rId1" w:history="1">
      <w:r w:rsidRPr="00A96D3A">
        <w:rPr>
          <w:rStyle w:val="Hyperlink"/>
          <w:sz w:val="18"/>
          <w:szCs w:val="18"/>
          <w:lang w:val="es-ES"/>
        </w:rPr>
        <w:t>itumail@itu.int</w:t>
      </w:r>
    </w:hyperlink>
    <w:r w:rsidRPr="00A96D3A">
      <w:rPr>
        <w:sz w:val="18"/>
        <w:szCs w:val="18"/>
        <w:lang w:val="es-ES"/>
      </w:rPr>
      <w:t xml:space="preserve"> • </w:t>
    </w:r>
    <w:hyperlink r:id="rId2" w:history="1">
      <w:r w:rsidRPr="00A96D3A">
        <w:rPr>
          <w:rStyle w:val="Hyperlink"/>
          <w:sz w:val="18"/>
          <w:szCs w:val="18"/>
          <w:lang w:val="es-ES"/>
        </w:rPr>
        <w:t>www.itu.int</w:t>
      </w:r>
    </w:hyperlink>
    <w:r w:rsidRPr="00A96D3A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5D" w:rsidRDefault="00BD6A5D">
      <w:r>
        <w:t>____________________</w:t>
      </w:r>
    </w:p>
  </w:footnote>
  <w:footnote w:type="continuationSeparator" w:id="0">
    <w:p w:rsidR="00BD6A5D" w:rsidRDefault="00BD6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35A29" w:rsidRDefault="00E915AF">
    <w:pPr>
      <w:pStyle w:val="Header"/>
    </w:pPr>
    <w:r>
      <w:tab/>
    </w:r>
    <w:r>
      <w:tab/>
      <w:t xml:space="preserve">– </w:t>
    </w:r>
    <w:r w:rsidR="001B42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1B42C9">
      <w:rPr>
        <w:rStyle w:val="PageNumber"/>
      </w:rPr>
      <w:fldChar w:fldCharType="separate"/>
    </w:r>
    <w:r w:rsidR="009633E3">
      <w:rPr>
        <w:rStyle w:val="PageNumber"/>
        <w:noProof/>
      </w:rPr>
      <w:t>2</w:t>
    </w:r>
    <w:r w:rsidR="001B42C9"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BD6A5D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46D839E5" wp14:editId="7031E2A6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BD6A5D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C60"/>
    <w:rsid w:val="002E3D27"/>
    <w:rsid w:val="002F0890"/>
    <w:rsid w:val="002F2531"/>
    <w:rsid w:val="002F4967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1769E"/>
    <w:rsid w:val="00925023"/>
    <w:rsid w:val="009277BC"/>
    <w:rsid w:val="00927D57"/>
    <w:rsid w:val="00931A51"/>
    <w:rsid w:val="00947185"/>
    <w:rsid w:val="009518B3"/>
    <w:rsid w:val="009633E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6A5D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A25B0"/>
    <w:rsid w:val="00FB2592"/>
    <w:rsid w:val="00FB2810"/>
    <w:rsid w:val="00FB7A2C"/>
    <w:rsid w:val="00FC2947"/>
    <w:rsid w:val="00FC5867"/>
    <w:rsid w:val="00FE0818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rsid w:val="00BD6A5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BD6A5D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D6A5D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BD6A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RectitleChar">
    <w:name w:val="Rec_title Char"/>
    <w:basedOn w:val="DefaultParagraphFont"/>
    <w:link w:val="Rectitle"/>
    <w:rsid w:val="00BD6A5D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customStyle="1" w:styleId="AnnexNotitle0">
    <w:name w:val="Annex_No &amp; title"/>
    <w:basedOn w:val="Normal"/>
    <w:next w:val="Normalaftertitle"/>
    <w:rsid w:val="00BD6A5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styleId="BodyTextIndent2">
    <w:name w:val="Body Text Indent 2"/>
    <w:basedOn w:val="Normal"/>
    <w:link w:val="BodyTextIndent2Char"/>
    <w:rsid w:val="00BD6A5D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D6A5D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BD6A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RectitleChar">
    <w:name w:val="Rec_title Char"/>
    <w:basedOn w:val="DefaultParagraphFont"/>
    <w:link w:val="Rectitle"/>
    <w:rsid w:val="00BD6A5D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traz\Application%20Data\Microsoft\Templates\POOL%20S%20-%20ITU\PS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6F212-5210-4A4B-AA8C-51231DC7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PS_NewBRcirc</Template>
  <TotalTime>19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2012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detraz</dc:creator>
  <cp:lastModifiedBy>detraz</cp:lastModifiedBy>
  <cp:revision>6</cp:revision>
  <cp:lastPrinted>2013-04-15T12:29:00Z</cp:lastPrinted>
  <dcterms:created xsi:type="dcterms:W3CDTF">2013-04-12T09:19:00Z</dcterms:created>
  <dcterms:modified xsi:type="dcterms:W3CDTF">2013-04-15T12:32:00Z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