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6475D9">
        <w:trPr>
          <w:cantSplit/>
        </w:trPr>
        <w:tc>
          <w:tcPr>
            <w:tcW w:w="9889" w:type="dxa"/>
          </w:tcPr>
          <w:p w:rsidR="006E3FFE" w:rsidRPr="006475D9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6475D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6475D9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6475D9">
              <w:rPr>
                <w:b/>
                <w:sz w:val="18"/>
              </w:rPr>
              <w:tab/>
            </w:r>
            <w:r w:rsidR="006E3FFE" w:rsidRPr="006475D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6475D9" w:rsidTr="003561A4">
        <w:tc>
          <w:tcPr>
            <w:tcW w:w="8188" w:type="dxa"/>
            <w:vAlign w:val="center"/>
          </w:tcPr>
          <w:p w:rsidR="00E90A0C" w:rsidRPr="006475D9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6475D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6475D9" w:rsidRDefault="00E81F66" w:rsidP="008A6161">
            <w:pPr>
              <w:spacing w:before="0"/>
              <w:jc w:val="right"/>
            </w:pPr>
            <w:r w:rsidRPr="006475D9">
              <w:rPr>
                <w:noProof/>
                <w:lang w:val="en-US" w:eastAsia="zh-CN"/>
              </w:rPr>
              <w:drawing>
                <wp:inline distT="0" distB="0" distL="0" distR="0" wp14:anchorId="187BC76A" wp14:editId="5F9DFB0F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23F" w:rsidRPr="006475D9" w:rsidRDefault="0047623F" w:rsidP="00BD2934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6475D9" w:rsidTr="003561A4">
        <w:trPr>
          <w:cantSplit/>
        </w:trPr>
        <w:tc>
          <w:tcPr>
            <w:tcW w:w="3369" w:type="dxa"/>
          </w:tcPr>
          <w:p w:rsidR="0071106C" w:rsidRPr="006475D9" w:rsidRDefault="00415574" w:rsidP="00BD2934">
            <w:pPr>
              <w:jc w:val="center"/>
              <w:rPr>
                <w:szCs w:val="22"/>
              </w:rPr>
            </w:pPr>
            <w:bookmarkStart w:id="0" w:name="dletter"/>
            <w:bookmarkEnd w:id="0"/>
            <w:r w:rsidRPr="00B26638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BD2934">
              <w:rPr>
                <w:szCs w:val="22"/>
                <w:lang w:val="en-US"/>
              </w:rPr>
              <w:br/>
            </w:r>
            <w:r w:rsidR="00A613BB" w:rsidRPr="006475D9">
              <w:rPr>
                <w:b/>
                <w:bCs/>
                <w:szCs w:val="22"/>
              </w:rPr>
              <w:t>САСЕ/</w:t>
            </w:r>
            <w:r w:rsidR="0039136B" w:rsidRPr="006475D9">
              <w:rPr>
                <w:b/>
                <w:bCs/>
                <w:szCs w:val="22"/>
              </w:rPr>
              <w:t>596</w:t>
            </w:r>
          </w:p>
        </w:tc>
        <w:tc>
          <w:tcPr>
            <w:tcW w:w="6520" w:type="dxa"/>
          </w:tcPr>
          <w:p w:rsidR="00B87E04" w:rsidRPr="006475D9" w:rsidRDefault="0039136B" w:rsidP="00BD2934">
            <w:pPr>
              <w:jc w:val="right"/>
              <w:rPr>
                <w:szCs w:val="22"/>
              </w:rPr>
            </w:pPr>
            <w:bookmarkStart w:id="2" w:name="ddate"/>
            <w:bookmarkEnd w:id="2"/>
            <w:r w:rsidRPr="006475D9">
              <w:rPr>
                <w:szCs w:val="22"/>
              </w:rPr>
              <w:t>11 декабря</w:t>
            </w:r>
            <w:r w:rsidR="004119B6" w:rsidRPr="006475D9">
              <w:rPr>
                <w:szCs w:val="22"/>
              </w:rPr>
              <w:t xml:space="preserve"> 2012 года</w:t>
            </w:r>
          </w:p>
        </w:tc>
      </w:tr>
    </w:tbl>
    <w:p w:rsidR="00BD2934" w:rsidRDefault="00BD2934" w:rsidP="00BD2934">
      <w:pPr>
        <w:pStyle w:val="Normalaftertitle0"/>
      </w:pPr>
    </w:p>
    <w:p w:rsidR="006E3FFE" w:rsidRPr="00DA79E5" w:rsidRDefault="006E3FFE" w:rsidP="00BD2934">
      <w:pPr>
        <w:pStyle w:val="Title4"/>
      </w:pPr>
      <w:r w:rsidRPr="00BD2934">
        <w:t>Администрациям Государств – Членов МСЭ</w:t>
      </w:r>
      <w:r w:rsidR="00562328" w:rsidRPr="00BD2934">
        <w:t xml:space="preserve">, </w:t>
      </w:r>
      <w:r w:rsidR="00A613BB" w:rsidRPr="00BD2934">
        <w:t>Членам Сектора радиосвязи,</w:t>
      </w:r>
      <w:r w:rsidR="009B625C" w:rsidRPr="00BD2934">
        <w:t xml:space="preserve"> </w:t>
      </w:r>
      <w:r w:rsidR="003F4240" w:rsidRPr="00BD2934">
        <w:br/>
      </w:r>
      <w:r w:rsidR="00361F22" w:rsidRPr="00BD2934">
        <w:t xml:space="preserve">Ассоциированным </w:t>
      </w:r>
      <w:r w:rsidR="00562328" w:rsidRPr="00BD2934">
        <w:t>членам МСЭ-R</w:t>
      </w:r>
      <w:r w:rsidR="009F5B29" w:rsidRPr="00BD2934">
        <w:t>,</w:t>
      </w:r>
      <w:r w:rsidR="00361F22" w:rsidRPr="00BD2934">
        <w:t xml:space="preserve"> </w:t>
      </w:r>
      <w:r w:rsidR="003D2D10" w:rsidRPr="00BD2934">
        <w:t>участ</w:t>
      </w:r>
      <w:r w:rsidR="006A115D" w:rsidRPr="00BD2934">
        <w:t>вующим</w:t>
      </w:r>
      <w:r w:rsidR="00B527F1" w:rsidRPr="00BD2934">
        <w:t xml:space="preserve"> в работе</w:t>
      </w:r>
      <w:r w:rsidR="00A12C83" w:rsidRPr="00BD2934">
        <w:t xml:space="preserve"> </w:t>
      </w:r>
      <w:r w:rsidR="00D049BA" w:rsidRPr="00D049BA">
        <w:br/>
      </w:r>
      <w:r w:rsidR="0039136B" w:rsidRPr="00BD2934">
        <w:t>5</w:t>
      </w:r>
      <w:r w:rsidR="00562328" w:rsidRPr="00BD2934">
        <w:t xml:space="preserve">-й </w:t>
      </w:r>
      <w:r w:rsidR="00DC6223" w:rsidRPr="00BD2934">
        <w:t>И</w:t>
      </w:r>
      <w:r w:rsidR="00A613BB" w:rsidRPr="00BD2934">
        <w:t>сследовательск</w:t>
      </w:r>
      <w:r w:rsidR="00562328" w:rsidRPr="00BD2934">
        <w:t>ой</w:t>
      </w:r>
      <w:r w:rsidR="00A613BB" w:rsidRPr="00BD2934">
        <w:t xml:space="preserve"> коми</w:t>
      </w:r>
      <w:r w:rsidR="00B527F1" w:rsidRPr="00BD2934">
        <w:t>сси</w:t>
      </w:r>
      <w:r w:rsidR="00562328" w:rsidRPr="00BD2934">
        <w:t>и</w:t>
      </w:r>
      <w:r w:rsidR="00B527F1" w:rsidRPr="00BD2934">
        <w:t xml:space="preserve"> по</w:t>
      </w:r>
      <w:r w:rsidR="00BD2934">
        <w:t> </w:t>
      </w:r>
      <w:r w:rsidR="00B527F1" w:rsidRPr="00BD2934">
        <w:t>радиосвязи</w:t>
      </w:r>
      <w:r w:rsidR="009F5B29" w:rsidRPr="00BD2934">
        <w:t>,</w:t>
      </w:r>
      <w:r w:rsidR="00B527F1" w:rsidRPr="00BD2934">
        <w:t xml:space="preserve"> </w:t>
      </w:r>
      <w:r w:rsidR="00D049BA" w:rsidRPr="00D049BA">
        <w:br/>
      </w:r>
      <w:r w:rsidR="00361F22" w:rsidRPr="00BD2934">
        <w:t>и</w:t>
      </w:r>
      <w:r w:rsidR="00486BA0" w:rsidRPr="00BD2934">
        <w:t xml:space="preserve"> академическим организациям – </w:t>
      </w:r>
      <w:r w:rsidR="00EC4ED8" w:rsidRPr="00BD2934">
        <w:t xml:space="preserve">Членам </w:t>
      </w:r>
      <w:r w:rsidR="00486BA0" w:rsidRPr="00BD2934">
        <w:t>МСЭ-R</w:t>
      </w:r>
    </w:p>
    <w:p w:rsidR="00BD2934" w:rsidRPr="00DA79E5" w:rsidRDefault="00BD2934" w:rsidP="00BD2934">
      <w:pPr>
        <w:pStyle w:val="Normalaftertitle0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6475D9" w:rsidTr="003561A4">
        <w:tc>
          <w:tcPr>
            <w:tcW w:w="1526" w:type="dxa"/>
          </w:tcPr>
          <w:p w:rsidR="00A613BB" w:rsidRPr="006475D9" w:rsidRDefault="00577D20" w:rsidP="006475D9">
            <w:r w:rsidRPr="00BD2934">
              <w:rPr>
                <w:b/>
                <w:bCs/>
              </w:rPr>
              <w:t>Предмет</w:t>
            </w:r>
            <w:r w:rsidRPr="006475D9">
              <w:t>:</w:t>
            </w:r>
          </w:p>
        </w:tc>
        <w:tc>
          <w:tcPr>
            <w:tcW w:w="8329" w:type="dxa"/>
          </w:tcPr>
          <w:p w:rsidR="00577D20" w:rsidRPr="006475D9" w:rsidRDefault="0039136B" w:rsidP="006475D9">
            <w:r w:rsidRPr="006475D9">
              <w:t>5</w:t>
            </w:r>
            <w:r w:rsidR="00577D20" w:rsidRPr="006475D9">
              <w:t>-я Исследовательская комиссия по радиосвязи</w:t>
            </w:r>
            <w:r w:rsidR="00DE6A27" w:rsidRPr="006475D9">
              <w:t xml:space="preserve"> </w:t>
            </w:r>
            <w:r w:rsidRPr="006475D9">
              <w:t>(Наземные службы)</w:t>
            </w:r>
          </w:p>
          <w:p w:rsidR="00577D20" w:rsidRPr="006475D9" w:rsidRDefault="00A613BB" w:rsidP="00BD2934">
            <w:pPr>
              <w:pStyle w:val="enumlev1"/>
            </w:pPr>
            <w:r w:rsidRPr="006475D9">
              <w:t>–</w:t>
            </w:r>
            <w:r w:rsidRPr="006475D9">
              <w:tab/>
            </w:r>
            <w:r w:rsidR="006A115D" w:rsidRPr="006475D9">
              <w:t xml:space="preserve">Предлагаемое </w:t>
            </w:r>
            <w:r w:rsidR="0032684F" w:rsidRPr="006475D9">
              <w:t>одобрение</w:t>
            </w:r>
            <w:r w:rsidR="006A115D" w:rsidRPr="006475D9">
              <w:t xml:space="preserve"> проект</w:t>
            </w:r>
            <w:r w:rsidR="00B067DE" w:rsidRPr="006475D9">
              <w:t>а</w:t>
            </w:r>
            <w:r w:rsidR="0039136B" w:rsidRPr="006475D9">
              <w:t xml:space="preserve"> </w:t>
            </w:r>
            <w:r w:rsidR="00BD2934">
              <w:t>одной</w:t>
            </w:r>
            <w:r w:rsidR="00BD2934" w:rsidRPr="006475D9">
              <w:t xml:space="preserve"> </w:t>
            </w:r>
            <w:r w:rsidR="006A115D" w:rsidRPr="006475D9">
              <w:t>новой Рекомендации</w:t>
            </w:r>
            <w:r w:rsidR="00DD1B56" w:rsidRPr="006475D9">
              <w:t xml:space="preserve"> </w:t>
            </w:r>
            <w:r w:rsidR="0039136B" w:rsidRPr="006475D9">
              <w:t xml:space="preserve">МСЭ-R </w:t>
            </w:r>
            <w:r w:rsidR="00DD1B56" w:rsidRPr="006475D9">
              <w:t xml:space="preserve">и </w:t>
            </w:r>
            <w:r w:rsidR="0039136B" w:rsidRPr="006475D9">
              <w:t>проект</w:t>
            </w:r>
            <w:r w:rsidR="00BD2934">
              <w:t>ов</w:t>
            </w:r>
            <w:r w:rsidR="0039136B" w:rsidRPr="006475D9">
              <w:t xml:space="preserve"> </w:t>
            </w:r>
            <w:r w:rsidR="00BD2934" w:rsidRPr="006475D9">
              <w:t>13 </w:t>
            </w:r>
            <w:r w:rsidR="006A115D" w:rsidRPr="006475D9">
              <w:t>пересмотренн</w:t>
            </w:r>
            <w:r w:rsidR="00BD2934">
              <w:t>ых</w:t>
            </w:r>
            <w:r w:rsidR="006A115D" w:rsidRPr="006475D9">
              <w:t xml:space="preserve"> Рекомендаци</w:t>
            </w:r>
            <w:r w:rsidR="00BD2934">
              <w:t>й</w:t>
            </w:r>
            <w:r w:rsidR="0039136B" w:rsidRPr="006475D9">
              <w:t xml:space="preserve"> МСЭ-R </w:t>
            </w:r>
            <w:r w:rsidR="006A115D" w:rsidRPr="006475D9">
              <w:t>и их одновременное утверждение по переписке в соответствии с п. 10.3 Резолюции МСЭ-R 1-</w:t>
            </w:r>
            <w:r w:rsidR="0032684F" w:rsidRPr="006475D9">
              <w:t>6</w:t>
            </w:r>
            <w:r w:rsidR="006A115D" w:rsidRPr="006475D9">
              <w:t xml:space="preserve"> (Процедура одновременного </w:t>
            </w:r>
            <w:r w:rsidR="0032684F" w:rsidRPr="006475D9">
              <w:t>одобрения</w:t>
            </w:r>
            <w:r w:rsidR="006A115D" w:rsidRPr="006475D9">
              <w:t xml:space="preserve"> и утверждения по переписке)</w:t>
            </w:r>
            <w:r w:rsidRPr="006475D9">
              <w:t xml:space="preserve"> </w:t>
            </w:r>
          </w:p>
          <w:p w:rsidR="00DE6A27" w:rsidRPr="006475D9" w:rsidRDefault="00DE6A27" w:rsidP="00861C4E">
            <w:pPr>
              <w:pStyle w:val="enumlev1"/>
            </w:pPr>
            <w:r w:rsidRPr="006475D9">
              <w:sym w:font="Symbol" w:char="F02D"/>
            </w:r>
            <w:r w:rsidRPr="006475D9">
              <w:tab/>
            </w:r>
            <w:r w:rsidR="006A115D" w:rsidRPr="006475D9">
              <w:t>Предлагаемое исключени</w:t>
            </w:r>
            <w:r w:rsidR="00861C4E" w:rsidRPr="006475D9">
              <w:t>е</w:t>
            </w:r>
            <w:bookmarkStart w:id="3" w:name="_GoBack"/>
            <w:bookmarkEnd w:id="3"/>
            <w:r w:rsidR="006A115D" w:rsidRPr="006475D9">
              <w:t xml:space="preserve"> </w:t>
            </w:r>
            <w:r w:rsidR="00BD2934">
              <w:t>одно</w:t>
            </w:r>
            <w:r w:rsidR="0039136B" w:rsidRPr="006475D9">
              <w:t>го</w:t>
            </w:r>
            <w:r w:rsidR="006A115D" w:rsidRPr="006475D9">
              <w:t xml:space="preserve"> </w:t>
            </w:r>
            <w:r w:rsidR="0039136B" w:rsidRPr="006475D9">
              <w:t>Вопроса</w:t>
            </w:r>
            <w:r w:rsidR="006A115D" w:rsidRPr="006475D9">
              <w:t xml:space="preserve"> МСЭ-R</w:t>
            </w:r>
          </w:p>
        </w:tc>
      </w:tr>
    </w:tbl>
    <w:p w:rsidR="00BD2934" w:rsidRPr="00DA79E5" w:rsidRDefault="00BD2934" w:rsidP="00BD2934">
      <w:pPr>
        <w:pStyle w:val="Normalaftertitle0"/>
        <w:rPr>
          <w:lang w:val="ru-RU"/>
        </w:rPr>
      </w:pPr>
      <w:bookmarkStart w:id="4" w:name="dtitle1"/>
      <w:bookmarkEnd w:id="4"/>
    </w:p>
    <w:p w:rsidR="006A115D" w:rsidRPr="006475D9" w:rsidRDefault="00B067DE" w:rsidP="00BD2934">
      <w:r w:rsidRPr="006475D9">
        <w:t xml:space="preserve">На собрании </w:t>
      </w:r>
      <w:r w:rsidR="0039136B" w:rsidRPr="006475D9">
        <w:t>5</w:t>
      </w:r>
      <w:r w:rsidRPr="006475D9">
        <w:t xml:space="preserve">-й Исследовательской комиссии по радиосвязи, проходившем </w:t>
      </w:r>
      <w:r w:rsidR="0039136B" w:rsidRPr="006475D9">
        <w:t>19 ноября</w:t>
      </w:r>
      <w:r w:rsidRPr="006475D9">
        <w:t xml:space="preserve"> 2012 года, Исследовательская комиссия решила добиваться </w:t>
      </w:r>
      <w:r w:rsidR="0032684F" w:rsidRPr="006475D9">
        <w:t>одобрения</w:t>
      </w:r>
      <w:r w:rsidRPr="006475D9">
        <w:t xml:space="preserve"> проекта </w:t>
      </w:r>
      <w:r w:rsidR="00BD2934">
        <w:t>одной</w:t>
      </w:r>
      <w:r w:rsidR="00BD2934" w:rsidRPr="006475D9">
        <w:t xml:space="preserve"> </w:t>
      </w:r>
      <w:r w:rsidRPr="006475D9">
        <w:t>нов</w:t>
      </w:r>
      <w:r w:rsidR="0032684F" w:rsidRPr="006475D9">
        <w:t>ой</w:t>
      </w:r>
      <w:r w:rsidRPr="006475D9">
        <w:t xml:space="preserve"> Рекомендаци</w:t>
      </w:r>
      <w:r w:rsidR="0032684F" w:rsidRPr="006475D9">
        <w:t>и</w:t>
      </w:r>
      <w:r w:rsidRPr="006475D9">
        <w:t xml:space="preserve"> </w:t>
      </w:r>
      <w:r w:rsidR="0039136B" w:rsidRPr="006475D9">
        <w:t>МСЭ</w:t>
      </w:r>
      <w:r w:rsidR="0039136B" w:rsidRPr="006475D9">
        <w:noBreakHyphen/>
        <w:t xml:space="preserve">R </w:t>
      </w:r>
      <w:r w:rsidRPr="006475D9">
        <w:t xml:space="preserve">и </w:t>
      </w:r>
      <w:r w:rsidR="0039136B" w:rsidRPr="006475D9">
        <w:t>проект</w:t>
      </w:r>
      <w:r w:rsidR="00BD2934">
        <w:t>ов</w:t>
      </w:r>
      <w:r w:rsidR="0039136B" w:rsidRPr="006475D9">
        <w:t xml:space="preserve"> </w:t>
      </w:r>
      <w:r w:rsidR="00BD2934" w:rsidRPr="006475D9">
        <w:t xml:space="preserve">13 </w:t>
      </w:r>
      <w:r w:rsidRPr="006475D9">
        <w:t>пересмотренн</w:t>
      </w:r>
      <w:r w:rsidR="00BD2934">
        <w:t>ых</w:t>
      </w:r>
      <w:r w:rsidRPr="006475D9">
        <w:t xml:space="preserve"> Рекомендаци</w:t>
      </w:r>
      <w:r w:rsidR="00BD2934">
        <w:t>й</w:t>
      </w:r>
      <w:r w:rsidR="00D049BA" w:rsidRPr="00D049BA">
        <w:t xml:space="preserve"> </w:t>
      </w:r>
      <w:r w:rsidR="00D049BA" w:rsidRPr="006475D9">
        <w:t>МСЭ</w:t>
      </w:r>
      <w:r w:rsidR="00D049BA" w:rsidRPr="006475D9">
        <w:noBreakHyphen/>
      </w:r>
      <w:r w:rsidR="00D049BA">
        <w:t>R</w:t>
      </w:r>
      <w:r w:rsidR="00BD2934">
        <w:t xml:space="preserve"> по переписке (п. 10.2.3</w:t>
      </w:r>
      <w:r w:rsidR="00BD2934" w:rsidRPr="00DA79E5">
        <w:t xml:space="preserve"> </w:t>
      </w:r>
      <w:r w:rsidRPr="006475D9">
        <w:t>Резолюции МСЭ</w:t>
      </w:r>
      <w:r w:rsidR="007D72E7" w:rsidRPr="006475D9">
        <w:noBreakHyphen/>
      </w:r>
      <w:r w:rsidR="00BD2934">
        <w:t>R</w:t>
      </w:r>
      <w:r w:rsidR="00BD2934">
        <w:rPr>
          <w:lang w:val="en-US"/>
        </w:rPr>
        <w:t> </w:t>
      </w:r>
      <w:r w:rsidRPr="006475D9">
        <w:t>1</w:t>
      </w:r>
      <w:r w:rsidR="00BD2934" w:rsidRPr="00DA79E5">
        <w:noBreakHyphen/>
      </w:r>
      <w:r w:rsidR="00DD197E" w:rsidRPr="006475D9">
        <w:t>6</w:t>
      </w:r>
      <w:r w:rsidRPr="006475D9">
        <w:t>)</w:t>
      </w:r>
      <w:r w:rsidR="00DD197E" w:rsidRPr="006475D9">
        <w:t>, а также</w:t>
      </w:r>
      <w:r w:rsidRPr="006475D9">
        <w:t xml:space="preserve"> решила примен</w:t>
      </w:r>
      <w:r w:rsidR="00DD197E" w:rsidRPr="006475D9">
        <w:t>и</w:t>
      </w:r>
      <w:r w:rsidRPr="006475D9">
        <w:t xml:space="preserve">ть процедуру одновременного </w:t>
      </w:r>
      <w:r w:rsidR="007D72E7" w:rsidRPr="006475D9">
        <w:t>одобрения</w:t>
      </w:r>
      <w:r w:rsidRPr="006475D9">
        <w:t xml:space="preserve"> и утверждения по переписке (PSAA) (п. 10.3 Резолюции МСЭ</w:t>
      </w:r>
      <w:r w:rsidRPr="006475D9">
        <w:noBreakHyphen/>
        <w:t>R 1-</w:t>
      </w:r>
      <w:r w:rsidR="00DD197E" w:rsidRPr="006475D9">
        <w:t>6</w:t>
      </w:r>
      <w:r w:rsidRPr="006475D9">
        <w:t>). Названи</w:t>
      </w:r>
      <w:r w:rsidR="0039136B" w:rsidRPr="006475D9">
        <w:t>я</w:t>
      </w:r>
      <w:r w:rsidRPr="006475D9">
        <w:t xml:space="preserve"> и кратк</w:t>
      </w:r>
      <w:r w:rsidR="0039136B" w:rsidRPr="006475D9">
        <w:t>и</w:t>
      </w:r>
      <w:r w:rsidRPr="006475D9">
        <w:t>е содержани</w:t>
      </w:r>
      <w:r w:rsidR="0039136B" w:rsidRPr="006475D9">
        <w:t>я</w:t>
      </w:r>
      <w:r w:rsidRPr="006475D9">
        <w:t xml:space="preserve"> проект</w:t>
      </w:r>
      <w:r w:rsidR="0039136B" w:rsidRPr="006475D9">
        <w:t>ов</w:t>
      </w:r>
      <w:r w:rsidRPr="006475D9">
        <w:t xml:space="preserve"> Рекомендаци</w:t>
      </w:r>
      <w:r w:rsidR="0039136B" w:rsidRPr="006475D9">
        <w:t>й</w:t>
      </w:r>
      <w:r w:rsidRPr="006475D9">
        <w:t xml:space="preserve"> прив</w:t>
      </w:r>
      <w:r w:rsidR="00DD197E" w:rsidRPr="006475D9">
        <w:t>о</w:t>
      </w:r>
      <w:r w:rsidRPr="006475D9">
        <w:t>д</w:t>
      </w:r>
      <w:r w:rsidR="00DD197E" w:rsidRPr="006475D9">
        <w:t>ятся</w:t>
      </w:r>
      <w:r w:rsidRPr="006475D9">
        <w:t xml:space="preserve"> в Приложении 1. Кроме того, Исследовательская комиссия </w:t>
      </w:r>
      <w:r w:rsidR="0039136B" w:rsidRPr="006475D9">
        <w:t xml:space="preserve">согласилась с </w:t>
      </w:r>
      <w:r w:rsidRPr="006475D9">
        <w:t>предлож</w:t>
      </w:r>
      <w:r w:rsidR="0039136B" w:rsidRPr="006475D9">
        <w:t>енным</w:t>
      </w:r>
      <w:r w:rsidRPr="006475D9">
        <w:t xml:space="preserve"> исключ</w:t>
      </w:r>
      <w:r w:rsidR="0039136B" w:rsidRPr="006475D9">
        <w:t>ением</w:t>
      </w:r>
      <w:r w:rsidRPr="006475D9">
        <w:t xml:space="preserve"> </w:t>
      </w:r>
      <w:r w:rsidR="00BD2934">
        <w:t>одно</w:t>
      </w:r>
      <w:r w:rsidR="0039136B" w:rsidRPr="006475D9">
        <w:t>го Вопроса</w:t>
      </w:r>
      <w:r w:rsidRPr="006475D9">
        <w:t xml:space="preserve">, </w:t>
      </w:r>
      <w:r w:rsidR="00A12C83" w:rsidRPr="006475D9">
        <w:t>представ</w:t>
      </w:r>
      <w:r w:rsidR="00DD197E" w:rsidRPr="006475D9">
        <w:t>ленн</w:t>
      </w:r>
      <w:r w:rsidR="0039136B" w:rsidRPr="006475D9">
        <w:t>ого</w:t>
      </w:r>
      <w:r w:rsidRPr="006475D9">
        <w:t xml:space="preserve"> в Приложении </w:t>
      </w:r>
      <w:r w:rsidR="006A115D" w:rsidRPr="006475D9">
        <w:t>2.</w:t>
      </w:r>
    </w:p>
    <w:p w:rsidR="006A115D" w:rsidRPr="006475D9" w:rsidRDefault="00DD197E" w:rsidP="00BD2934">
      <w:r w:rsidRPr="006475D9">
        <w:t xml:space="preserve">Период рассмотрения продлится два месяца и завершится </w:t>
      </w:r>
      <w:r w:rsidR="002B3FF2" w:rsidRPr="006475D9">
        <w:t>11 февраля</w:t>
      </w:r>
      <w:r w:rsidRPr="006475D9">
        <w:t xml:space="preserve"> 201</w:t>
      </w:r>
      <w:r w:rsidR="002B3FF2" w:rsidRPr="006475D9">
        <w:t>3</w:t>
      </w:r>
      <w:r w:rsidRPr="006475D9">
        <w:t xml:space="preserve"> года. Если в течение этого периода от Государств-Членов не поступает возражений, то проекты Рекомендаций будут считаться </w:t>
      </w:r>
      <w:r w:rsidR="007D72E7" w:rsidRPr="006475D9">
        <w:t>одобренным</w:t>
      </w:r>
      <w:r w:rsidRPr="006475D9">
        <w:t xml:space="preserve">и </w:t>
      </w:r>
      <w:r w:rsidR="002B3FF2" w:rsidRPr="006475D9">
        <w:t>5</w:t>
      </w:r>
      <w:r w:rsidRPr="006475D9">
        <w:t>-й Исследовательской комиссией. Кроме того, поскольку применяется процедура PSAA, то проекты Рекомендаций также будут считаться утвержденными</w:t>
      </w:r>
      <w:r w:rsidR="006A115D" w:rsidRPr="006475D9">
        <w:t>.</w:t>
      </w:r>
    </w:p>
    <w:p w:rsidR="006A115D" w:rsidRPr="00BD2934" w:rsidRDefault="008F1F12" w:rsidP="00D049BA">
      <w:r w:rsidRPr="00BD2934">
        <w:t>Государству</w:t>
      </w:r>
      <w:r w:rsidR="00D049BA" w:rsidRPr="00D049BA">
        <w:t>-</w:t>
      </w:r>
      <w:r w:rsidRPr="00BD2934">
        <w:t xml:space="preserve">Члену, возражающему против </w:t>
      </w:r>
      <w:r w:rsidR="007D72E7" w:rsidRPr="00BD2934">
        <w:t>одобрения</w:t>
      </w:r>
      <w:r w:rsidRPr="00BD2934">
        <w:t xml:space="preserve"> какого-либо проекта Рекомендации, предлагается проинформировать Директора и Председателя Исследовательской комиссии о причинах такого несогласия</w:t>
      </w:r>
      <w:r w:rsidR="006A115D" w:rsidRPr="00BD2934">
        <w:t>.</w:t>
      </w:r>
    </w:p>
    <w:p w:rsidR="006A115D" w:rsidRPr="006475D9" w:rsidRDefault="008F1F12" w:rsidP="00BD2934">
      <w:r w:rsidRPr="006475D9">
        <w:t>По</w:t>
      </w:r>
      <w:r w:rsidR="00B42FEE" w:rsidRPr="006475D9">
        <w:t xml:space="preserve"> истечении</w:t>
      </w:r>
      <w:r w:rsidRPr="006475D9">
        <w:t xml:space="preserve"> </w:t>
      </w:r>
      <w:r w:rsidR="00B42FEE" w:rsidRPr="006475D9">
        <w:t>выше</w:t>
      </w:r>
      <w:r w:rsidRPr="006475D9">
        <w:t>указанного предельного срока результаты процедуры PSAA будут объявлены в Административном циркуляре, а утвержденные Рекомендации в кратчайшие сроки опубликованы</w:t>
      </w:r>
      <w:r w:rsidR="006A115D" w:rsidRPr="006475D9">
        <w:t xml:space="preserve"> (</w:t>
      </w:r>
      <w:r w:rsidRPr="006475D9">
        <w:t>см.</w:t>
      </w:r>
      <w:r w:rsidR="006A115D" w:rsidRPr="006475D9">
        <w:t xml:space="preserve"> </w:t>
      </w:r>
      <w:hyperlink r:id="rId10" w:history="1">
        <w:r w:rsidR="006A115D" w:rsidRPr="00DA79E5">
          <w:rPr>
            <w:rStyle w:val="Hyperlink"/>
          </w:rPr>
          <w:t>http://www.itu.int/pub/R-REC</w:t>
        </w:r>
      </w:hyperlink>
      <w:r w:rsidR="006A115D" w:rsidRPr="006475D9">
        <w:t xml:space="preserve">). </w:t>
      </w:r>
    </w:p>
    <w:p w:rsidR="00756E2F" w:rsidRPr="006475D9" w:rsidRDefault="00756E2F" w:rsidP="00756E2F">
      <w:r w:rsidRPr="006475D9">
        <w:br w:type="page"/>
      </w:r>
    </w:p>
    <w:p w:rsidR="00D42FB8" w:rsidRPr="006475D9" w:rsidRDefault="00D42FB8" w:rsidP="00756E2F">
      <w:r w:rsidRPr="006475D9">
        <w:lastRenderedPageBreak/>
        <w:t xml:space="preserve">Просьба ко всем организациям, являющимся </w:t>
      </w:r>
      <w:r w:rsidR="00D049BA" w:rsidRPr="006475D9">
        <w:t xml:space="preserve">Членами </w:t>
      </w:r>
      <w:r w:rsidRPr="006475D9">
        <w:t>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проекта</w:t>
      </w:r>
      <w:r w:rsidR="00AA4E43" w:rsidRPr="006475D9">
        <w:t>(</w:t>
      </w:r>
      <w:r w:rsidRPr="006475D9">
        <w:t>ов</w:t>
      </w:r>
      <w:r w:rsidR="00AA4E43" w:rsidRPr="006475D9">
        <w:t>)</w:t>
      </w:r>
      <w:r w:rsidRPr="006475D9">
        <w:t xml:space="preserve"> Рекомендации</w:t>
      </w:r>
      <w:r w:rsidR="00AA4E43" w:rsidRPr="006475D9">
        <w:t>(</w:t>
      </w:r>
      <w:r w:rsidRPr="006475D9">
        <w:t>й</w:t>
      </w:r>
      <w:r w:rsidR="00AA4E43" w:rsidRPr="006475D9">
        <w:t>)</w:t>
      </w:r>
      <w:r w:rsidRPr="006475D9">
        <w:t>, упомянутой</w:t>
      </w:r>
      <w:r w:rsidR="00AA4E43" w:rsidRPr="006475D9">
        <w:t>(</w:t>
      </w:r>
      <w:r w:rsidRPr="006475D9">
        <w:t>ых</w:t>
      </w:r>
      <w:r w:rsidR="00AA4E43" w:rsidRPr="006475D9">
        <w:t>)</w:t>
      </w:r>
      <w:r w:rsidRPr="006475D9">
        <w:t xml:space="preserve"> в настоящем письме, сообщить эту информацию в Секретариат, по возможности</w:t>
      </w:r>
      <w:r w:rsidR="00B42FEE" w:rsidRPr="006475D9">
        <w:t>,</w:t>
      </w:r>
      <w:r w:rsidRPr="006475D9">
        <w:t xml:space="preserve"> незамедлительно. Информация об общей патентной политике МСЭ-T/МСЭ-R/ИСО/МЭК </w:t>
      </w:r>
      <w:r w:rsidR="00B974AB" w:rsidRPr="006475D9">
        <w:t>доступна</w:t>
      </w:r>
      <w:r w:rsidRPr="006475D9">
        <w:t xml:space="preserve"> по адресу: </w:t>
      </w:r>
      <w:r w:rsidR="00BD2934" w:rsidRPr="00DA79E5">
        <w:br/>
      </w:r>
      <w:hyperlink r:id="rId11" w:history="1">
        <w:r w:rsidRPr="00DA79E5">
          <w:rPr>
            <w:rStyle w:val="Hyperlink"/>
          </w:rPr>
          <w:t>http://www.itu.int/ITU</w:t>
        </w:r>
        <w:r w:rsidRPr="00DA79E5">
          <w:rPr>
            <w:rStyle w:val="Hyperlink"/>
          </w:rPr>
          <w:noBreakHyphen/>
          <w:t>T/dbase/patent/patent-policy.html</w:t>
        </w:r>
      </w:hyperlink>
      <w:r w:rsidRPr="006475D9">
        <w:t>.</w:t>
      </w:r>
    </w:p>
    <w:p w:rsidR="006A115D" w:rsidRPr="006475D9" w:rsidRDefault="006A115D" w:rsidP="00756E2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 w:val="24"/>
          <w:szCs w:val="24"/>
        </w:rPr>
      </w:pPr>
      <w:r w:rsidRPr="006475D9">
        <w:rPr>
          <w:sz w:val="24"/>
          <w:szCs w:val="24"/>
        </w:rPr>
        <w:tab/>
      </w:r>
      <w:r w:rsidRPr="006475D9">
        <w:t>Франсуа Ранси</w:t>
      </w:r>
      <w:r w:rsidR="00756E2F" w:rsidRPr="006475D9">
        <w:br/>
      </w:r>
      <w:r w:rsidRPr="006475D9">
        <w:rPr>
          <w:sz w:val="24"/>
          <w:szCs w:val="24"/>
        </w:rPr>
        <w:tab/>
      </w:r>
      <w:r w:rsidRPr="006475D9">
        <w:t>Директор Бюро радиосвязи</w:t>
      </w:r>
    </w:p>
    <w:p w:rsidR="006A115D" w:rsidRPr="006475D9" w:rsidRDefault="006A115D" w:rsidP="006475D9">
      <w:pPr>
        <w:spacing w:before="1440"/>
      </w:pPr>
      <w:r w:rsidRPr="006475D9">
        <w:rPr>
          <w:b/>
          <w:bCs/>
        </w:rPr>
        <w:t>Приложение 1</w:t>
      </w:r>
      <w:r w:rsidR="006475D9" w:rsidRPr="006475D9">
        <w:t>:</w:t>
      </w:r>
      <w:r w:rsidR="006475D9" w:rsidRPr="006475D9">
        <w:tab/>
      </w:r>
      <w:r w:rsidRPr="006475D9">
        <w:t>Названия и кратк</w:t>
      </w:r>
      <w:r w:rsidR="00DD1B56" w:rsidRPr="006475D9">
        <w:t>ие</w:t>
      </w:r>
      <w:r w:rsidRPr="006475D9">
        <w:t xml:space="preserve"> содержани</w:t>
      </w:r>
      <w:r w:rsidR="00DD1B56" w:rsidRPr="006475D9">
        <w:t>я</w:t>
      </w:r>
      <w:r w:rsidRPr="006475D9">
        <w:t xml:space="preserve"> проектов Рекомендаций</w:t>
      </w:r>
    </w:p>
    <w:p w:rsidR="006A115D" w:rsidRPr="006475D9" w:rsidRDefault="006A115D" w:rsidP="006475D9">
      <w:r w:rsidRPr="006475D9">
        <w:rPr>
          <w:b/>
          <w:bCs/>
        </w:rPr>
        <w:t>Приложение 2</w:t>
      </w:r>
      <w:r w:rsidR="006475D9" w:rsidRPr="006475D9">
        <w:t>:</w:t>
      </w:r>
      <w:r w:rsidR="006475D9" w:rsidRPr="006475D9">
        <w:tab/>
      </w:r>
      <w:r w:rsidR="00F26663" w:rsidRPr="006475D9">
        <w:t>Вопрос</w:t>
      </w:r>
      <w:r w:rsidR="00AA4E43" w:rsidRPr="006475D9">
        <w:t>, предлагаем</w:t>
      </w:r>
      <w:r w:rsidR="00F26663" w:rsidRPr="006475D9">
        <w:t>ый</w:t>
      </w:r>
      <w:r w:rsidRPr="006475D9">
        <w:t xml:space="preserve"> для исключения</w:t>
      </w:r>
    </w:p>
    <w:p w:rsidR="007C6F75" w:rsidRPr="006475D9" w:rsidRDefault="00F26663" w:rsidP="006475D9">
      <w:pPr>
        <w:ind w:left="1588" w:hanging="1588"/>
      </w:pPr>
      <w:r w:rsidRPr="006475D9">
        <w:rPr>
          <w:b/>
          <w:bCs/>
        </w:rPr>
        <w:t>Д</w:t>
      </w:r>
      <w:r w:rsidR="006A115D" w:rsidRPr="006475D9">
        <w:rPr>
          <w:b/>
          <w:bCs/>
        </w:rPr>
        <w:t>окумент</w:t>
      </w:r>
      <w:r w:rsidR="0039554F" w:rsidRPr="006475D9">
        <w:rPr>
          <w:b/>
          <w:bCs/>
        </w:rPr>
        <w:t>ы</w:t>
      </w:r>
      <w:r w:rsidR="006A115D" w:rsidRPr="006475D9">
        <w:t>:</w:t>
      </w:r>
      <w:r w:rsidR="006A115D" w:rsidRPr="006475D9">
        <w:tab/>
        <w:t>Документ</w:t>
      </w:r>
      <w:r w:rsidR="00BD2934">
        <w:t>ы</w:t>
      </w:r>
      <w:r w:rsidR="006A115D" w:rsidRPr="006475D9">
        <w:t xml:space="preserve"> </w:t>
      </w:r>
      <w:r w:rsidR="0039554F" w:rsidRPr="006475D9">
        <w:t>5</w:t>
      </w:r>
      <w:r w:rsidR="006A115D" w:rsidRPr="006475D9">
        <w:t>/</w:t>
      </w:r>
      <w:r w:rsidR="0039554F" w:rsidRPr="006475D9">
        <w:t>18</w:t>
      </w:r>
      <w:r w:rsidR="006A115D" w:rsidRPr="006475D9">
        <w:t>(Rev.</w:t>
      </w:r>
      <w:r w:rsidR="0039554F" w:rsidRPr="006475D9">
        <w:t>2</w:t>
      </w:r>
      <w:r w:rsidR="006A115D" w:rsidRPr="006475D9">
        <w:t>)</w:t>
      </w:r>
      <w:r w:rsidR="0039554F" w:rsidRPr="006475D9">
        <w:t>, 5/19(Rev.1),</w:t>
      </w:r>
      <w:r w:rsidR="006A115D" w:rsidRPr="006475D9">
        <w:t xml:space="preserve"> </w:t>
      </w:r>
      <w:r w:rsidR="0039554F" w:rsidRPr="006475D9">
        <w:t>5/20(Rev.1), 5/22(Rev.1), 5/25(Rev.1), 5/26(Rev.1), 5/27(Rev.1), 5/28(Rev.1), 5/29(Rev.1), 5/33(Rev.1), 5/35(Rev.1), 5/37(Rev.1), 5/38(Rev.1), 5/40(Rev.2)</w:t>
      </w:r>
    </w:p>
    <w:p w:rsidR="0039554F" w:rsidRPr="006475D9" w:rsidRDefault="006475D9" w:rsidP="00BD2934">
      <w:pPr>
        <w:tabs>
          <w:tab w:val="clear" w:pos="794"/>
          <w:tab w:val="clear" w:pos="1191"/>
        </w:tabs>
        <w:ind w:left="1588" w:hanging="1588"/>
      </w:pPr>
      <w:r w:rsidRPr="006475D9">
        <w:tab/>
      </w:r>
      <w:r w:rsidR="0039554F" w:rsidRPr="006475D9">
        <w:t xml:space="preserve">Эти документы в электронном формате доступны по адресу: </w:t>
      </w:r>
      <w:r w:rsidR="00BD2934">
        <w:br/>
      </w:r>
      <w:hyperlink r:id="rId12" w:history="1">
        <w:r w:rsidR="0039554F" w:rsidRPr="00DA79E5">
          <w:rPr>
            <w:rStyle w:val="Hyperlink"/>
          </w:rPr>
          <w:t>http://www.itu.int/md/R12-SG05-C/en</w:t>
        </w:r>
      </w:hyperlink>
      <w:r w:rsidR="00BD2934" w:rsidRPr="006475D9">
        <w:t>.</w:t>
      </w:r>
    </w:p>
    <w:p w:rsidR="00F523F8" w:rsidRPr="006475D9" w:rsidRDefault="00F523F8" w:rsidP="006475D9">
      <w:pPr>
        <w:tabs>
          <w:tab w:val="left" w:pos="6237"/>
        </w:tabs>
        <w:spacing w:before="4200"/>
        <w:rPr>
          <w:sz w:val="20"/>
        </w:rPr>
      </w:pPr>
      <w:bookmarkStart w:id="5" w:name="ddistribution"/>
      <w:bookmarkEnd w:id="5"/>
      <w:r w:rsidRPr="006475D9">
        <w:rPr>
          <w:sz w:val="20"/>
          <w:u w:val="single"/>
        </w:rPr>
        <w:t>Рассылка</w:t>
      </w:r>
      <w:r w:rsidRPr="006475D9">
        <w:rPr>
          <w:sz w:val="20"/>
        </w:rPr>
        <w:t>:</w:t>
      </w:r>
    </w:p>
    <w:p w:rsidR="00F523F8" w:rsidRPr="006475D9" w:rsidRDefault="00C934CA" w:rsidP="0039554F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6475D9">
        <w:rPr>
          <w:sz w:val="20"/>
        </w:rPr>
        <w:t>–</w:t>
      </w:r>
      <w:r w:rsidRPr="006475D9">
        <w:rPr>
          <w:sz w:val="20"/>
        </w:rPr>
        <w:tab/>
        <w:t xml:space="preserve">Администрациям Государств – </w:t>
      </w:r>
      <w:r w:rsidR="00F523F8" w:rsidRPr="006475D9">
        <w:rPr>
          <w:sz w:val="20"/>
        </w:rPr>
        <w:t>Членов</w:t>
      </w:r>
      <w:r w:rsidRPr="006475D9">
        <w:rPr>
          <w:sz w:val="20"/>
        </w:rPr>
        <w:t xml:space="preserve"> МСЭ</w:t>
      </w:r>
      <w:r w:rsidR="00F523F8" w:rsidRPr="006475D9">
        <w:rPr>
          <w:sz w:val="20"/>
        </w:rPr>
        <w:t xml:space="preserve"> и Членам Сектора радиосвязи</w:t>
      </w:r>
      <w:r w:rsidR="00486BA0" w:rsidRPr="006475D9">
        <w:rPr>
          <w:sz w:val="20"/>
        </w:rPr>
        <w:t>, участ</w:t>
      </w:r>
      <w:r w:rsidR="006A115D" w:rsidRPr="006475D9">
        <w:rPr>
          <w:sz w:val="20"/>
        </w:rPr>
        <w:t>вующим</w:t>
      </w:r>
      <w:r w:rsidR="00486BA0" w:rsidRPr="006475D9">
        <w:rPr>
          <w:sz w:val="20"/>
        </w:rPr>
        <w:t xml:space="preserve"> в работе </w:t>
      </w:r>
      <w:r w:rsidR="0039554F" w:rsidRPr="006475D9">
        <w:rPr>
          <w:sz w:val="20"/>
        </w:rPr>
        <w:t>5</w:t>
      </w:r>
      <w:r w:rsidR="00DD1B56" w:rsidRPr="006475D9">
        <w:rPr>
          <w:sz w:val="20"/>
        </w:rPr>
        <w:noBreakHyphen/>
      </w:r>
      <w:r w:rsidR="00486BA0" w:rsidRPr="006475D9">
        <w:rPr>
          <w:sz w:val="20"/>
        </w:rPr>
        <w:t>й</w:t>
      </w:r>
      <w:r w:rsidR="00DD1B56" w:rsidRPr="006475D9">
        <w:rPr>
          <w:sz w:val="20"/>
        </w:rPr>
        <w:t> </w:t>
      </w:r>
      <w:r w:rsidR="00486BA0" w:rsidRPr="006475D9">
        <w:rPr>
          <w:sz w:val="20"/>
        </w:rPr>
        <w:t>Исследовательской комиссии по радиосвязи</w:t>
      </w:r>
    </w:p>
    <w:p w:rsidR="00117157" w:rsidRPr="006475D9" w:rsidRDefault="00117157" w:rsidP="00E263CF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6475D9">
        <w:rPr>
          <w:sz w:val="20"/>
        </w:rPr>
        <w:t>–</w:t>
      </w:r>
      <w:r w:rsidRPr="006475D9">
        <w:rPr>
          <w:sz w:val="20"/>
        </w:rPr>
        <w:tab/>
        <w:t xml:space="preserve">Ассоциированным членам МСЭ-R, </w:t>
      </w:r>
      <w:r w:rsidR="006A115D" w:rsidRPr="006475D9">
        <w:rPr>
          <w:sz w:val="20"/>
        </w:rPr>
        <w:t xml:space="preserve">участвующим в работе </w:t>
      </w:r>
      <w:r w:rsidR="00E263CF" w:rsidRPr="006475D9">
        <w:rPr>
          <w:sz w:val="20"/>
        </w:rPr>
        <w:t>5</w:t>
      </w:r>
      <w:r w:rsidR="006A115D" w:rsidRPr="006475D9">
        <w:rPr>
          <w:sz w:val="20"/>
        </w:rPr>
        <w:t xml:space="preserve">-й </w:t>
      </w:r>
      <w:r w:rsidR="00EE067D" w:rsidRPr="006475D9">
        <w:rPr>
          <w:sz w:val="20"/>
        </w:rPr>
        <w:t>Исследовательской комиссии по </w:t>
      </w:r>
      <w:r w:rsidRPr="006475D9">
        <w:rPr>
          <w:sz w:val="20"/>
        </w:rPr>
        <w:t>радиосвязи</w:t>
      </w:r>
    </w:p>
    <w:p w:rsidR="00486BA0" w:rsidRPr="006475D9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475D9">
        <w:rPr>
          <w:sz w:val="20"/>
        </w:rPr>
        <w:t>–</w:t>
      </w:r>
      <w:r w:rsidRPr="006475D9">
        <w:rPr>
          <w:sz w:val="20"/>
        </w:rPr>
        <w:tab/>
        <w:t xml:space="preserve">Академическим организациям – </w:t>
      </w:r>
      <w:r w:rsidR="00BB67EC" w:rsidRPr="006475D9">
        <w:rPr>
          <w:sz w:val="20"/>
        </w:rPr>
        <w:t xml:space="preserve">Членам </w:t>
      </w:r>
      <w:r w:rsidRPr="006475D9">
        <w:rPr>
          <w:sz w:val="20"/>
        </w:rPr>
        <w:t>МСЭ-R</w:t>
      </w:r>
    </w:p>
    <w:p w:rsidR="00F523F8" w:rsidRPr="006475D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475D9">
        <w:rPr>
          <w:sz w:val="20"/>
        </w:rPr>
        <w:t>–</w:t>
      </w:r>
      <w:r w:rsidRPr="006475D9">
        <w:rPr>
          <w:sz w:val="20"/>
        </w:rPr>
        <w:tab/>
        <w:t xml:space="preserve">Председателям и заместителям председателей </w:t>
      </w:r>
      <w:r w:rsidR="00843C8E" w:rsidRPr="006475D9">
        <w:rPr>
          <w:sz w:val="20"/>
        </w:rPr>
        <w:t xml:space="preserve">исследовательских </w:t>
      </w:r>
      <w:r w:rsidRPr="006475D9">
        <w:rPr>
          <w:sz w:val="20"/>
        </w:rPr>
        <w:t>комиссий по радиосвязи и Специально</w:t>
      </w:r>
      <w:r w:rsidR="00B527F1" w:rsidRPr="006475D9">
        <w:rPr>
          <w:sz w:val="20"/>
        </w:rPr>
        <w:t>го комитета по регламентарно-</w:t>
      </w:r>
      <w:r w:rsidRPr="006475D9">
        <w:rPr>
          <w:sz w:val="20"/>
        </w:rPr>
        <w:t>процедурным вопросам</w:t>
      </w:r>
    </w:p>
    <w:p w:rsidR="00F523F8" w:rsidRPr="006475D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475D9">
        <w:rPr>
          <w:sz w:val="20"/>
        </w:rPr>
        <w:t>–</w:t>
      </w:r>
      <w:r w:rsidRPr="006475D9">
        <w:rPr>
          <w:sz w:val="20"/>
        </w:rPr>
        <w:tab/>
        <w:t xml:space="preserve">Председателю и заместителям </w:t>
      </w:r>
      <w:r w:rsidR="00D049BA" w:rsidRPr="006475D9">
        <w:rPr>
          <w:sz w:val="20"/>
        </w:rPr>
        <w:t xml:space="preserve">Председателя </w:t>
      </w:r>
      <w:r w:rsidRPr="006475D9">
        <w:rPr>
          <w:sz w:val="20"/>
        </w:rPr>
        <w:t>Подготовительного собрания к конференции</w:t>
      </w:r>
    </w:p>
    <w:p w:rsidR="00F523F8" w:rsidRPr="006475D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475D9">
        <w:rPr>
          <w:sz w:val="20"/>
        </w:rPr>
        <w:t>–</w:t>
      </w:r>
      <w:r w:rsidRPr="006475D9">
        <w:rPr>
          <w:sz w:val="20"/>
        </w:rPr>
        <w:tab/>
        <w:t>Членам Радиорегламентарного комитета</w:t>
      </w:r>
    </w:p>
    <w:p w:rsidR="00D37409" w:rsidRPr="006475D9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475D9">
        <w:rPr>
          <w:sz w:val="20"/>
        </w:rPr>
        <w:t>–</w:t>
      </w:r>
      <w:r w:rsidRPr="006475D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475D9" w:rsidRPr="006475D9" w:rsidRDefault="006475D9" w:rsidP="006475D9">
      <w:pPr>
        <w:rPr>
          <w:rFonts w:asciiTheme="majorBidi" w:hAnsiTheme="majorBidi" w:cstheme="majorBidi"/>
          <w:sz w:val="26"/>
          <w:szCs w:val="26"/>
        </w:rPr>
      </w:pPr>
      <w:r w:rsidRPr="006475D9">
        <w:br w:type="page"/>
      </w:r>
    </w:p>
    <w:p w:rsidR="006A115D" w:rsidRPr="006475D9" w:rsidRDefault="00BB67EC" w:rsidP="00756E2F">
      <w:pPr>
        <w:pStyle w:val="AnnexNo"/>
      </w:pPr>
      <w:r w:rsidRPr="006475D9">
        <w:lastRenderedPageBreak/>
        <w:t>ПРИЛОЖЕНИЕ</w:t>
      </w:r>
      <w:r w:rsidR="00D22AC6" w:rsidRPr="006475D9">
        <w:t xml:space="preserve"> 1</w:t>
      </w:r>
    </w:p>
    <w:p w:rsidR="006A115D" w:rsidRPr="006475D9" w:rsidRDefault="006A115D" w:rsidP="00756E2F">
      <w:pPr>
        <w:pStyle w:val="Annextitle0"/>
        <w:rPr>
          <w:lang w:val="ru-RU"/>
        </w:rPr>
      </w:pPr>
      <w:r w:rsidRPr="006475D9">
        <w:rPr>
          <w:lang w:val="ru-RU"/>
        </w:rPr>
        <w:t>Названия и кратк</w:t>
      </w:r>
      <w:r w:rsidR="00DD1B56" w:rsidRPr="006475D9">
        <w:rPr>
          <w:lang w:val="ru-RU"/>
        </w:rPr>
        <w:t>ие</w:t>
      </w:r>
      <w:r w:rsidRPr="006475D9">
        <w:rPr>
          <w:lang w:val="ru-RU"/>
        </w:rPr>
        <w:t xml:space="preserve"> содержани</w:t>
      </w:r>
      <w:r w:rsidR="00DD1B56" w:rsidRPr="006475D9">
        <w:rPr>
          <w:lang w:val="ru-RU"/>
        </w:rPr>
        <w:t>я</w:t>
      </w:r>
      <w:r w:rsidRPr="006475D9">
        <w:rPr>
          <w:lang w:val="ru-RU"/>
        </w:rPr>
        <w:t xml:space="preserve"> проектов Рекомендаций</w:t>
      </w:r>
    </w:p>
    <w:p w:rsidR="00B328AE" w:rsidRPr="006475D9" w:rsidRDefault="00B328AE" w:rsidP="006475D9">
      <w:pPr>
        <w:tabs>
          <w:tab w:val="right" w:pos="9639"/>
        </w:tabs>
        <w:spacing w:before="360"/>
      </w:pPr>
      <w:r w:rsidRPr="006475D9">
        <w:rPr>
          <w:u w:val="single"/>
        </w:rPr>
        <w:t>Проект новой Рекомендации МСЭ-R M.[VARICODE]</w:t>
      </w:r>
      <w:r w:rsidRPr="006475D9">
        <w:tab/>
        <w:t>Док. 5/22(Rev.1)</w:t>
      </w:r>
    </w:p>
    <w:p w:rsidR="00B328AE" w:rsidRPr="006475D9" w:rsidRDefault="00E111A7" w:rsidP="00E111A7">
      <w:pPr>
        <w:pStyle w:val="Rectitle"/>
        <w:rPr>
          <w:rFonts w:eastAsia="MS Mincho"/>
        </w:rPr>
      </w:pPr>
      <w:r w:rsidRPr="006475D9">
        <w:t xml:space="preserve">Телеграфный алфавит для передачи данных с использованием </w:t>
      </w:r>
      <w:r w:rsidR="006475D9" w:rsidRPr="00DA79E5">
        <w:br/>
      </w:r>
      <w:r w:rsidRPr="006475D9">
        <w:t xml:space="preserve">фазовой манипуляции со скоростью 31 бод в любительской </w:t>
      </w:r>
      <w:r w:rsidR="006475D9" w:rsidRPr="00D049BA">
        <w:br/>
      </w:r>
      <w:r w:rsidRPr="006475D9">
        <w:t>и любительской спутниковой службах</w:t>
      </w:r>
    </w:p>
    <w:p w:rsidR="00B328AE" w:rsidRPr="006475D9" w:rsidRDefault="003411F7" w:rsidP="00756E2F">
      <w:pPr>
        <w:pStyle w:val="Normalaftertitle0"/>
        <w:rPr>
          <w:lang w:val="ru-RU"/>
        </w:rPr>
      </w:pPr>
      <w:r w:rsidRPr="006475D9">
        <w:rPr>
          <w:lang w:val="ru-RU"/>
        </w:rPr>
        <w:t>В настоящей Рекомендации устанавливаются телеграфный а</w:t>
      </w:r>
      <w:r w:rsidR="00717BC8" w:rsidRPr="006475D9">
        <w:rPr>
          <w:lang w:val="ru-RU"/>
        </w:rPr>
        <w:t>л</w:t>
      </w:r>
      <w:r w:rsidRPr="006475D9">
        <w:rPr>
          <w:lang w:val="ru-RU"/>
        </w:rPr>
        <w:t xml:space="preserve">фавит и протоколы передачи для фазовой манипуляции со скоростью </w:t>
      </w:r>
      <w:r w:rsidR="00B328AE" w:rsidRPr="006475D9">
        <w:rPr>
          <w:lang w:val="ru-RU"/>
        </w:rPr>
        <w:t xml:space="preserve">31 </w:t>
      </w:r>
      <w:r w:rsidRPr="006475D9">
        <w:rPr>
          <w:lang w:val="ru-RU"/>
        </w:rPr>
        <w:t>бод в любительской и любительской спутниковой службах</w:t>
      </w:r>
      <w:r w:rsidR="00B328AE" w:rsidRPr="006475D9">
        <w:rPr>
          <w:lang w:val="ru-RU"/>
        </w:rPr>
        <w:t>.</w:t>
      </w:r>
    </w:p>
    <w:p w:rsidR="00B328AE" w:rsidRPr="006475D9" w:rsidRDefault="00E111A7" w:rsidP="006475D9">
      <w:pPr>
        <w:tabs>
          <w:tab w:val="right" w:pos="9639"/>
        </w:tabs>
        <w:spacing w:before="360"/>
      </w:pPr>
      <w:r w:rsidRPr="006475D9">
        <w:rPr>
          <w:u w:val="single"/>
        </w:rPr>
        <w:t>Проект пересмотра Рекомендации МСЭ</w:t>
      </w:r>
      <w:r w:rsidR="00B328AE" w:rsidRPr="006475D9">
        <w:rPr>
          <w:u w:val="single"/>
        </w:rPr>
        <w:t>-R M.1463-1</w:t>
      </w:r>
      <w:r w:rsidR="00B328AE" w:rsidRPr="006475D9">
        <w:tab/>
      </w:r>
      <w:r w:rsidRPr="006475D9">
        <w:t>Док</w:t>
      </w:r>
      <w:r w:rsidR="00B328AE" w:rsidRPr="006475D9">
        <w:t>. 5/18(Rev.2)</w:t>
      </w:r>
    </w:p>
    <w:p w:rsidR="00B328AE" w:rsidRPr="006475D9" w:rsidRDefault="00717BC8" w:rsidP="00717BC8">
      <w:pPr>
        <w:pStyle w:val="Rectitle"/>
      </w:pPr>
      <w:r w:rsidRPr="006475D9">
        <w:t xml:space="preserve">Характеристики и критерии защиты для радаров, работающих </w:t>
      </w:r>
      <w:r w:rsidR="006475D9" w:rsidRPr="00DA79E5">
        <w:br/>
      </w:r>
      <w:r w:rsidRPr="006475D9">
        <w:t>в службе радиоопределения в полосе частот 1215–1400 МГц</w:t>
      </w:r>
    </w:p>
    <w:p w:rsidR="00B328AE" w:rsidRPr="006475D9" w:rsidRDefault="00717BC8" w:rsidP="00DA79E5">
      <w:pPr>
        <w:pStyle w:val="Normalaftertitle0"/>
        <w:rPr>
          <w:lang w:val="ru-RU"/>
        </w:rPr>
      </w:pPr>
      <w:r w:rsidRPr="006475D9">
        <w:rPr>
          <w:lang w:val="ru-RU"/>
        </w:rPr>
        <w:t xml:space="preserve">Данный пересмотр включает характеристики нового радара управления воздушным движением, работающего в службе радиоопределения в полосе частот </w:t>
      </w:r>
      <w:r w:rsidR="00DA79E5">
        <w:rPr>
          <w:lang w:val="ru-RU"/>
        </w:rPr>
        <w:t>1</w:t>
      </w:r>
      <w:r w:rsidR="00B328AE" w:rsidRPr="006475D9">
        <w:rPr>
          <w:lang w:val="ru-RU"/>
        </w:rPr>
        <w:t>215</w:t>
      </w:r>
      <w:r w:rsidR="00DA79E5">
        <w:rPr>
          <w:lang w:val="ru-RU"/>
        </w:rPr>
        <w:t>−</w:t>
      </w:r>
      <w:r w:rsidR="00B328AE" w:rsidRPr="006475D9">
        <w:rPr>
          <w:lang w:val="ru-RU"/>
        </w:rPr>
        <w:t xml:space="preserve">1400 </w:t>
      </w:r>
      <w:r w:rsidRPr="006475D9">
        <w:rPr>
          <w:lang w:val="ru-RU"/>
        </w:rPr>
        <w:t>МГц</w:t>
      </w:r>
      <w:r w:rsidR="00B328AE" w:rsidRPr="006475D9">
        <w:rPr>
          <w:lang w:val="ru-RU"/>
        </w:rPr>
        <w:t xml:space="preserve">. </w:t>
      </w:r>
      <w:r w:rsidRPr="006475D9">
        <w:rPr>
          <w:lang w:val="ru-RU"/>
        </w:rPr>
        <w:t xml:space="preserve">Этот новый радар используется </w:t>
      </w:r>
      <w:r w:rsidR="006F073A" w:rsidRPr="006475D9">
        <w:rPr>
          <w:lang w:val="ru-RU"/>
        </w:rPr>
        <w:t xml:space="preserve">для обнаружения воздушных систем с целью оказания помощи авиадиспетчерам </w:t>
      </w:r>
      <w:r w:rsidR="00BD2934">
        <w:rPr>
          <w:lang w:val="ru-RU"/>
        </w:rPr>
        <w:t>при мониторинге</w:t>
      </w:r>
      <w:r w:rsidR="006F073A" w:rsidRPr="006475D9">
        <w:rPr>
          <w:lang w:val="ru-RU"/>
        </w:rPr>
        <w:t xml:space="preserve"> воздушного судна</w:t>
      </w:r>
      <w:r w:rsidR="00BD2934">
        <w:rPr>
          <w:lang w:val="ru-RU"/>
        </w:rPr>
        <w:t xml:space="preserve"> и его разводе</w:t>
      </w:r>
      <w:r w:rsidR="00B328AE" w:rsidRPr="006475D9">
        <w:rPr>
          <w:lang w:val="ru-RU"/>
        </w:rPr>
        <w:t>.</w:t>
      </w:r>
    </w:p>
    <w:p w:rsidR="00B328AE" w:rsidRPr="006475D9" w:rsidRDefault="00E111A7" w:rsidP="006475D9">
      <w:pPr>
        <w:tabs>
          <w:tab w:val="right" w:pos="9639"/>
        </w:tabs>
        <w:spacing w:before="360"/>
      </w:pPr>
      <w:r w:rsidRPr="006475D9">
        <w:rPr>
          <w:u w:val="single"/>
        </w:rPr>
        <w:t>Проект пересмотра Рекомендации МСЭ</w:t>
      </w:r>
      <w:r w:rsidR="00B328AE" w:rsidRPr="006475D9">
        <w:rPr>
          <w:u w:val="single"/>
        </w:rPr>
        <w:t>-R M.1176</w:t>
      </w:r>
      <w:r w:rsidR="00B328AE" w:rsidRPr="006475D9">
        <w:tab/>
      </w:r>
      <w:r w:rsidRPr="006475D9">
        <w:t>Док</w:t>
      </w:r>
      <w:r w:rsidR="00B328AE" w:rsidRPr="006475D9">
        <w:t>. 5/19(Rev.1)</w:t>
      </w:r>
    </w:p>
    <w:p w:rsidR="00B328AE" w:rsidRPr="006475D9" w:rsidRDefault="003126E2" w:rsidP="003126E2">
      <w:pPr>
        <w:pStyle w:val="Rectitle"/>
      </w:pPr>
      <w:r w:rsidRPr="006475D9">
        <w:t>Технические характеристики усилителей радиолокационной цели</w:t>
      </w:r>
    </w:p>
    <w:p w:rsidR="00B328AE" w:rsidRPr="006475D9" w:rsidRDefault="003126E2" w:rsidP="00756E2F">
      <w:pPr>
        <w:pStyle w:val="Normalaftertitle0"/>
        <w:rPr>
          <w:lang w:val="ru-RU"/>
        </w:rPr>
      </w:pPr>
      <w:r w:rsidRPr="006475D9">
        <w:rPr>
          <w:lang w:val="ru-RU"/>
        </w:rPr>
        <w:t>Пересмотренные положения данной Рекомендации приводят ее в соответствие с современными форматом и языком Рекомендаций МСЭ-R</w:t>
      </w:r>
      <w:r w:rsidR="00B328AE" w:rsidRPr="006475D9">
        <w:rPr>
          <w:lang w:val="ru-RU"/>
        </w:rPr>
        <w:t xml:space="preserve">. </w:t>
      </w:r>
      <w:r w:rsidRPr="006475D9">
        <w:rPr>
          <w:lang w:val="ru-RU"/>
        </w:rPr>
        <w:t>Другие изменения отражают использование полос частот, определенных в Рекомендации МСЭ-R M.629, усилителями радиолокационной цели</w:t>
      </w:r>
      <w:r w:rsidR="00B328AE" w:rsidRPr="006475D9">
        <w:rPr>
          <w:lang w:val="ru-RU"/>
        </w:rPr>
        <w:t>.</w:t>
      </w:r>
    </w:p>
    <w:p w:rsidR="00B328AE" w:rsidRPr="006475D9" w:rsidRDefault="00E111A7" w:rsidP="006475D9">
      <w:pPr>
        <w:tabs>
          <w:tab w:val="right" w:pos="9639"/>
        </w:tabs>
        <w:spacing w:before="360"/>
      </w:pPr>
      <w:r w:rsidRPr="006475D9">
        <w:rPr>
          <w:u w:val="single"/>
        </w:rPr>
        <w:t>Проект пересмотра Рекомендации МСЭ</w:t>
      </w:r>
      <w:r w:rsidR="00B328AE" w:rsidRPr="006475D9">
        <w:rPr>
          <w:u w:val="single"/>
        </w:rPr>
        <w:t>-R M.1841</w:t>
      </w:r>
      <w:r w:rsidR="00B328AE" w:rsidRPr="006475D9">
        <w:tab/>
      </w:r>
      <w:r w:rsidRPr="006475D9">
        <w:t>Док</w:t>
      </w:r>
      <w:r w:rsidR="00B328AE" w:rsidRPr="006475D9">
        <w:t>. 5/20(Rev.1)</w:t>
      </w:r>
    </w:p>
    <w:p w:rsidR="00B328AE" w:rsidRPr="006475D9" w:rsidRDefault="003126E2" w:rsidP="00296596">
      <w:pPr>
        <w:pStyle w:val="Rectitle"/>
      </w:pPr>
      <w:r w:rsidRPr="006475D9">
        <w:t>Совместимость ЧМ звуковой радиовещательной службы в полосе</w:t>
      </w:r>
      <w:r w:rsidR="006475D9" w:rsidRPr="006475D9">
        <w:t xml:space="preserve"> </w:t>
      </w:r>
      <w:r w:rsidRPr="006475D9">
        <w:br/>
        <w:t>примерно 87–108 МГц и наземной системы функционального дополнения воздушной службы в полосе примерно 108–117,975 МГц</w:t>
      </w:r>
    </w:p>
    <w:p w:rsidR="00B328AE" w:rsidRPr="006475D9" w:rsidRDefault="00296596" w:rsidP="00756E2F">
      <w:pPr>
        <w:pStyle w:val="Normalaftertitle0"/>
        <w:rPr>
          <w:lang w:val="ru-RU"/>
        </w:rPr>
      </w:pPr>
      <w:r w:rsidRPr="006475D9">
        <w:rPr>
          <w:lang w:val="ru-RU"/>
        </w:rPr>
        <w:t>В данном пересмотре заменены рисунки, описывающие предназначенные эксплуатационные зоны покрытия</w:t>
      </w:r>
      <w:r w:rsidR="00BD2934">
        <w:rPr>
          <w:lang w:val="ru-RU"/>
        </w:rPr>
        <w:t>,</w:t>
      </w:r>
      <w:r w:rsidRPr="006475D9">
        <w:rPr>
          <w:lang w:val="ru-RU"/>
        </w:rPr>
        <w:t xml:space="preserve"> и обновлен ряд ссылок</w:t>
      </w:r>
      <w:r w:rsidR="00B328AE" w:rsidRPr="006475D9">
        <w:rPr>
          <w:lang w:val="ru-RU"/>
        </w:rPr>
        <w:t>.</w:t>
      </w:r>
    </w:p>
    <w:p w:rsidR="00B328AE" w:rsidRPr="006475D9" w:rsidRDefault="00E111A7" w:rsidP="006475D9">
      <w:pPr>
        <w:keepNext/>
        <w:keepLines/>
        <w:tabs>
          <w:tab w:val="right" w:pos="9639"/>
        </w:tabs>
        <w:spacing w:before="360"/>
      </w:pPr>
      <w:r w:rsidRPr="006475D9">
        <w:rPr>
          <w:u w:val="single"/>
        </w:rPr>
        <w:lastRenderedPageBreak/>
        <w:t>Проект пересмотра Рекомендации МСЭ</w:t>
      </w:r>
      <w:r w:rsidR="00B328AE" w:rsidRPr="006475D9">
        <w:rPr>
          <w:u w:val="single"/>
        </w:rPr>
        <w:t>-R F.386-8</w:t>
      </w:r>
      <w:r w:rsidR="00B328AE" w:rsidRPr="006475D9">
        <w:tab/>
      </w:r>
      <w:r w:rsidRPr="006475D9">
        <w:t>Док</w:t>
      </w:r>
      <w:r w:rsidR="00B328AE" w:rsidRPr="006475D9">
        <w:t>. 5/25(Rev.1)</w:t>
      </w:r>
    </w:p>
    <w:p w:rsidR="00296596" w:rsidRPr="006475D9" w:rsidRDefault="00296596" w:rsidP="006475D9">
      <w:pPr>
        <w:pStyle w:val="Rectitle"/>
      </w:pPr>
      <w:r w:rsidRPr="006475D9">
        <w:t>Планы размещения частот радиостволов для фиксированных беспроводных систем, действующих в диапазоне частот 8 ГГц (7725</w:t>
      </w:r>
      <w:r w:rsidR="006475D9" w:rsidRPr="006475D9">
        <w:t>−</w:t>
      </w:r>
      <w:r w:rsidRPr="006475D9">
        <w:t>8500 МГц)</w:t>
      </w:r>
    </w:p>
    <w:p w:rsidR="00B328AE" w:rsidRPr="006475D9" w:rsidRDefault="00296596" w:rsidP="006475D9">
      <w:pPr>
        <w:pStyle w:val="Normalaftertitle0"/>
        <w:keepNext/>
        <w:keepLines/>
        <w:rPr>
          <w:lang w:val="ru-RU" w:eastAsia="ja-JP"/>
        </w:rPr>
      </w:pPr>
      <w:r w:rsidRPr="006475D9">
        <w:rPr>
          <w:lang w:val="ru-RU" w:eastAsia="ja-JP"/>
        </w:rPr>
        <w:t>Данный пересмотр включает</w:t>
      </w:r>
      <w:r w:rsidR="00B328AE" w:rsidRPr="006475D9">
        <w:rPr>
          <w:lang w:val="ru-RU" w:eastAsia="ja-JP"/>
        </w:rPr>
        <w:t>:</w:t>
      </w:r>
    </w:p>
    <w:p w:rsidR="00B328AE" w:rsidRPr="006475D9" w:rsidRDefault="00B328AE" w:rsidP="00D049BA">
      <w:pPr>
        <w:pStyle w:val="enumlev1"/>
        <w:rPr>
          <w:lang w:eastAsia="ja-JP"/>
        </w:rPr>
      </w:pPr>
      <w:r w:rsidRPr="006475D9">
        <w:rPr>
          <w:lang w:eastAsia="ja-JP"/>
        </w:rPr>
        <w:t>–</w:t>
      </w:r>
      <w:r w:rsidRPr="006475D9">
        <w:rPr>
          <w:lang w:eastAsia="ja-JP"/>
        </w:rPr>
        <w:tab/>
      </w:r>
      <w:r w:rsidR="00296596" w:rsidRPr="006475D9">
        <w:rPr>
          <w:lang w:eastAsia="ja-JP"/>
        </w:rPr>
        <w:t>В Приложении</w:t>
      </w:r>
      <w:r w:rsidRPr="006475D9">
        <w:rPr>
          <w:lang w:eastAsia="ja-JP"/>
        </w:rPr>
        <w:t xml:space="preserve"> 2 </w:t>
      </w:r>
      <w:r w:rsidR="003D3915" w:rsidRPr="006475D9">
        <w:rPr>
          <w:lang w:eastAsia="ja-JP"/>
        </w:rPr>
        <w:t>в диапазон 7725</w:t>
      </w:r>
      <w:r w:rsidR="00756E2F" w:rsidRPr="006475D9">
        <w:rPr>
          <w:rFonts w:ascii="MS Mincho" w:eastAsia="MS Mincho" w:hAnsi="MS Mincho" w:cs="MS Mincho"/>
          <w:lang w:eastAsia="ja-JP"/>
        </w:rPr>
        <w:t>−</w:t>
      </w:r>
      <w:r w:rsidR="003D3915" w:rsidRPr="006475D9">
        <w:rPr>
          <w:lang w:eastAsia="ja-JP"/>
        </w:rPr>
        <w:t xml:space="preserve">8275 МГц включены </w:t>
      </w:r>
      <w:r w:rsidR="00296596" w:rsidRPr="006475D9">
        <w:rPr>
          <w:lang w:eastAsia="ja-JP"/>
        </w:rPr>
        <w:t>новые планы размещения частот радиостволов с разносом каналов 28 МГц</w:t>
      </w:r>
      <w:r w:rsidR="003D3915" w:rsidRPr="006475D9">
        <w:rPr>
          <w:lang w:eastAsia="ja-JP"/>
        </w:rPr>
        <w:t>, а также с разносом</w:t>
      </w:r>
      <w:r w:rsidRPr="006475D9">
        <w:rPr>
          <w:lang w:eastAsia="ja-JP"/>
        </w:rPr>
        <w:t xml:space="preserve"> 7</w:t>
      </w:r>
      <w:r w:rsidR="00756E2F" w:rsidRPr="006475D9">
        <w:rPr>
          <w:lang w:eastAsia="ja-JP"/>
        </w:rPr>
        <w:t xml:space="preserve"> </w:t>
      </w:r>
      <w:r w:rsidR="003D3915" w:rsidRPr="006475D9">
        <w:rPr>
          <w:lang w:eastAsia="ja-JP"/>
        </w:rPr>
        <w:t>и</w:t>
      </w:r>
      <w:r w:rsidRPr="006475D9">
        <w:rPr>
          <w:lang w:eastAsia="ja-JP"/>
        </w:rPr>
        <w:t xml:space="preserve"> 14 </w:t>
      </w:r>
      <w:r w:rsidR="003D3915" w:rsidRPr="006475D9">
        <w:rPr>
          <w:lang w:eastAsia="ja-JP"/>
        </w:rPr>
        <w:t>МГц</w:t>
      </w:r>
      <w:r w:rsidRPr="006475D9">
        <w:rPr>
          <w:lang w:eastAsia="ja-JP"/>
        </w:rPr>
        <w:t>.</w:t>
      </w:r>
      <w:r w:rsidRPr="006475D9">
        <w:t xml:space="preserve"> </w:t>
      </w:r>
      <w:r w:rsidR="003D3915" w:rsidRPr="006475D9">
        <w:t>Они предназначены, как</w:t>
      </w:r>
      <w:r w:rsidRPr="006475D9">
        <w:rPr>
          <w:lang w:eastAsia="ja-JP"/>
        </w:rPr>
        <w:t xml:space="preserve"> </w:t>
      </w:r>
      <w:r w:rsidR="003D3915" w:rsidRPr="006475D9">
        <w:rPr>
          <w:lang w:eastAsia="ja-JP"/>
        </w:rPr>
        <w:t>указано в п</w:t>
      </w:r>
      <w:r w:rsidR="00DA79E5">
        <w:rPr>
          <w:lang w:eastAsia="ja-JP"/>
        </w:rPr>
        <w:t>ункте</w:t>
      </w:r>
      <w:r w:rsidR="00756E2F" w:rsidRPr="006475D9">
        <w:rPr>
          <w:lang w:eastAsia="ja-JP"/>
        </w:rPr>
        <w:t xml:space="preserve"> </w:t>
      </w:r>
      <w:r w:rsidR="003D3915" w:rsidRPr="006475D9">
        <w:rPr>
          <w:lang w:eastAsia="ja-JP"/>
        </w:rPr>
        <w:t xml:space="preserve">5 раздела </w:t>
      </w:r>
      <w:r w:rsidR="003D3915" w:rsidRPr="006475D9">
        <w:rPr>
          <w:i/>
          <w:iCs/>
          <w:lang w:eastAsia="ja-JP"/>
        </w:rPr>
        <w:t>рекомендует</w:t>
      </w:r>
      <w:r w:rsidRPr="006475D9">
        <w:rPr>
          <w:lang w:eastAsia="ja-JP"/>
        </w:rPr>
        <w:t xml:space="preserve">, </w:t>
      </w:r>
      <w:r w:rsidR="003D3915" w:rsidRPr="006475D9">
        <w:rPr>
          <w:lang w:eastAsia="ja-JP"/>
        </w:rPr>
        <w:t xml:space="preserve">для </w:t>
      </w:r>
      <w:r w:rsidR="00BD2934" w:rsidRPr="006475D9">
        <w:rPr>
          <w:lang w:eastAsia="ja-JP"/>
        </w:rPr>
        <w:t>администраций</w:t>
      </w:r>
      <w:r w:rsidR="003D3915" w:rsidRPr="006475D9">
        <w:rPr>
          <w:lang w:eastAsia="ja-JP"/>
        </w:rPr>
        <w:t xml:space="preserve">, использующих в настоящее время старые планы размещения </w:t>
      </w:r>
      <w:r w:rsidR="00D6404E" w:rsidRPr="006475D9">
        <w:rPr>
          <w:lang w:eastAsia="ja-JP"/>
        </w:rPr>
        <w:t>каналов</w:t>
      </w:r>
      <w:r w:rsidR="003D3915" w:rsidRPr="006475D9">
        <w:rPr>
          <w:lang w:eastAsia="ja-JP"/>
        </w:rPr>
        <w:t xml:space="preserve"> </w:t>
      </w:r>
      <w:r w:rsidR="00D6404E" w:rsidRPr="006475D9">
        <w:rPr>
          <w:lang w:eastAsia="ja-JP"/>
        </w:rPr>
        <w:t>на основе растра</w:t>
      </w:r>
      <w:r w:rsidR="003D3915" w:rsidRPr="006475D9">
        <w:rPr>
          <w:lang w:eastAsia="ja-JP"/>
        </w:rPr>
        <w:t xml:space="preserve"> </w:t>
      </w:r>
      <w:r w:rsidRPr="006475D9">
        <w:t>29</w:t>
      </w:r>
      <w:r w:rsidR="00D6404E" w:rsidRPr="006475D9">
        <w:t>,</w:t>
      </w:r>
      <w:r w:rsidRPr="006475D9">
        <w:t>65 </w:t>
      </w:r>
      <w:r w:rsidR="00D6404E" w:rsidRPr="006475D9">
        <w:t>МГц</w:t>
      </w:r>
      <w:r w:rsidR="00D049BA" w:rsidRPr="006475D9">
        <w:t>,</w:t>
      </w:r>
      <w:r w:rsidRPr="006475D9">
        <w:t xml:space="preserve"> </w:t>
      </w:r>
      <w:r w:rsidR="00D6404E" w:rsidRPr="006475D9">
        <w:t xml:space="preserve">с тем чтобы в долгосрочной перспективе перейти на более эффективный план </w:t>
      </w:r>
      <w:r w:rsidR="00D6404E" w:rsidRPr="006475D9">
        <w:rPr>
          <w:lang w:eastAsia="ja-JP"/>
        </w:rPr>
        <w:t xml:space="preserve">размещения каналов с разносом </w:t>
      </w:r>
      <w:r w:rsidRPr="006475D9">
        <w:t xml:space="preserve">28 </w:t>
      </w:r>
      <w:r w:rsidR="00D6404E" w:rsidRPr="006475D9">
        <w:t>МГц</w:t>
      </w:r>
      <w:r w:rsidRPr="006475D9">
        <w:rPr>
          <w:lang w:eastAsia="ja-JP"/>
        </w:rPr>
        <w:t>.</w:t>
      </w:r>
    </w:p>
    <w:p w:rsidR="00B328AE" w:rsidRPr="006475D9" w:rsidRDefault="00B328AE" w:rsidP="00D6404E">
      <w:pPr>
        <w:pStyle w:val="enumlev1"/>
        <w:rPr>
          <w:lang w:eastAsia="ja-JP"/>
        </w:rPr>
      </w:pPr>
      <w:r w:rsidRPr="006475D9">
        <w:rPr>
          <w:lang w:eastAsia="ja-JP"/>
        </w:rPr>
        <w:t>–</w:t>
      </w:r>
      <w:r w:rsidRPr="006475D9">
        <w:rPr>
          <w:lang w:eastAsia="ja-JP"/>
        </w:rPr>
        <w:tab/>
      </w:r>
      <w:r w:rsidR="00D6404E" w:rsidRPr="006475D9">
        <w:rPr>
          <w:lang w:eastAsia="ja-JP"/>
        </w:rPr>
        <w:t xml:space="preserve">Удалены Приложение </w:t>
      </w:r>
      <w:r w:rsidRPr="006475D9">
        <w:rPr>
          <w:lang w:eastAsia="ja-JP"/>
        </w:rPr>
        <w:t>7</w:t>
      </w:r>
      <w:r w:rsidR="00D6404E" w:rsidRPr="006475D9">
        <w:rPr>
          <w:lang w:eastAsia="ja-JP"/>
        </w:rPr>
        <w:t>, а также связанное с ним Примечание</w:t>
      </w:r>
      <w:r w:rsidRPr="006475D9">
        <w:rPr>
          <w:lang w:eastAsia="ja-JP"/>
        </w:rPr>
        <w:t xml:space="preserve"> 1</w:t>
      </w:r>
      <w:r w:rsidR="00D6404E" w:rsidRPr="006475D9">
        <w:rPr>
          <w:lang w:eastAsia="ja-JP"/>
        </w:rPr>
        <w:t>,</w:t>
      </w:r>
      <w:r w:rsidRPr="006475D9">
        <w:rPr>
          <w:lang w:eastAsia="ja-JP"/>
        </w:rPr>
        <w:t xml:space="preserve"> </w:t>
      </w:r>
      <w:r w:rsidR="00D6404E" w:rsidRPr="006475D9">
        <w:rPr>
          <w:lang w:eastAsia="ja-JP"/>
        </w:rPr>
        <w:t>поскольку они устарели</w:t>
      </w:r>
      <w:r w:rsidRPr="006475D9">
        <w:rPr>
          <w:lang w:eastAsia="ja-JP"/>
        </w:rPr>
        <w:t>.</w:t>
      </w:r>
    </w:p>
    <w:p w:rsidR="00B328AE" w:rsidRPr="006475D9" w:rsidRDefault="00B328AE" w:rsidP="00D6404E">
      <w:pPr>
        <w:pStyle w:val="enumlev1"/>
        <w:rPr>
          <w:lang w:eastAsia="ja-JP"/>
        </w:rPr>
      </w:pPr>
      <w:r w:rsidRPr="006475D9">
        <w:rPr>
          <w:lang w:eastAsia="ja-JP"/>
        </w:rPr>
        <w:t>–</w:t>
      </w:r>
      <w:r w:rsidRPr="006475D9">
        <w:rPr>
          <w:lang w:eastAsia="ja-JP"/>
        </w:rPr>
        <w:tab/>
      </w:r>
      <w:r w:rsidR="00D6404E" w:rsidRPr="006475D9">
        <w:rPr>
          <w:lang w:eastAsia="ja-JP"/>
        </w:rPr>
        <w:t>В других частях этой Рекомендации текст обновлен</w:t>
      </w:r>
      <w:r w:rsidR="00DA79E5">
        <w:rPr>
          <w:lang w:eastAsia="ja-JP"/>
        </w:rPr>
        <w:t>,</w:t>
      </w:r>
      <w:r w:rsidR="00D6404E" w:rsidRPr="006475D9">
        <w:rPr>
          <w:lang w:eastAsia="ja-JP"/>
        </w:rPr>
        <w:t xml:space="preserve"> и в него внесены редакционные правки</w:t>
      </w:r>
      <w:r w:rsidRPr="006475D9">
        <w:rPr>
          <w:lang w:eastAsia="ja-JP"/>
        </w:rPr>
        <w:t>.</w:t>
      </w:r>
    </w:p>
    <w:p w:rsidR="00B328AE" w:rsidRPr="006475D9" w:rsidRDefault="00E111A7" w:rsidP="006475D9">
      <w:pPr>
        <w:tabs>
          <w:tab w:val="right" w:pos="9639"/>
        </w:tabs>
        <w:spacing w:before="360"/>
      </w:pPr>
      <w:r w:rsidRPr="006475D9">
        <w:rPr>
          <w:u w:val="single"/>
        </w:rPr>
        <w:t>Проект пересмотра Рекомендации МСЭ</w:t>
      </w:r>
      <w:r w:rsidR="00B328AE" w:rsidRPr="006475D9">
        <w:rPr>
          <w:u w:val="single"/>
        </w:rPr>
        <w:t>-R F.635-6</w:t>
      </w:r>
      <w:r w:rsidR="00B328AE" w:rsidRPr="006475D9">
        <w:tab/>
      </w:r>
      <w:r w:rsidRPr="006475D9">
        <w:t>Док</w:t>
      </w:r>
      <w:r w:rsidR="00B328AE" w:rsidRPr="006475D9">
        <w:t>. 5/26(Rev.1)</w:t>
      </w:r>
    </w:p>
    <w:p w:rsidR="00B328AE" w:rsidRPr="006475D9" w:rsidRDefault="00D6404E" w:rsidP="006475D9">
      <w:pPr>
        <w:pStyle w:val="Rectitle"/>
      </w:pPr>
      <w:r w:rsidRPr="006475D9">
        <w:t xml:space="preserve">Планы размещения частот радиостволов, основанные на однородном растре, </w:t>
      </w:r>
      <w:r w:rsidR="006475D9" w:rsidRPr="00DA79E5">
        <w:br/>
      </w:r>
      <w:r w:rsidRPr="006475D9">
        <w:t xml:space="preserve">для </w:t>
      </w:r>
      <w:r w:rsidR="008F0A17" w:rsidRPr="006475D9">
        <w:t>фиксированных беспроводных</w:t>
      </w:r>
      <w:r w:rsidRPr="006475D9">
        <w:t xml:space="preserve"> систем, действующих в диапазоне 4 ГГц</w:t>
      </w:r>
    </w:p>
    <w:p w:rsidR="00B328AE" w:rsidRPr="006475D9" w:rsidRDefault="008F0A17" w:rsidP="00D049BA">
      <w:pPr>
        <w:pStyle w:val="Normalaftertitle0"/>
        <w:rPr>
          <w:lang w:val="ru-RU" w:eastAsia="ja-JP"/>
        </w:rPr>
      </w:pPr>
      <w:r w:rsidRPr="006475D9">
        <w:rPr>
          <w:lang w:val="ru-RU" w:eastAsia="ja-JP"/>
        </w:rPr>
        <w:t xml:space="preserve">В данный пересмотр включено обновление </w:t>
      </w:r>
      <w:r w:rsidR="00DA79E5" w:rsidRPr="006475D9">
        <w:rPr>
          <w:lang w:val="ru-RU" w:eastAsia="ja-JP"/>
        </w:rPr>
        <w:t xml:space="preserve">Сферы </w:t>
      </w:r>
      <w:r w:rsidRPr="006475D9">
        <w:rPr>
          <w:lang w:val="ru-RU" w:eastAsia="ja-JP"/>
        </w:rPr>
        <w:t>применения</w:t>
      </w:r>
      <w:r w:rsidR="00DA79E5">
        <w:rPr>
          <w:lang w:val="ru-RU" w:eastAsia="ja-JP"/>
        </w:rPr>
        <w:t>,</w:t>
      </w:r>
      <w:r w:rsidRPr="006475D9">
        <w:rPr>
          <w:lang w:val="ru-RU" w:eastAsia="ja-JP"/>
        </w:rPr>
        <w:t xml:space="preserve"> </w:t>
      </w:r>
      <w:r w:rsidR="00DA79E5">
        <w:rPr>
          <w:lang w:val="ru-RU" w:eastAsia="ja-JP"/>
        </w:rPr>
        <w:t>а также</w:t>
      </w:r>
      <w:r w:rsidRPr="006475D9">
        <w:rPr>
          <w:lang w:val="ru-RU" w:eastAsia="ja-JP"/>
        </w:rPr>
        <w:t xml:space="preserve"> удалена и обновлена устаревшая информация по планам размещения частот </w:t>
      </w:r>
      <w:r w:rsidR="00D049BA" w:rsidRPr="006475D9">
        <w:rPr>
          <w:lang w:val="ru-RU" w:eastAsia="ja-JP"/>
        </w:rPr>
        <w:t>радио</w:t>
      </w:r>
      <w:r w:rsidRPr="006475D9">
        <w:rPr>
          <w:lang w:val="ru-RU" w:eastAsia="ja-JP"/>
        </w:rPr>
        <w:t>ств</w:t>
      </w:r>
      <w:r w:rsidR="00DA79E5">
        <w:rPr>
          <w:lang w:val="ru-RU" w:eastAsia="ja-JP"/>
        </w:rPr>
        <w:t>олов с разносом каналов 60 и 90 </w:t>
      </w:r>
      <w:r w:rsidRPr="006475D9">
        <w:rPr>
          <w:lang w:val="ru-RU" w:eastAsia="ja-JP"/>
        </w:rPr>
        <w:t>МГц в Приложении 1, а также связанный с ней текст в основной части Рекомендации</w:t>
      </w:r>
      <w:r w:rsidR="00B328AE" w:rsidRPr="006475D9">
        <w:rPr>
          <w:lang w:val="ru-RU" w:eastAsia="ja-JP"/>
        </w:rPr>
        <w:t>.</w:t>
      </w:r>
    </w:p>
    <w:p w:rsidR="00B328AE" w:rsidRPr="006475D9" w:rsidRDefault="00E111A7" w:rsidP="006475D9">
      <w:pPr>
        <w:tabs>
          <w:tab w:val="right" w:pos="9639"/>
        </w:tabs>
        <w:spacing w:before="360"/>
      </w:pPr>
      <w:r w:rsidRPr="006475D9">
        <w:rPr>
          <w:u w:val="single"/>
        </w:rPr>
        <w:t>Проект пересмотра Рекомендации МСЭ</w:t>
      </w:r>
      <w:r w:rsidR="00B328AE" w:rsidRPr="006475D9">
        <w:rPr>
          <w:u w:val="single"/>
        </w:rPr>
        <w:t>-R F.1509-1</w:t>
      </w:r>
      <w:r w:rsidR="00B328AE" w:rsidRPr="006475D9">
        <w:tab/>
      </w:r>
      <w:r w:rsidRPr="006475D9">
        <w:t>Док</w:t>
      </w:r>
      <w:r w:rsidR="00B328AE" w:rsidRPr="006475D9">
        <w:t>. 5/27(Rev.1)</w:t>
      </w:r>
    </w:p>
    <w:p w:rsidR="00B328AE" w:rsidRPr="006475D9" w:rsidRDefault="008F0A17" w:rsidP="006475D9">
      <w:pPr>
        <w:pStyle w:val="Rectitle"/>
      </w:pPr>
      <w:bookmarkStart w:id="6" w:name="Pre_title"/>
      <w:r w:rsidRPr="006475D9">
        <w:t>Технические и эксплуатационные требования, способствующие совместному использованию частот системами свя</w:t>
      </w:r>
      <w:r w:rsidR="006475D9">
        <w:t>зи пункта со многими пунктами в</w:t>
      </w:r>
      <w:r w:rsidR="006475D9">
        <w:rPr>
          <w:lang w:val="en-US"/>
        </w:rPr>
        <w:t> </w:t>
      </w:r>
      <w:r w:rsidRPr="006475D9">
        <w:t xml:space="preserve">фиксированной службе и межспутниковой службе </w:t>
      </w:r>
      <w:r w:rsidR="006475D9" w:rsidRPr="006475D9">
        <w:br/>
      </w:r>
      <w:r w:rsidRPr="006475D9">
        <w:t>в полосе 25,25–27,5 ГГц</w:t>
      </w:r>
      <w:bookmarkEnd w:id="6"/>
    </w:p>
    <w:p w:rsidR="00B328AE" w:rsidRPr="006475D9" w:rsidRDefault="008F0A17" w:rsidP="00756E2F">
      <w:pPr>
        <w:pStyle w:val="Normalaftertitle0"/>
        <w:rPr>
          <w:lang w:val="ru-RU" w:eastAsia="ja-JP"/>
        </w:rPr>
      </w:pPr>
      <w:r w:rsidRPr="006475D9">
        <w:rPr>
          <w:lang w:val="ru-RU" w:eastAsia="ja-JP"/>
        </w:rPr>
        <w:t xml:space="preserve">В данном пересмотре предлагаются новые орбитальные позиции, которые должны быть защищены, дополнительный текст, обеспечивающий </w:t>
      </w:r>
      <w:r w:rsidR="000B6EE3" w:rsidRPr="006475D9">
        <w:rPr>
          <w:lang w:val="ru-RU" w:eastAsia="ja-JP"/>
        </w:rPr>
        <w:t>непрерывность работы существующих станций ФС, и редакционные изменения</w:t>
      </w:r>
      <w:r w:rsidR="00B328AE" w:rsidRPr="006475D9">
        <w:rPr>
          <w:lang w:val="ru-RU" w:eastAsia="ja-JP"/>
        </w:rPr>
        <w:t>.</w:t>
      </w:r>
    </w:p>
    <w:p w:rsidR="00B328AE" w:rsidRPr="006475D9" w:rsidRDefault="00E111A7" w:rsidP="006475D9">
      <w:pPr>
        <w:tabs>
          <w:tab w:val="right" w:pos="9639"/>
        </w:tabs>
        <w:spacing w:before="360"/>
      </w:pPr>
      <w:r w:rsidRPr="006475D9">
        <w:rPr>
          <w:u w:val="single"/>
        </w:rPr>
        <w:t>Проект пересмотра Рекомендации МСЭ</w:t>
      </w:r>
      <w:r w:rsidR="00B328AE" w:rsidRPr="006475D9">
        <w:rPr>
          <w:u w:val="single"/>
        </w:rPr>
        <w:t>-R F.1249-2</w:t>
      </w:r>
      <w:r w:rsidR="00B328AE" w:rsidRPr="006475D9">
        <w:tab/>
      </w:r>
      <w:r w:rsidRPr="006475D9">
        <w:t>Док</w:t>
      </w:r>
      <w:r w:rsidR="00B328AE" w:rsidRPr="006475D9">
        <w:t>. 5/28(Rev.1)</w:t>
      </w:r>
    </w:p>
    <w:p w:rsidR="00B328AE" w:rsidRPr="006475D9" w:rsidRDefault="000B6EE3" w:rsidP="006475D9">
      <w:pPr>
        <w:pStyle w:val="Rectitle"/>
      </w:pPr>
      <w:r w:rsidRPr="006475D9">
        <w:t>Технические и эксплуатационные требования, способствующие</w:t>
      </w:r>
      <w:r w:rsidR="006475D9" w:rsidRPr="006475D9">
        <w:t xml:space="preserve"> </w:t>
      </w:r>
      <w:r w:rsidRPr="006475D9">
        <w:t>совместному использованию частот системами связи пункта</w:t>
      </w:r>
      <w:r w:rsidR="006475D9" w:rsidRPr="006475D9">
        <w:t xml:space="preserve"> </w:t>
      </w:r>
      <w:r w:rsidRPr="006475D9">
        <w:t xml:space="preserve">с пунктом </w:t>
      </w:r>
      <w:r w:rsidR="006475D9" w:rsidRPr="006475D9">
        <w:br/>
      </w:r>
      <w:r w:rsidRPr="006475D9">
        <w:t>в фиксированной службе и межспутниковой службе</w:t>
      </w:r>
      <w:r w:rsidR="006475D9" w:rsidRPr="006475D9">
        <w:t xml:space="preserve"> </w:t>
      </w:r>
      <w:r w:rsidR="006475D9" w:rsidRPr="006475D9">
        <w:br/>
      </w:r>
      <w:r w:rsidRPr="006475D9">
        <w:t>в полосе 25,25</w:t>
      </w:r>
      <w:r w:rsidRPr="006475D9">
        <w:sym w:font="Symbol" w:char="F02D"/>
      </w:r>
      <w:r w:rsidRPr="006475D9">
        <w:t>27,5 ГГц</w:t>
      </w:r>
    </w:p>
    <w:p w:rsidR="00B328AE" w:rsidRPr="006475D9" w:rsidRDefault="000B6EE3" w:rsidP="00756E2F">
      <w:pPr>
        <w:pStyle w:val="Normalaftertitle0"/>
        <w:rPr>
          <w:lang w:val="ru-RU" w:eastAsia="ja-JP"/>
        </w:rPr>
      </w:pPr>
      <w:r w:rsidRPr="006475D9">
        <w:rPr>
          <w:lang w:val="ru-RU" w:eastAsia="ja-JP"/>
        </w:rPr>
        <w:t>В данном пересмотре предлагаются новые орбитальные позиции, которые должны быть защищены, дополнительный текст, обеспечивающий непрерывность работы существующих станций ФС, и редакционные изменения</w:t>
      </w:r>
      <w:r w:rsidR="00B328AE" w:rsidRPr="006475D9">
        <w:rPr>
          <w:lang w:val="ru-RU" w:eastAsia="ja-JP"/>
        </w:rPr>
        <w:t>.</w:t>
      </w:r>
    </w:p>
    <w:p w:rsidR="00B328AE" w:rsidRPr="006475D9" w:rsidRDefault="00E111A7" w:rsidP="006475D9">
      <w:pPr>
        <w:keepNext/>
        <w:keepLines/>
        <w:tabs>
          <w:tab w:val="right" w:pos="9639"/>
        </w:tabs>
        <w:spacing w:before="360"/>
      </w:pPr>
      <w:r w:rsidRPr="006475D9">
        <w:rPr>
          <w:u w:val="single"/>
        </w:rPr>
        <w:lastRenderedPageBreak/>
        <w:t>Проект пересмотра Рекомендации МСЭ</w:t>
      </w:r>
      <w:r w:rsidR="00B328AE" w:rsidRPr="006475D9">
        <w:rPr>
          <w:u w:val="single"/>
        </w:rPr>
        <w:t>-R F.1247-2</w:t>
      </w:r>
      <w:r w:rsidR="00B328AE" w:rsidRPr="006475D9">
        <w:tab/>
      </w:r>
      <w:r w:rsidRPr="006475D9">
        <w:t>Док</w:t>
      </w:r>
      <w:r w:rsidR="00B328AE" w:rsidRPr="006475D9">
        <w:t>. 5/29(Rev.1)</w:t>
      </w:r>
    </w:p>
    <w:p w:rsidR="00B328AE" w:rsidRPr="006475D9" w:rsidRDefault="000B6EE3" w:rsidP="00D049BA">
      <w:pPr>
        <w:pStyle w:val="Rectitle"/>
      </w:pPr>
      <w:r w:rsidRPr="006475D9">
        <w:t xml:space="preserve">Технические и эксплуатационные характеристики систем фиксированной службы для облегчения совместного использования частот со службами космических исследований, космической эксплуатации и спутниковой </w:t>
      </w:r>
      <w:r w:rsidR="00D049BA">
        <w:br/>
      </w:r>
      <w:r w:rsidRPr="006475D9">
        <w:t xml:space="preserve">службой исследования Земли, работающими </w:t>
      </w:r>
      <w:r w:rsidR="00D049BA" w:rsidRPr="00D049BA">
        <w:br/>
      </w:r>
      <w:r w:rsidRPr="006475D9">
        <w:t>в полосах 2025–2110 МГц и 2200–2290 МГц</w:t>
      </w:r>
    </w:p>
    <w:p w:rsidR="00B328AE" w:rsidRPr="006475D9" w:rsidRDefault="000B6EE3" w:rsidP="00756E2F">
      <w:pPr>
        <w:pStyle w:val="Normalaftertitle0"/>
        <w:rPr>
          <w:lang w:val="ru-RU" w:eastAsia="ja-JP"/>
        </w:rPr>
      </w:pPr>
      <w:r w:rsidRPr="006475D9">
        <w:rPr>
          <w:lang w:val="ru-RU" w:eastAsia="ja-JP"/>
        </w:rPr>
        <w:t>В данном пересмотре предлагаются новые орбитальные позиции, которые должны быть защищены, дополнительный текст, обеспечивающий непрерывность работы существующих станций ФС, и редакционные изменения</w:t>
      </w:r>
      <w:r w:rsidR="00B328AE" w:rsidRPr="006475D9">
        <w:rPr>
          <w:lang w:val="ru-RU" w:eastAsia="ja-JP"/>
        </w:rPr>
        <w:t>.</w:t>
      </w:r>
    </w:p>
    <w:p w:rsidR="00B328AE" w:rsidRPr="006475D9" w:rsidRDefault="00E111A7" w:rsidP="006475D9">
      <w:pPr>
        <w:tabs>
          <w:tab w:val="right" w:pos="9639"/>
        </w:tabs>
        <w:spacing w:before="360"/>
      </w:pPr>
      <w:r w:rsidRPr="006475D9">
        <w:rPr>
          <w:u w:val="single"/>
        </w:rPr>
        <w:t>Проект пересмотра Рекомендации МСЭ</w:t>
      </w:r>
      <w:r w:rsidR="00B328AE" w:rsidRPr="006475D9">
        <w:rPr>
          <w:u w:val="single"/>
        </w:rPr>
        <w:t>-R F.1099-4</w:t>
      </w:r>
      <w:r w:rsidR="00B328AE" w:rsidRPr="006475D9">
        <w:tab/>
      </w:r>
      <w:r w:rsidRPr="006475D9">
        <w:t>Док</w:t>
      </w:r>
      <w:r w:rsidR="00B328AE" w:rsidRPr="006475D9">
        <w:t>. 5/33(Rev.1)</w:t>
      </w:r>
    </w:p>
    <w:p w:rsidR="00B328AE" w:rsidRPr="006475D9" w:rsidRDefault="000B6EE3" w:rsidP="00756E2F">
      <w:pPr>
        <w:pStyle w:val="Rectitle"/>
      </w:pPr>
      <w:r w:rsidRPr="006475D9">
        <w:t>Планы размещения частот радиостволов для цифровых систем фиксированной беспроводной связи высокой и средней пропускной способности в верхнем участке диапазона 4 ГГц (4400</w:t>
      </w:r>
      <w:r w:rsidRPr="006475D9">
        <w:sym w:font="Symbol" w:char="F02D"/>
      </w:r>
      <w:r w:rsidRPr="006475D9">
        <w:t>5000 МГц)</w:t>
      </w:r>
    </w:p>
    <w:p w:rsidR="00B328AE" w:rsidRPr="006475D9" w:rsidRDefault="009E187F" w:rsidP="00D049BA">
      <w:pPr>
        <w:pStyle w:val="Normalaftertitle0"/>
        <w:rPr>
          <w:lang w:val="ru-RU" w:eastAsia="ja-JP"/>
        </w:rPr>
      </w:pPr>
      <w:r w:rsidRPr="006475D9">
        <w:rPr>
          <w:lang w:val="ru-RU" w:eastAsia="ja-JP"/>
        </w:rPr>
        <w:t xml:space="preserve">В данный пересмотр включено обновление </w:t>
      </w:r>
      <w:r w:rsidR="00DA79E5" w:rsidRPr="006475D9">
        <w:rPr>
          <w:lang w:val="ru-RU" w:eastAsia="ja-JP"/>
        </w:rPr>
        <w:t xml:space="preserve">Сферы </w:t>
      </w:r>
      <w:r w:rsidRPr="006475D9">
        <w:rPr>
          <w:lang w:val="ru-RU" w:eastAsia="ja-JP"/>
        </w:rPr>
        <w:t>применения</w:t>
      </w:r>
      <w:r w:rsidR="00DA79E5">
        <w:rPr>
          <w:lang w:val="ru-RU" w:eastAsia="ja-JP"/>
        </w:rPr>
        <w:t>,</w:t>
      </w:r>
      <w:r w:rsidRPr="006475D9">
        <w:rPr>
          <w:lang w:val="ru-RU" w:eastAsia="ja-JP"/>
        </w:rPr>
        <w:t xml:space="preserve"> </w:t>
      </w:r>
      <w:r w:rsidR="00D049BA">
        <w:rPr>
          <w:lang w:val="ru-RU" w:eastAsia="ja-JP"/>
        </w:rPr>
        <w:t>а также</w:t>
      </w:r>
      <w:r w:rsidRPr="006475D9">
        <w:rPr>
          <w:lang w:val="ru-RU" w:eastAsia="ja-JP"/>
        </w:rPr>
        <w:t xml:space="preserve"> удалена устаревшая информация по планам размещения </w:t>
      </w:r>
      <w:r w:rsidR="00BD2934">
        <w:rPr>
          <w:lang w:val="ru-RU" w:eastAsia="ja-JP"/>
        </w:rPr>
        <w:t>ч</w:t>
      </w:r>
      <w:r w:rsidRPr="006475D9">
        <w:rPr>
          <w:lang w:val="ru-RU" w:eastAsia="ja-JP"/>
        </w:rPr>
        <w:t xml:space="preserve">астот </w:t>
      </w:r>
      <w:r w:rsidR="00BD2934">
        <w:rPr>
          <w:lang w:val="ru-RU" w:eastAsia="ja-JP"/>
        </w:rPr>
        <w:t>радио</w:t>
      </w:r>
      <w:r w:rsidRPr="006475D9">
        <w:rPr>
          <w:lang w:val="ru-RU" w:eastAsia="ja-JP"/>
        </w:rPr>
        <w:t>стволов с разно</w:t>
      </w:r>
      <w:r w:rsidR="00DA79E5">
        <w:rPr>
          <w:lang w:val="ru-RU" w:eastAsia="ja-JP"/>
        </w:rPr>
        <w:t>сом каналов 60 МГц в Приложении </w:t>
      </w:r>
      <w:r w:rsidRPr="006475D9">
        <w:rPr>
          <w:lang w:val="ru-RU" w:eastAsia="ja-JP"/>
        </w:rPr>
        <w:t>1</w:t>
      </w:r>
      <w:r w:rsidR="00B328AE" w:rsidRPr="006475D9">
        <w:rPr>
          <w:lang w:val="ru-RU" w:eastAsia="ja-JP"/>
        </w:rPr>
        <w:t>.</w:t>
      </w:r>
    </w:p>
    <w:p w:rsidR="00B328AE" w:rsidRPr="006475D9" w:rsidRDefault="00E111A7" w:rsidP="006475D9">
      <w:pPr>
        <w:tabs>
          <w:tab w:val="right" w:pos="9639"/>
        </w:tabs>
        <w:spacing w:before="360"/>
      </w:pPr>
      <w:r w:rsidRPr="006475D9">
        <w:rPr>
          <w:u w:val="single"/>
        </w:rPr>
        <w:t>Проект пересмотра Рекомендации МСЭ</w:t>
      </w:r>
      <w:r w:rsidR="00B328AE" w:rsidRPr="006475D9">
        <w:rPr>
          <w:u w:val="single"/>
        </w:rPr>
        <w:t>-R F.383-8</w:t>
      </w:r>
      <w:r w:rsidR="00B328AE" w:rsidRPr="006475D9">
        <w:tab/>
      </w:r>
      <w:r w:rsidRPr="006475D9">
        <w:t xml:space="preserve">Док. </w:t>
      </w:r>
      <w:r w:rsidR="00B328AE" w:rsidRPr="006475D9">
        <w:t>5/35(Rev.1)</w:t>
      </w:r>
    </w:p>
    <w:p w:rsidR="00B328AE" w:rsidRPr="006475D9" w:rsidRDefault="009E187F" w:rsidP="00D049BA">
      <w:pPr>
        <w:pStyle w:val="Rectitle"/>
      </w:pPr>
      <w:r w:rsidRPr="006475D9">
        <w:t xml:space="preserve">План размещения частот радиостволов для систем фиксированной </w:t>
      </w:r>
      <w:r w:rsidRPr="006475D9">
        <w:br/>
        <w:t xml:space="preserve">беспроводной связи высокой пропускной способности, </w:t>
      </w:r>
      <w:r w:rsidR="00D049BA">
        <w:br/>
      </w:r>
      <w:r w:rsidRPr="006475D9">
        <w:t xml:space="preserve">действующих в нижней части диапазона 6 ГГц </w:t>
      </w:r>
      <w:r w:rsidR="00D049BA">
        <w:br/>
      </w:r>
      <w:r w:rsidRPr="006475D9">
        <w:t>(5925–6425 МГц)</w:t>
      </w:r>
    </w:p>
    <w:p w:rsidR="00B328AE" w:rsidRPr="006475D9" w:rsidRDefault="009E187F" w:rsidP="00BD2934">
      <w:pPr>
        <w:pStyle w:val="Normalaftertitle0"/>
        <w:rPr>
          <w:lang w:val="ru-RU" w:eastAsia="ja-JP"/>
        </w:rPr>
      </w:pPr>
      <w:r w:rsidRPr="006475D9">
        <w:rPr>
          <w:lang w:val="ru-RU" w:eastAsia="ja-JP"/>
        </w:rPr>
        <w:t xml:space="preserve">В данном пересмотре удалена устаревшая информация по планам размещения частот </w:t>
      </w:r>
      <w:r w:rsidR="00BD2934">
        <w:rPr>
          <w:lang w:val="ru-RU" w:eastAsia="ja-JP"/>
        </w:rPr>
        <w:t>радио</w:t>
      </w:r>
      <w:r w:rsidRPr="006475D9">
        <w:rPr>
          <w:lang w:val="ru-RU" w:eastAsia="ja-JP"/>
        </w:rPr>
        <w:t>стволов с разносом каналов 60 и 90 МГц в Приложении 1, обновлен текст Приложения 3</w:t>
      </w:r>
      <w:r w:rsidR="00DA79E5">
        <w:rPr>
          <w:lang w:val="ru-RU" w:eastAsia="ja-JP"/>
        </w:rPr>
        <w:t>,</w:t>
      </w:r>
      <w:r w:rsidRPr="006475D9">
        <w:rPr>
          <w:lang w:val="ru-RU" w:eastAsia="ja-JP"/>
        </w:rPr>
        <w:t xml:space="preserve"> и в него внесены редакционные исправления</w:t>
      </w:r>
      <w:r w:rsidR="00B328AE" w:rsidRPr="006475D9">
        <w:rPr>
          <w:lang w:val="ru-RU" w:eastAsia="ja-JP"/>
        </w:rPr>
        <w:t>.</w:t>
      </w:r>
    </w:p>
    <w:p w:rsidR="00B328AE" w:rsidRPr="006475D9" w:rsidRDefault="00E111A7" w:rsidP="006475D9">
      <w:pPr>
        <w:tabs>
          <w:tab w:val="right" w:pos="9639"/>
        </w:tabs>
        <w:spacing w:before="360"/>
      </w:pPr>
      <w:r w:rsidRPr="006475D9">
        <w:rPr>
          <w:u w:val="single"/>
        </w:rPr>
        <w:t>Проект пересмотра Рекомендации МСЭ</w:t>
      </w:r>
      <w:r w:rsidR="00B328AE" w:rsidRPr="006475D9">
        <w:rPr>
          <w:u w:val="single"/>
        </w:rPr>
        <w:t>-R F.339-7</w:t>
      </w:r>
      <w:r w:rsidR="00B328AE" w:rsidRPr="006475D9">
        <w:tab/>
      </w:r>
      <w:r w:rsidRPr="006475D9">
        <w:t xml:space="preserve">Док. </w:t>
      </w:r>
      <w:r w:rsidR="00B328AE" w:rsidRPr="006475D9">
        <w:t>5/37(Rev.1)</w:t>
      </w:r>
    </w:p>
    <w:p w:rsidR="00B328AE" w:rsidRPr="006475D9" w:rsidRDefault="009E187F" w:rsidP="009E187F">
      <w:pPr>
        <w:pStyle w:val="Rectitle"/>
      </w:pPr>
      <w:r w:rsidRPr="006475D9">
        <w:t xml:space="preserve">Ширина полосы частот, отношения сигнал-шум и допуски </w:t>
      </w:r>
      <w:r w:rsidRPr="006475D9">
        <w:br/>
        <w:t>на замирания в полных системах</w:t>
      </w:r>
    </w:p>
    <w:p w:rsidR="00B328AE" w:rsidRPr="006475D9" w:rsidRDefault="009E187F" w:rsidP="00D049BA">
      <w:pPr>
        <w:pStyle w:val="Normalaftertitle0"/>
        <w:rPr>
          <w:lang w:val="ru-RU"/>
        </w:rPr>
      </w:pPr>
      <w:r w:rsidRPr="006475D9">
        <w:rPr>
          <w:lang w:val="ru-RU"/>
        </w:rPr>
        <w:t>Данная Рекомендация обновлена</w:t>
      </w:r>
      <w:r w:rsidR="00D049BA" w:rsidRPr="006475D9">
        <w:rPr>
          <w:lang w:val="ru-RU"/>
        </w:rPr>
        <w:t>,</w:t>
      </w:r>
      <w:r w:rsidRPr="006475D9">
        <w:rPr>
          <w:lang w:val="ru-RU"/>
        </w:rPr>
        <w:t xml:space="preserve"> </w:t>
      </w:r>
      <w:r w:rsidR="009D4ADA" w:rsidRPr="006475D9">
        <w:rPr>
          <w:lang w:val="ru-RU"/>
        </w:rPr>
        <w:t xml:space="preserve">с тем чтобы предоставить информацию по широкополосным ВЧ модемам </w:t>
      </w:r>
      <w:r w:rsidR="00B328AE" w:rsidRPr="006475D9">
        <w:rPr>
          <w:lang w:val="ru-RU"/>
        </w:rPr>
        <w:t>(</w:t>
      </w:r>
      <w:r w:rsidR="009D4ADA" w:rsidRPr="006475D9">
        <w:rPr>
          <w:lang w:val="ru-RU"/>
        </w:rPr>
        <w:t>Таблица</w:t>
      </w:r>
      <w:r w:rsidR="00B328AE" w:rsidRPr="006475D9">
        <w:rPr>
          <w:lang w:val="ru-RU"/>
        </w:rPr>
        <w:t xml:space="preserve"> 4). </w:t>
      </w:r>
      <w:r w:rsidR="009D4ADA" w:rsidRPr="006475D9">
        <w:rPr>
          <w:lang w:val="ru-RU"/>
        </w:rPr>
        <w:t>Отношения сигнал/шум обновлены отношениями сигнала к плотности шума в Таблицах 2 и 3</w:t>
      </w:r>
      <w:r w:rsidR="00B328AE" w:rsidRPr="006475D9">
        <w:rPr>
          <w:lang w:val="ru-RU"/>
        </w:rPr>
        <w:t xml:space="preserve">. </w:t>
      </w:r>
      <w:r w:rsidR="009D4ADA" w:rsidRPr="006475D9">
        <w:rPr>
          <w:lang w:val="ru-RU"/>
        </w:rPr>
        <w:t xml:space="preserve">Отредактирован текст </w:t>
      </w:r>
      <w:r w:rsidR="00DA79E5" w:rsidRPr="006475D9">
        <w:rPr>
          <w:lang w:val="ru-RU"/>
        </w:rPr>
        <w:t xml:space="preserve">Сферы </w:t>
      </w:r>
      <w:r w:rsidR="009D4ADA" w:rsidRPr="006475D9">
        <w:rPr>
          <w:lang w:val="ru-RU"/>
        </w:rPr>
        <w:t>применения</w:t>
      </w:r>
      <w:r w:rsidR="00DA79E5">
        <w:rPr>
          <w:lang w:val="ru-RU"/>
        </w:rPr>
        <w:t>,</w:t>
      </w:r>
      <w:r w:rsidR="009D4ADA" w:rsidRPr="006475D9">
        <w:rPr>
          <w:lang w:val="ru-RU"/>
        </w:rPr>
        <w:t xml:space="preserve"> и его первый </w:t>
      </w:r>
      <w:r w:rsidR="00BD2934">
        <w:rPr>
          <w:lang w:val="ru-RU"/>
        </w:rPr>
        <w:t>абзац</w:t>
      </w:r>
      <w:r w:rsidR="009D4ADA" w:rsidRPr="006475D9">
        <w:rPr>
          <w:lang w:val="ru-RU"/>
        </w:rPr>
        <w:t xml:space="preserve"> перенесен в п</w:t>
      </w:r>
      <w:r w:rsidR="0012133D">
        <w:rPr>
          <w:lang w:val="ru-RU"/>
        </w:rPr>
        <w:t>ункт </w:t>
      </w:r>
      <w:r w:rsidR="009D4ADA" w:rsidRPr="006475D9">
        <w:rPr>
          <w:i/>
          <w:iCs/>
          <w:lang w:val="ru-RU"/>
        </w:rPr>
        <w:t xml:space="preserve">d) </w:t>
      </w:r>
      <w:r w:rsidR="009D4ADA" w:rsidRPr="006475D9">
        <w:rPr>
          <w:lang w:val="ru-RU"/>
        </w:rPr>
        <w:t xml:space="preserve">раздела </w:t>
      </w:r>
      <w:r w:rsidR="009D4ADA" w:rsidRPr="006475D9">
        <w:rPr>
          <w:i/>
          <w:iCs/>
          <w:lang w:val="ru-RU"/>
        </w:rPr>
        <w:t>учитывая</w:t>
      </w:r>
      <w:r w:rsidR="00B328AE" w:rsidRPr="006475D9">
        <w:rPr>
          <w:lang w:val="ru-RU"/>
        </w:rPr>
        <w:t>.</w:t>
      </w:r>
    </w:p>
    <w:p w:rsidR="00B328AE" w:rsidRPr="006475D9" w:rsidRDefault="00E111A7" w:rsidP="006475D9">
      <w:pPr>
        <w:keepNext/>
        <w:keepLines/>
        <w:tabs>
          <w:tab w:val="right" w:pos="9639"/>
        </w:tabs>
        <w:spacing w:before="360"/>
      </w:pPr>
      <w:r w:rsidRPr="006475D9">
        <w:rPr>
          <w:u w:val="single"/>
        </w:rPr>
        <w:lastRenderedPageBreak/>
        <w:t>Проект пересмотра Рекомендации МСЭ</w:t>
      </w:r>
      <w:r w:rsidR="00B328AE" w:rsidRPr="006475D9">
        <w:rPr>
          <w:u w:val="single"/>
        </w:rPr>
        <w:t>-R M.1874</w:t>
      </w:r>
      <w:r w:rsidR="00B328AE" w:rsidRPr="006475D9">
        <w:tab/>
      </w:r>
      <w:r w:rsidRPr="006475D9">
        <w:t xml:space="preserve">Док. </w:t>
      </w:r>
      <w:r w:rsidR="00B328AE" w:rsidRPr="006475D9">
        <w:t>5/38(Rev.1)</w:t>
      </w:r>
    </w:p>
    <w:p w:rsidR="00B328AE" w:rsidRPr="006475D9" w:rsidRDefault="009D4ADA" w:rsidP="00D049BA">
      <w:pPr>
        <w:pStyle w:val="Rectitle"/>
      </w:pPr>
      <w:r w:rsidRPr="006475D9">
        <w:t>Технические и эксплуатационные характеристики океанографических радаров, работающих в под</w:t>
      </w:r>
      <w:r w:rsidR="00D049BA">
        <w:t>полоса</w:t>
      </w:r>
      <w:r w:rsidR="0012133D">
        <w:t>х</w:t>
      </w:r>
      <w:r w:rsidRPr="006475D9">
        <w:t xml:space="preserve"> в пределах диапазона частот от 3 до 50 МГц</w:t>
      </w:r>
    </w:p>
    <w:p w:rsidR="00B328AE" w:rsidRPr="006475D9" w:rsidRDefault="00BF5BE2" w:rsidP="0012133D">
      <w:pPr>
        <w:pStyle w:val="Normalaftertitle0"/>
        <w:rPr>
          <w:lang w:val="ru-RU"/>
        </w:rPr>
      </w:pPr>
      <w:r w:rsidRPr="006475D9">
        <w:rPr>
          <w:lang w:val="ru-RU"/>
        </w:rPr>
        <w:t xml:space="preserve">Пересмотренные положения данной Рекомендации приводят ее в соответствие с современными форматом и языком Рекомендаций МСЭ-R. Другие изменения отражают добавление новых </w:t>
      </w:r>
      <w:r w:rsidR="0012133D">
        <w:rPr>
          <w:lang w:val="ru-RU"/>
        </w:rPr>
        <w:t>функций</w:t>
      </w:r>
      <w:r w:rsidRPr="006475D9">
        <w:rPr>
          <w:lang w:val="ru-RU"/>
        </w:rPr>
        <w:t xml:space="preserve"> для применени</w:t>
      </w:r>
      <w:r w:rsidR="0012133D">
        <w:rPr>
          <w:lang w:val="ru-RU"/>
        </w:rPr>
        <w:t>я</w:t>
      </w:r>
      <w:r w:rsidRPr="006475D9">
        <w:rPr>
          <w:lang w:val="ru-RU"/>
        </w:rPr>
        <w:t xml:space="preserve"> океанографических радаров</w:t>
      </w:r>
      <w:r w:rsidR="00B328AE" w:rsidRPr="006475D9">
        <w:rPr>
          <w:lang w:val="ru-RU"/>
        </w:rPr>
        <w:t>.</w:t>
      </w:r>
    </w:p>
    <w:p w:rsidR="00B328AE" w:rsidRPr="006475D9" w:rsidRDefault="00E111A7" w:rsidP="006475D9">
      <w:pPr>
        <w:tabs>
          <w:tab w:val="right" w:pos="9639"/>
        </w:tabs>
        <w:spacing w:before="360"/>
      </w:pPr>
      <w:r w:rsidRPr="006475D9">
        <w:rPr>
          <w:u w:val="single"/>
        </w:rPr>
        <w:t>Проект пересмотра Рекомендации МСЭ</w:t>
      </w:r>
      <w:r w:rsidR="00B328AE" w:rsidRPr="006475D9">
        <w:rPr>
          <w:u w:val="single"/>
        </w:rPr>
        <w:t>-R M.1801-1</w:t>
      </w:r>
      <w:r w:rsidR="00B328AE" w:rsidRPr="006475D9">
        <w:tab/>
      </w:r>
      <w:r w:rsidRPr="006475D9">
        <w:t xml:space="preserve">Док. </w:t>
      </w:r>
      <w:r w:rsidR="00B328AE" w:rsidRPr="006475D9">
        <w:t>5/40(Rev.2)</w:t>
      </w:r>
    </w:p>
    <w:p w:rsidR="00B328AE" w:rsidRPr="006475D9" w:rsidRDefault="00BF5BE2" w:rsidP="00BF5BE2">
      <w:pPr>
        <w:pStyle w:val="Rectitle"/>
      </w:pPr>
      <w:r w:rsidRPr="006475D9">
        <w:t>Стандарты радиоинтерфейса для систем широкополосного беспроводного доступа подвижной службы, включая мобильные и кочевые применения, действующих на частотах ниже 6 ГГц</w:t>
      </w:r>
    </w:p>
    <w:p w:rsidR="00B328AE" w:rsidRPr="006475D9" w:rsidRDefault="00BF5BE2" w:rsidP="0012133D">
      <w:pPr>
        <w:pStyle w:val="Normalaftertitle0"/>
        <w:rPr>
          <w:lang w:val="ru-RU"/>
        </w:rPr>
      </w:pPr>
      <w:r w:rsidRPr="006475D9">
        <w:rPr>
          <w:lang w:val="ru-RU"/>
        </w:rPr>
        <w:t>В данный пересмотр включена следующая обновленная информация</w:t>
      </w:r>
      <w:r w:rsidR="00B328AE" w:rsidRPr="006475D9">
        <w:rPr>
          <w:lang w:val="ru-RU"/>
        </w:rPr>
        <w:t xml:space="preserve">: </w:t>
      </w:r>
      <w:r w:rsidRPr="006475D9">
        <w:rPr>
          <w:lang w:val="ru-RU"/>
        </w:rPr>
        <w:t>стандарт</w:t>
      </w:r>
      <w:r w:rsidR="00B328AE" w:rsidRPr="006475D9">
        <w:rPr>
          <w:lang w:val="ru-RU"/>
        </w:rPr>
        <w:t xml:space="preserve"> IEEE 802.11, </w:t>
      </w:r>
      <w:r w:rsidR="0012133D">
        <w:rPr>
          <w:lang w:val="ru-RU"/>
        </w:rPr>
        <w:t xml:space="preserve">стандарты ЕТСИ </w:t>
      </w:r>
      <w:r w:rsidR="00B328AE" w:rsidRPr="006475D9">
        <w:rPr>
          <w:lang w:val="ru-RU"/>
        </w:rPr>
        <w:t>HiperMAN, IMT-2000 CDMA DS, IMT-2000 CDMA TDD, IMT-2000 CDMA Multi</w:t>
      </w:r>
      <w:r w:rsidR="00B328AE" w:rsidRPr="006475D9">
        <w:rPr>
          <w:lang w:val="ru-RU"/>
        </w:rPr>
        <w:noBreakHyphen/>
        <w:t>Carrier</w:t>
      </w:r>
      <w:r w:rsidR="00C71D55" w:rsidRPr="006475D9">
        <w:rPr>
          <w:lang w:val="ru-RU"/>
        </w:rPr>
        <w:t xml:space="preserve"> и</w:t>
      </w:r>
      <w:r w:rsidR="00B328AE" w:rsidRPr="006475D9">
        <w:rPr>
          <w:lang w:val="ru-RU"/>
        </w:rPr>
        <w:t xml:space="preserve"> XGP. </w:t>
      </w:r>
      <w:r w:rsidRPr="006475D9">
        <w:rPr>
          <w:lang w:val="ru-RU"/>
        </w:rPr>
        <w:t xml:space="preserve">Добавлено новое приложение по наземным радиоинтерфейсам </w:t>
      </w:r>
      <w:r w:rsidR="00B328AE" w:rsidRPr="006475D9">
        <w:rPr>
          <w:lang w:val="ru-RU"/>
        </w:rPr>
        <w:t xml:space="preserve">IMT-Advanced. </w:t>
      </w:r>
      <w:r w:rsidRPr="006475D9">
        <w:rPr>
          <w:lang w:val="ru-RU"/>
        </w:rPr>
        <w:t xml:space="preserve">По просьбе </w:t>
      </w:r>
      <w:r w:rsidR="00B328AE" w:rsidRPr="006475D9">
        <w:rPr>
          <w:lang w:val="ru-RU"/>
        </w:rPr>
        <w:t xml:space="preserve">ATIS </w:t>
      </w:r>
      <w:r w:rsidRPr="006475D9">
        <w:rPr>
          <w:lang w:val="ru-RU"/>
        </w:rPr>
        <w:t xml:space="preserve">удалены стандарты ATIS </w:t>
      </w:r>
      <w:r w:rsidR="00B328AE" w:rsidRPr="006475D9">
        <w:rPr>
          <w:lang w:val="ru-RU"/>
        </w:rPr>
        <w:t>T1.723-2002, ATIS-0700001.2004</w:t>
      </w:r>
      <w:r w:rsidR="00C71D55" w:rsidRPr="006475D9">
        <w:rPr>
          <w:lang w:val="ru-RU"/>
        </w:rPr>
        <w:t xml:space="preserve"> и</w:t>
      </w:r>
      <w:r w:rsidR="00B328AE" w:rsidRPr="006475D9">
        <w:rPr>
          <w:lang w:val="ru-RU"/>
        </w:rPr>
        <w:t xml:space="preserve"> T1.716/7-2000(R2004)</w:t>
      </w:r>
      <w:r w:rsidR="00C71D55" w:rsidRPr="006475D9">
        <w:rPr>
          <w:lang w:val="ru-RU"/>
        </w:rPr>
        <w:t>, так как эти стандарты перестали использоваться</w:t>
      </w:r>
      <w:r w:rsidR="00B328AE" w:rsidRPr="006475D9">
        <w:rPr>
          <w:lang w:val="ru-RU"/>
        </w:rPr>
        <w:t>.</w:t>
      </w:r>
    </w:p>
    <w:p w:rsidR="00B328AE" w:rsidRPr="006475D9" w:rsidRDefault="00B328AE" w:rsidP="00756E2F">
      <w:r w:rsidRPr="006475D9">
        <w:br w:type="page"/>
      </w:r>
    </w:p>
    <w:p w:rsidR="004119B6" w:rsidRPr="006475D9" w:rsidRDefault="004119B6" w:rsidP="00756E2F">
      <w:pPr>
        <w:pStyle w:val="AnnexNo"/>
      </w:pPr>
      <w:r w:rsidRPr="006475D9">
        <w:lastRenderedPageBreak/>
        <w:t>ПРИЛОЖЕНИЕ 2</w:t>
      </w:r>
    </w:p>
    <w:p w:rsidR="00756E2F" w:rsidRPr="006475D9" w:rsidRDefault="00756E2F" w:rsidP="00756E2F">
      <w:pPr>
        <w:pStyle w:val="Annextitle0"/>
        <w:rPr>
          <w:lang w:val="ru-RU"/>
        </w:rPr>
      </w:pPr>
      <w:r w:rsidRPr="006475D9">
        <w:rPr>
          <w:lang w:val="ru-RU"/>
        </w:rPr>
        <w:t>Вопрос, предлагаемый для исключения</w:t>
      </w:r>
    </w:p>
    <w:p w:rsidR="00B067DE" w:rsidRPr="006475D9" w:rsidRDefault="00B067DE" w:rsidP="00756E2F">
      <w:pPr>
        <w:pStyle w:val="Annexref"/>
        <w:rPr>
          <w:lang w:val="ru-RU"/>
        </w:rPr>
      </w:pPr>
      <w:r w:rsidRPr="006475D9">
        <w:rPr>
          <w:lang w:val="ru-RU"/>
        </w:rPr>
        <w:t xml:space="preserve">(Источник: Документ </w:t>
      </w:r>
      <w:r w:rsidR="00B328AE" w:rsidRPr="006475D9">
        <w:rPr>
          <w:lang w:val="ru-RU"/>
        </w:rPr>
        <w:t>5</w:t>
      </w:r>
      <w:r w:rsidRPr="006475D9">
        <w:rPr>
          <w:lang w:val="ru-RU"/>
        </w:rPr>
        <w:t>/</w:t>
      </w:r>
      <w:r w:rsidR="00B328AE" w:rsidRPr="006475D9">
        <w:rPr>
          <w:lang w:val="ru-RU"/>
        </w:rPr>
        <w:t>8</w:t>
      </w:r>
      <w:r w:rsidRPr="006475D9">
        <w:rPr>
          <w:lang w:val="ru-RU"/>
        </w:rPr>
        <w:t>)</w:t>
      </w:r>
    </w:p>
    <w:p w:rsidR="00B328AE" w:rsidRPr="006475D9" w:rsidRDefault="00B328AE" w:rsidP="00756E2F">
      <w:pPr>
        <w:pStyle w:val="Normalaftertitle0"/>
        <w:rPr>
          <w:lang w:val="ru-RU"/>
        </w:rPr>
      </w:pPr>
    </w:p>
    <w:tbl>
      <w:tblPr>
        <w:tblW w:w="9115" w:type="dxa"/>
        <w:jc w:val="center"/>
        <w:tblInd w:w="-6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17"/>
        <w:gridCol w:w="7698"/>
      </w:tblGrid>
      <w:tr w:rsidR="00B328AE" w:rsidRPr="006475D9" w:rsidTr="00B328AE">
        <w:trPr>
          <w:cantSplit/>
          <w:tblHeader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AE" w:rsidRPr="006475D9" w:rsidRDefault="00B328AE" w:rsidP="00756E2F">
            <w:pPr>
              <w:pStyle w:val="Tablehead"/>
            </w:pPr>
            <w:r w:rsidRPr="006475D9">
              <w:t>Вопрос</w:t>
            </w:r>
            <w:r w:rsidRPr="006475D9">
              <w:br/>
              <w:t>МСЭ-R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8AE" w:rsidRPr="006475D9" w:rsidRDefault="00B328AE" w:rsidP="00756E2F">
            <w:pPr>
              <w:pStyle w:val="Tablehead"/>
            </w:pPr>
            <w:r w:rsidRPr="006475D9">
              <w:t>Название</w:t>
            </w:r>
          </w:p>
        </w:tc>
      </w:tr>
      <w:tr w:rsidR="00B328AE" w:rsidRPr="006475D9" w:rsidTr="00B328AE">
        <w:trPr>
          <w:cantSplit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8AE" w:rsidRPr="006475D9" w:rsidRDefault="00B328AE" w:rsidP="00756E2F">
            <w:pPr>
              <w:pStyle w:val="Tabletext"/>
              <w:jc w:val="center"/>
            </w:pPr>
            <w:r w:rsidRPr="006475D9">
              <w:t>245/5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8AE" w:rsidRPr="006475D9" w:rsidRDefault="00B328AE" w:rsidP="00756E2F">
            <w:pPr>
              <w:pStyle w:val="Tabletext"/>
            </w:pPr>
            <w:r w:rsidRPr="006475D9">
              <w:t>Применения фиксированной службы с использованием полос частот выше 3000 ГГц</w:t>
            </w:r>
          </w:p>
        </w:tc>
      </w:tr>
    </w:tbl>
    <w:p w:rsidR="00756E2F" w:rsidRPr="006475D9" w:rsidRDefault="00756E2F" w:rsidP="00756E2F">
      <w:pPr>
        <w:spacing w:before="720"/>
        <w:jc w:val="center"/>
      </w:pPr>
      <w:r w:rsidRPr="006475D9">
        <w:t>______________</w:t>
      </w:r>
    </w:p>
    <w:sectPr w:rsidR="00756E2F" w:rsidRPr="006475D9" w:rsidSect="00E41FE5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34" w:rsidRDefault="00BD2934">
      <w:r>
        <w:separator/>
      </w:r>
    </w:p>
  </w:endnote>
  <w:endnote w:type="continuationSeparator" w:id="0">
    <w:p w:rsidR="00BD2934" w:rsidRDefault="00BD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934" w:rsidRPr="00861C4E" w:rsidRDefault="00861C4E" w:rsidP="008379A5">
    <w:pPr>
      <w:pStyle w:val="Footer"/>
      <w:rPr>
        <w:lang w:val="fr-CH"/>
      </w:rPr>
    </w:pPr>
    <w:r>
      <w:fldChar w:fldCharType="begin"/>
    </w:r>
    <w:r w:rsidRPr="00861C4E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Y:\APP\BR\CIRCS_DMS\CACE\500\596\596r.docx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BD293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D2934" w:rsidRDefault="00BD293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D2934" w:rsidRDefault="00BD293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D2934" w:rsidRDefault="00BD293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D2934" w:rsidRDefault="00BD293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D2934">
      <w:trPr>
        <w:cantSplit/>
      </w:trPr>
      <w:tc>
        <w:tcPr>
          <w:tcW w:w="1062" w:type="pct"/>
        </w:tcPr>
        <w:p w:rsidR="00BD2934" w:rsidRDefault="00BD293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D2934" w:rsidRDefault="00BD293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D2934" w:rsidRDefault="00BD293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D2934" w:rsidRDefault="00BD293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D2934">
      <w:trPr>
        <w:cantSplit/>
      </w:trPr>
      <w:tc>
        <w:tcPr>
          <w:tcW w:w="1062" w:type="pct"/>
        </w:tcPr>
        <w:p w:rsidR="00BD2934" w:rsidRDefault="00BD293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D2934" w:rsidRDefault="00BD293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D2934" w:rsidRDefault="00BD2934">
          <w:pPr>
            <w:pStyle w:val="itu"/>
          </w:pPr>
        </w:p>
      </w:tc>
      <w:tc>
        <w:tcPr>
          <w:tcW w:w="1131" w:type="pct"/>
        </w:tcPr>
        <w:p w:rsidR="00BD2934" w:rsidRDefault="00BD2934">
          <w:pPr>
            <w:pStyle w:val="itu"/>
          </w:pPr>
        </w:p>
      </w:tc>
    </w:tr>
  </w:tbl>
  <w:p w:rsidR="00BD2934" w:rsidRPr="00577D20" w:rsidRDefault="00BD2934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34" w:rsidRDefault="00BD2934">
      <w:r>
        <w:t>____________________</w:t>
      </w:r>
    </w:p>
  </w:footnote>
  <w:footnote w:type="continuationSeparator" w:id="0">
    <w:p w:rsidR="00BD2934" w:rsidRDefault="00BD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934" w:rsidRPr="00AA4E43" w:rsidRDefault="00BD2934" w:rsidP="008379A5">
    <w:pPr>
      <w:pStyle w:val="Header"/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861C4E">
      <w:rPr>
        <w:noProof/>
        <w:lang w:val="en-GB"/>
      </w:rPr>
      <w:t>2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CB2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F6F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30E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AE5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1C4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60C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C89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FC5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D4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88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B6EE3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133D"/>
    <w:rsid w:val="00122B04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C2B74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96596"/>
    <w:rsid w:val="002A753B"/>
    <w:rsid w:val="002B3FF2"/>
    <w:rsid w:val="002C36A0"/>
    <w:rsid w:val="002C584E"/>
    <w:rsid w:val="002D4286"/>
    <w:rsid w:val="002E0AE4"/>
    <w:rsid w:val="002F599D"/>
    <w:rsid w:val="00302913"/>
    <w:rsid w:val="003072E5"/>
    <w:rsid w:val="003126E2"/>
    <w:rsid w:val="003228FB"/>
    <w:rsid w:val="0032684F"/>
    <w:rsid w:val="00332A72"/>
    <w:rsid w:val="0034078E"/>
    <w:rsid w:val="003411F7"/>
    <w:rsid w:val="003447BD"/>
    <w:rsid w:val="003561A4"/>
    <w:rsid w:val="00361F22"/>
    <w:rsid w:val="00374975"/>
    <w:rsid w:val="0038250F"/>
    <w:rsid w:val="0038792A"/>
    <w:rsid w:val="0039136B"/>
    <w:rsid w:val="0039554F"/>
    <w:rsid w:val="003A1798"/>
    <w:rsid w:val="003A4450"/>
    <w:rsid w:val="003C239D"/>
    <w:rsid w:val="003C2CE5"/>
    <w:rsid w:val="003D2D10"/>
    <w:rsid w:val="003D3915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278A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77D20"/>
    <w:rsid w:val="00591752"/>
    <w:rsid w:val="00595800"/>
    <w:rsid w:val="005A363E"/>
    <w:rsid w:val="005A5B0C"/>
    <w:rsid w:val="005D44C4"/>
    <w:rsid w:val="005E0DD5"/>
    <w:rsid w:val="005E37AD"/>
    <w:rsid w:val="005E41FB"/>
    <w:rsid w:val="005F130D"/>
    <w:rsid w:val="005F7F4C"/>
    <w:rsid w:val="0061260F"/>
    <w:rsid w:val="006136BC"/>
    <w:rsid w:val="00620F21"/>
    <w:rsid w:val="006262BE"/>
    <w:rsid w:val="006275FE"/>
    <w:rsid w:val="006342B7"/>
    <w:rsid w:val="006475D9"/>
    <w:rsid w:val="00657BDF"/>
    <w:rsid w:val="0066769C"/>
    <w:rsid w:val="00687A41"/>
    <w:rsid w:val="006947C6"/>
    <w:rsid w:val="006A115D"/>
    <w:rsid w:val="006B3F95"/>
    <w:rsid w:val="006C0EF0"/>
    <w:rsid w:val="006C1A3B"/>
    <w:rsid w:val="006C3ED6"/>
    <w:rsid w:val="006E3FFE"/>
    <w:rsid w:val="006F004B"/>
    <w:rsid w:val="006F073A"/>
    <w:rsid w:val="006F0F15"/>
    <w:rsid w:val="006F4B43"/>
    <w:rsid w:val="0071106C"/>
    <w:rsid w:val="00713670"/>
    <w:rsid w:val="00717BC8"/>
    <w:rsid w:val="00723397"/>
    <w:rsid w:val="0072796D"/>
    <w:rsid w:val="00746900"/>
    <w:rsid w:val="00747CE1"/>
    <w:rsid w:val="00754EB9"/>
    <w:rsid w:val="00756E2F"/>
    <w:rsid w:val="00761CFA"/>
    <w:rsid w:val="00795CB8"/>
    <w:rsid w:val="007B31F2"/>
    <w:rsid w:val="007B47F2"/>
    <w:rsid w:val="007B704E"/>
    <w:rsid w:val="007C26EE"/>
    <w:rsid w:val="007C4D5E"/>
    <w:rsid w:val="007C6F75"/>
    <w:rsid w:val="007D72E7"/>
    <w:rsid w:val="007E2276"/>
    <w:rsid w:val="007F19D3"/>
    <w:rsid w:val="008040AA"/>
    <w:rsid w:val="00811467"/>
    <w:rsid w:val="008126F3"/>
    <w:rsid w:val="00822558"/>
    <w:rsid w:val="008354FD"/>
    <w:rsid w:val="008379A5"/>
    <w:rsid w:val="00837A27"/>
    <w:rsid w:val="00843C8E"/>
    <w:rsid w:val="00845900"/>
    <w:rsid w:val="00850D64"/>
    <w:rsid w:val="0085399E"/>
    <w:rsid w:val="00855A14"/>
    <w:rsid w:val="00861C4E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0A17"/>
    <w:rsid w:val="008F14A7"/>
    <w:rsid w:val="008F1F12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D4ADA"/>
    <w:rsid w:val="009E14F3"/>
    <w:rsid w:val="009E187F"/>
    <w:rsid w:val="009E1957"/>
    <w:rsid w:val="009E3F1A"/>
    <w:rsid w:val="009F5B29"/>
    <w:rsid w:val="00A06093"/>
    <w:rsid w:val="00A0639C"/>
    <w:rsid w:val="00A064F7"/>
    <w:rsid w:val="00A12C83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A4E43"/>
    <w:rsid w:val="00AA7418"/>
    <w:rsid w:val="00AB07C5"/>
    <w:rsid w:val="00AC1C12"/>
    <w:rsid w:val="00AE7EC1"/>
    <w:rsid w:val="00AF1ECB"/>
    <w:rsid w:val="00AF3BA9"/>
    <w:rsid w:val="00B03DEA"/>
    <w:rsid w:val="00B05817"/>
    <w:rsid w:val="00B067DE"/>
    <w:rsid w:val="00B15D28"/>
    <w:rsid w:val="00B22CE2"/>
    <w:rsid w:val="00B26638"/>
    <w:rsid w:val="00B328AE"/>
    <w:rsid w:val="00B36D2D"/>
    <w:rsid w:val="00B42FEE"/>
    <w:rsid w:val="00B527F1"/>
    <w:rsid w:val="00B57075"/>
    <w:rsid w:val="00B57344"/>
    <w:rsid w:val="00B71B19"/>
    <w:rsid w:val="00B81E26"/>
    <w:rsid w:val="00B87E04"/>
    <w:rsid w:val="00B96B1A"/>
    <w:rsid w:val="00B974AB"/>
    <w:rsid w:val="00BA52EC"/>
    <w:rsid w:val="00BA7C82"/>
    <w:rsid w:val="00BB67EC"/>
    <w:rsid w:val="00BD2934"/>
    <w:rsid w:val="00BE2B32"/>
    <w:rsid w:val="00BF5BE2"/>
    <w:rsid w:val="00C01DAC"/>
    <w:rsid w:val="00C0390F"/>
    <w:rsid w:val="00C111B7"/>
    <w:rsid w:val="00C20FFF"/>
    <w:rsid w:val="00C228D1"/>
    <w:rsid w:val="00C47E8F"/>
    <w:rsid w:val="00C64164"/>
    <w:rsid w:val="00C70274"/>
    <w:rsid w:val="00C71D55"/>
    <w:rsid w:val="00C72AC1"/>
    <w:rsid w:val="00C92FBB"/>
    <w:rsid w:val="00C934CA"/>
    <w:rsid w:val="00C96760"/>
    <w:rsid w:val="00CA4CA9"/>
    <w:rsid w:val="00CC2F67"/>
    <w:rsid w:val="00CD00EE"/>
    <w:rsid w:val="00CD2962"/>
    <w:rsid w:val="00D04963"/>
    <w:rsid w:val="00D049BA"/>
    <w:rsid w:val="00D057A1"/>
    <w:rsid w:val="00D12826"/>
    <w:rsid w:val="00D1287D"/>
    <w:rsid w:val="00D22AC6"/>
    <w:rsid w:val="00D22B7A"/>
    <w:rsid w:val="00D35752"/>
    <w:rsid w:val="00D37409"/>
    <w:rsid w:val="00D42FB8"/>
    <w:rsid w:val="00D44DE6"/>
    <w:rsid w:val="00D463D0"/>
    <w:rsid w:val="00D61395"/>
    <w:rsid w:val="00D6404E"/>
    <w:rsid w:val="00D744B4"/>
    <w:rsid w:val="00D8195D"/>
    <w:rsid w:val="00D96A65"/>
    <w:rsid w:val="00DA79E5"/>
    <w:rsid w:val="00DA7A06"/>
    <w:rsid w:val="00DC058D"/>
    <w:rsid w:val="00DC287A"/>
    <w:rsid w:val="00DC6223"/>
    <w:rsid w:val="00DD197E"/>
    <w:rsid w:val="00DD1B56"/>
    <w:rsid w:val="00DE6A27"/>
    <w:rsid w:val="00E01EF9"/>
    <w:rsid w:val="00E111A7"/>
    <w:rsid w:val="00E263CF"/>
    <w:rsid w:val="00E41FE5"/>
    <w:rsid w:val="00E53F66"/>
    <w:rsid w:val="00E5740D"/>
    <w:rsid w:val="00E6200F"/>
    <w:rsid w:val="00E70695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7CD2"/>
    <w:rsid w:val="00F26663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330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756E2F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Theme="majorBidi" w:hAnsiTheme="majorBidi" w:cstheme="majorBidi"/>
      <w:sz w:val="26"/>
      <w:szCs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RectitleChar">
    <w:name w:val="Rec_title Char"/>
    <w:rsid w:val="00B328AE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B328AE"/>
    <w:rPr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328AE"/>
    <w:rPr>
      <w:b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756E2F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Theme="majorBidi" w:hAnsiTheme="majorBidi" w:cstheme="majorBidi"/>
      <w:sz w:val="26"/>
      <w:szCs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RectitleChar">
    <w:name w:val="Rec_title Char"/>
    <w:rsid w:val="00B328AE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B328AE"/>
    <w:rPr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328AE"/>
    <w:rPr>
      <w:b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5-C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R-R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1B71-5DF5-4419-85BA-F0B1DCF2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9562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10826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4</cp:revision>
  <cp:lastPrinted>2012-12-10T14:28:00Z</cp:lastPrinted>
  <dcterms:created xsi:type="dcterms:W3CDTF">2012-12-07T08:09:00Z</dcterms:created>
  <dcterms:modified xsi:type="dcterms:W3CDTF">2012-12-10T14:28:00Z</dcterms:modified>
</cp:coreProperties>
</file>