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AB77B0">
        <w:trPr>
          <w:cantSplit/>
        </w:trPr>
        <w:tc>
          <w:tcPr>
            <w:tcW w:w="9889" w:type="dxa"/>
          </w:tcPr>
          <w:p w:rsidR="006E3FFE" w:rsidRPr="00AB77B0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AB77B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AB77B0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AB77B0">
              <w:rPr>
                <w:b/>
                <w:sz w:val="18"/>
              </w:rPr>
              <w:tab/>
            </w:r>
            <w:r w:rsidR="006E3FFE" w:rsidRPr="00AB77B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631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1D508A" w:rsidRPr="00AB77B0" w:rsidTr="001D508A">
        <w:tc>
          <w:tcPr>
            <w:tcW w:w="8188" w:type="dxa"/>
            <w:vAlign w:val="center"/>
          </w:tcPr>
          <w:p w:rsidR="001D508A" w:rsidRPr="00AB77B0" w:rsidRDefault="001D508A" w:rsidP="001D508A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AB77B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1D508A" w:rsidRPr="00AB77B0" w:rsidRDefault="001D508A" w:rsidP="001D508A">
            <w:pPr>
              <w:spacing w:before="0"/>
              <w:jc w:val="right"/>
            </w:pPr>
            <w:r w:rsidRPr="00AB77B0">
              <w:rPr>
                <w:noProof/>
                <w:lang w:val="en-US" w:eastAsia="zh-CN"/>
              </w:rPr>
              <w:drawing>
                <wp:inline distT="0" distB="0" distL="0" distR="0" wp14:anchorId="6F4F5982" wp14:editId="5229BF6B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23F" w:rsidRPr="00AB77B0" w:rsidRDefault="0047623F" w:rsidP="00AB77B0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AB77B0" w:rsidTr="003561A4">
        <w:trPr>
          <w:cantSplit/>
        </w:trPr>
        <w:tc>
          <w:tcPr>
            <w:tcW w:w="3369" w:type="dxa"/>
          </w:tcPr>
          <w:p w:rsidR="0071106C" w:rsidRPr="00AB77B0" w:rsidRDefault="00415574" w:rsidP="00AB77B0">
            <w:pPr>
              <w:jc w:val="center"/>
            </w:pPr>
            <w:bookmarkStart w:id="0" w:name="dletter"/>
            <w:bookmarkStart w:id="1" w:name="_GoBack"/>
            <w:bookmarkEnd w:id="0"/>
            <w:r w:rsidRPr="002D7F37">
              <w:rPr>
                <w:b/>
                <w:bCs/>
              </w:rPr>
              <w:t>Административный циркуляр</w:t>
            </w:r>
            <w:bookmarkStart w:id="2" w:name="dnum"/>
            <w:bookmarkEnd w:id="2"/>
            <w:bookmarkEnd w:id="1"/>
            <w:r w:rsidR="00AB77B0">
              <w:br/>
            </w:r>
            <w:r w:rsidR="00A613BB" w:rsidRPr="00AB77B0">
              <w:rPr>
                <w:b/>
                <w:bCs/>
              </w:rPr>
              <w:t>САСЕ/</w:t>
            </w:r>
            <w:r w:rsidR="009359EE" w:rsidRPr="00AB77B0">
              <w:rPr>
                <w:b/>
                <w:bCs/>
              </w:rPr>
              <w:t>594</w:t>
            </w:r>
          </w:p>
        </w:tc>
        <w:tc>
          <w:tcPr>
            <w:tcW w:w="6520" w:type="dxa"/>
          </w:tcPr>
          <w:p w:rsidR="00B87E04" w:rsidRPr="00AB77B0" w:rsidRDefault="009359EE" w:rsidP="00AB77B0">
            <w:pPr>
              <w:jc w:val="right"/>
            </w:pPr>
            <w:bookmarkStart w:id="3" w:name="ddate"/>
            <w:bookmarkEnd w:id="3"/>
            <w:r w:rsidRPr="00AB77B0">
              <w:t>6 декабря</w:t>
            </w:r>
            <w:r w:rsidR="004119B6" w:rsidRPr="00AB77B0">
              <w:t xml:space="preserve"> 2012 года</w:t>
            </w:r>
          </w:p>
        </w:tc>
      </w:tr>
    </w:tbl>
    <w:p w:rsidR="00AB77B0" w:rsidRPr="00AB77B0" w:rsidRDefault="00AB77B0" w:rsidP="00AB77B0"/>
    <w:p w:rsidR="006E3FFE" w:rsidRDefault="006E3FFE" w:rsidP="00AB77B0">
      <w:pPr>
        <w:pStyle w:val="Title4"/>
      </w:pPr>
      <w:r w:rsidRPr="00AB77B0">
        <w:t>Администрациям Государств – Членов МСЭ</w:t>
      </w:r>
      <w:r w:rsidR="00562328" w:rsidRPr="00AB77B0">
        <w:t xml:space="preserve">, </w:t>
      </w:r>
      <w:r w:rsidR="00A613BB" w:rsidRPr="00AB77B0">
        <w:t>Членам Сектора радиосвязи,</w:t>
      </w:r>
      <w:r w:rsidR="009B625C" w:rsidRPr="00AB77B0">
        <w:t xml:space="preserve"> </w:t>
      </w:r>
      <w:r w:rsidR="00AB77B0">
        <w:br/>
      </w:r>
      <w:r w:rsidR="00361F22" w:rsidRPr="00AB77B0">
        <w:t xml:space="preserve">Ассоциированным </w:t>
      </w:r>
      <w:r w:rsidR="00562328" w:rsidRPr="00AB77B0">
        <w:t>членам МСЭ-R</w:t>
      </w:r>
      <w:r w:rsidR="009F5B29" w:rsidRPr="00AB77B0">
        <w:t>,</w:t>
      </w:r>
      <w:r w:rsidR="00361F22" w:rsidRPr="00AB77B0">
        <w:t xml:space="preserve"> </w:t>
      </w:r>
      <w:r w:rsidR="003D2D10" w:rsidRPr="00AB77B0">
        <w:t>принимающим участие</w:t>
      </w:r>
      <w:r w:rsidR="00B527F1" w:rsidRPr="00AB77B0">
        <w:t xml:space="preserve"> в работе </w:t>
      </w:r>
      <w:r w:rsidR="00AB77B0">
        <w:br/>
      </w:r>
      <w:r w:rsidR="009359EE" w:rsidRPr="00AB77B0">
        <w:t>5</w:t>
      </w:r>
      <w:r w:rsidR="00562328" w:rsidRPr="00AB77B0">
        <w:t xml:space="preserve">-й </w:t>
      </w:r>
      <w:r w:rsidR="00DC6223" w:rsidRPr="00AB77B0">
        <w:t>И</w:t>
      </w:r>
      <w:r w:rsidR="00A613BB" w:rsidRPr="00AB77B0">
        <w:t>сследовательск</w:t>
      </w:r>
      <w:r w:rsidR="00562328" w:rsidRPr="00AB77B0">
        <w:t>ой</w:t>
      </w:r>
      <w:r w:rsidR="00A613BB" w:rsidRPr="00AB77B0">
        <w:t xml:space="preserve"> коми</w:t>
      </w:r>
      <w:r w:rsidR="00B527F1" w:rsidRPr="00AB77B0">
        <w:t>сси</w:t>
      </w:r>
      <w:r w:rsidR="00562328" w:rsidRPr="00AB77B0">
        <w:t>и</w:t>
      </w:r>
      <w:r w:rsidR="00B527F1" w:rsidRPr="00AB77B0">
        <w:t xml:space="preserve"> по радиосвязи</w:t>
      </w:r>
      <w:r w:rsidR="009F5B29" w:rsidRPr="00AB77B0">
        <w:t>,</w:t>
      </w:r>
      <w:r w:rsidR="00B527F1" w:rsidRPr="00AB77B0">
        <w:t xml:space="preserve"> </w:t>
      </w:r>
      <w:r w:rsidR="00AB77B0">
        <w:br/>
      </w:r>
      <w:r w:rsidR="00361F22" w:rsidRPr="00AB77B0">
        <w:t>и</w:t>
      </w:r>
      <w:r w:rsidR="00486BA0" w:rsidRPr="00AB77B0">
        <w:t xml:space="preserve"> академическим организациям – </w:t>
      </w:r>
      <w:r w:rsidR="00EC4ED8" w:rsidRPr="00AB77B0">
        <w:t xml:space="preserve">Членам </w:t>
      </w:r>
      <w:r w:rsidR="00486BA0" w:rsidRPr="00AB77B0">
        <w:t>МСЭ-R</w:t>
      </w:r>
    </w:p>
    <w:p w:rsidR="00AB77B0" w:rsidRPr="00AB77B0" w:rsidRDefault="00AB77B0" w:rsidP="00AB77B0"/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AB77B0" w:rsidTr="003561A4">
        <w:tc>
          <w:tcPr>
            <w:tcW w:w="1526" w:type="dxa"/>
          </w:tcPr>
          <w:p w:rsidR="00A613BB" w:rsidRPr="00AB77B0" w:rsidRDefault="00577D20" w:rsidP="00AB77B0">
            <w:r w:rsidRPr="00AB77B0">
              <w:rPr>
                <w:b/>
                <w:bCs/>
              </w:rPr>
              <w:t>Предмет</w:t>
            </w:r>
            <w:r w:rsidRPr="00AB77B0">
              <w:t>:</w:t>
            </w:r>
          </w:p>
        </w:tc>
        <w:tc>
          <w:tcPr>
            <w:tcW w:w="8329" w:type="dxa"/>
          </w:tcPr>
          <w:p w:rsidR="00577D20" w:rsidRPr="00AB77B0" w:rsidRDefault="009359EE" w:rsidP="00AB77B0">
            <w:r w:rsidRPr="00AB77B0">
              <w:t>5</w:t>
            </w:r>
            <w:r w:rsidR="00577D20" w:rsidRPr="00AB77B0">
              <w:t>-я Исследовательская комиссия по радиосвязи</w:t>
            </w:r>
            <w:r w:rsidRPr="00AB77B0">
              <w:t xml:space="preserve"> (Наземные службы)</w:t>
            </w:r>
            <w:r w:rsidR="00DE6A27" w:rsidRPr="00AB77B0">
              <w:t xml:space="preserve"> </w:t>
            </w:r>
          </w:p>
          <w:p w:rsidR="006F0052" w:rsidRPr="00AB77B0" w:rsidRDefault="00A613BB" w:rsidP="00AB77B0">
            <w:pPr>
              <w:pStyle w:val="enumlev1"/>
            </w:pPr>
            <w:r w:rsidRPr="00AB77B0">
              <w:t>–</w:t>
            </w:r>
            <w:r w:rsidRPr="00AB77B0">
              <w:tab/>
            </w:r>
            <w:r w:rsidR="006F0052" w:rsidRPr="00AB77B0">
              <w:t xml:space="preserve">Предлагаемое утверждение проектов </w:t>
            </w:r>
            <w:r w:rsidR="00BD3814" w:rsidRPr="00AB77B0">
              <w:t>трех</w:t>
            </w:r>
            <w:r w:rsidR="006F0052" w:rsidRPr="00AB77B0">
              <w:t xml:space="preserve"> пересмотренных Рекомендаций</w:t>
            </w:r>
            <w:r w:rsidR="008A421E" w:rsidRPr="00AB77B0">
              <w:t xml:space="preserve"> </w:t>
            </w:r>
            <w:r w:rsidR="006F0052" w:rsidRPr="00AB77B0">
              <w:t>МСЭ-R</w:t>
            </w:r>
          </w:p>
          <w:p w:rsidR="00DE6A27" w:rsidRPr="00AB77B0" w:rsidRDefault="00DE6A27" w:rsidP="00AB77B0">
            <w:pPr>
              <w:pStyle w:val="enumlev1"/>
            </w:pPr>
            <w:r w:rsidRPr="00AB77B0">
              <w:sym w:font="Symbol" w:char="F02D"/>
            </w:r>
            <w:r w:rsidRPr="00AB77B0">
              <w:tab/>
            </w:r>
            <w:r w:rsidR="006F0052" w:rsidRPr="00AB77B0">
              <w:t xml:space="preserve">Предлагаемое исключение </w:t>
            </w:r>
            <w:r w:rsidR="00BD3814" w:rsidRPr="00AB77B0">
              <w:t>одной</w:t>
            </w:r>
            <w:r w:rsidR="006F0052" w:rsidRPr="00AB77B0">
              <w:t xml:space="preserve"> Рекомендации МСЭ-R </w:t>
            </w:r>
          </w:p>
        </w:tc>
      </w:tr>
    </w:tbl>
    <w:p w:rsidR="006F0052" w:rsidRPr="002D7F37" w:rsidRDefault="009359EE" w:rsidP="00AB77B0">
      <w:pPr>
        <w:pStyle w:val="Normalaftertitle0"/>
        <w:rPr>
          <w:lang w:val="ru-RU"/>
        </w:rPr>
      </w:pPr>
      <w:bookmarkStart w:id="4" w:name="dtitle1"/>
      <w:bookmarkEnd w:id="4"/>
      <w:r w:rsidRPr="002D7F37">
        <w:rPr>
          <w:lang w:val="ru-RU"/>
        </w:rPr>
        <w:t>На</w:t>
      </w:r>
      <w:r w:rsidR="006F0052" w:rsidRPr="002D7F37">
        <w:rPr>
          <w:lang w:val="ru-RU"/>
        </w:rPr>
        <w:t xml:space="preserve"> собрани</w:t>
      </w:r>
      <w:r w:rsidRPr="002D7F37">
        <w:rPr>
          <w:lang w:val="ru-RU"/>
        </w:rPr>
        <w:t>и</w:t>
      </w:r>
      <w:r w:rsidR="006F0052" w:rsidRPr="002D7F37">
        <w:rPr>
          <w:lang w:val="ru-RU"/>
        </w:rPr>
        <w:t xml:space="preserve"> </w:t>
      </w:r>
      <w:r w:rsidRPr="002D7F37">
        <w:rPr>
          <w:lang w:val="ru-RU"/>
        </w:rPr>
        <w:t>5</w:t>
      </w:r>
      <w:r w:rsidR="006F0052" w:rsidRPr="002D7F37">
        <w:rPr>
          <w:lang w:val="ru-RU"/>
        </w:rPr>
        <w:t>-й</w:t>
      </w:r>
      <w:r w:rsidR="006F0052" w:rsidRPr="00AB77B0">
        <w:t> </w:t>
      </w:r>
      <w:r w:rsidR="006F0052" w:rsidRPr="002D7F37">
        <w:rPr>
          <w:lang w:val="ru-RU"/>
        </w:rPr>
        <w:t>Исследовательской комиссии МСЭ-</w:t>
      </w:r>
      <w:r w:rsidR="006F0052" w:rsidRPr="00AB77B0">
        <w:t>R</w:t>
      </w:r>
      <w:r w:rsidR="006F0052" w:rsidRPr="002D7F37">
        <w:rPr>
          <w:lang w:val="ru-RU"/>
        </w:rPr>
        <w:t>, состоявше</w:t>
      </w:r>
      <w:r w:rsidRPr="002D7F37">
        <w:rPr>
          <w:lang w:val="ru-RU"/>
        </w:rPr>
        <w:t>м</w:t>
      </w:r>
      <w:r w:rsidR="006F0052" w:rsidRPr="002D7F37">
        <w:rPr>
          <w:lang w:val="ru-RU"/>
        </w:rPr>
        <w:t xml:space="preserve">ся </w:t>
      </w:r>
      <w:r w:rsidRPr="002D7F37">
        <w:rPr>
          <w:lang w:val="ru-RU"/>
        </w:rPr>
        <w:t>19 ноября</w:t>
      </w:r>
      <w:r w:rsidR="006F0052" w:rsidRPr="002D7F37">
        <w:rPr>
          <w:lang w:val="ru-RU"/>
        </w:rPr>
        <w:t xml:space="preserve"> 2012 года, Исследовательская комиссия </w:t>
      </w:r>
      <w:r w:rsidR="001D508A" w:rsidRPr="002D7F37">
        <w:rPr>
          <w:lang w:val="ru-RU"/>
        </w:rPr>
        <w:t>одобрила</w:t>
      </w:r>
      <w:r w:rsidR="006F0052" w:rsidRPr="002D7F37">
        <w:rPr>
          <w:lang w:val="ru-RU"/>
        </w:rPr>
        <w:t xml:space="preserve"> тексты проектов </w:t>
      </w:r>
      <w:r w:rsidR="00BD3814" w:rsidRPr="002D7F37">
        <w:rPr>
          <w:lang w:val="ru-RU"/>
        </w:rPr>
        <w:t>трех</w:t>
      </w:r>
      <w:r w:rsidR="006F0052" w:rsidRPr="002D7F37">
        <w:rPr>
          <w:lang w:val="ru-RU"/>
        </w:rPr>
        <w:t xml:space="preserve"> пересмотренных Рекомендац</w:t>
      </w:r>
      <w:r w:rsidR="00707E40" w:rsidRPr="002D7F37">
        <w:rPr>
          <w:lang w:val="ru-RU"/>
        </w:rPr>
        <w:t>и</w:t>
      </w:r>
      <w:r w:rsidR="006F0052" w:rsidRPr="002D7F37">
        <w:rPr>
          <w:lang w:val="ru-RU"/>
        </w:rPr>
        <w:t>й</w:t>
      </w:r>
      <w:r w:rsidRPr="002D7F37">
        <w:rPr>
          <w:lang w:val="ru-RU"/>
        </w:rPr>
        <w:t xml:space="preserve"> МСЭ-</w:t>
      </w:r>
      <w:r w:rsidRPr="00AB77B0">
        <w:t>R</w:t>
      </w:r>
      <w:r w:rsidR="008A421E" w:rsidRPr="002D7F37">
        <w:rPr>
          <w:lang w:val="ru-RU"/>
        </w:rPr>
        <w:t xml:space="preserve"> </w:t>
      </w:r>
      <w:r w:rsidR="006F0052" w:rsidRPr="002D7F37">
        <w:rPr>
          <w:lang w:val="ru-RU"/>
        </w:rPr>
        <w:t xml:space="preserve">и решила применить процедуру, </w:t>
      </w:r>
      <w:r w:rsidR="000D37AA" w:rsidRPr="002D7F37">
        <w:rPr>
          <w:lang w:val="ru-RU"/>
        </w:rPr>
        <w:t>предусмотре</w:t>
      </w:r>
      <w:r w:rsidR="006F0052" w:rsidRPr="002D7F37">
        <w:rPr>
          <w:lang w:val="ru-RU"/>
        </w:rPr>
        <w:t>нную в Резолюции</w:t>
      </w:r>
      <w:r w:rsidR="006F0052" w:rsidRPr="00AB77B0">
        <w:t> </w:t>
      </w:r>
      <w:r w:rsidR="006F0052" w:rsidRPr="002D7F37">
        <w:rPr>
          <w:lang w:val="ru-RU"/>
        </w:rPr>
        <w:t>МСЭ-</w:t>
      </w:r>
      <w:r w:rsidR="006F0052" w:rsidRPr="00AB77B0">
        <w:t>R </w:t>
      </w:r>
      <w:r w:rsidR="006F0052" w:rsidRPr="002D7F37">
        <w:rPr>
          <w:lang w:val="ru-RU"/>
        </w:rPr>
        <w:t>1</w:t>
      </w:r>
      <w:r w:rsidR="006F0052" w:rsidRPr="002D7F37">
        <w:rPr>
          <w:lang w:val="ru-RU"/>
        </w:rPr>
        <w:noBreakHyphen/>
      </w:r>
      <w:r w:rsidR="00707E40" w:rsidRPr="002D7F37">
        <w:rPr>
          <w:lang w:val="ru-RU"/>
        </w:rPr>
        <w:t>6</w:t>
      </w:r>
      <w:r w:rsidR="006F0052" w:rsidRPr="002D7F37">
        <w:rPr>
          <w:lang w:val="ru-RU"/>
        </w:rPr>
        <w:t xml:space="preserve"> (см. п.</w:t>
      </w:r>
      <w:r w:rsidR="006F0052" w:rsidRPr="00AB77B0">
        <w:t> </w:t>
      </w:r>
      <w:r w:rsidR="006F0052" w:rsidRPr="002D7F37">
        <w:rPr>
          <w:lang w:val="ru-RU"/>
        </w:rPr>
        <w:t>10.4.5), для утверждения Рекомендаций путем консультаций. Названия и краткие содержания проектов Рекомендаций пр</w:t>
      </w:r>
      <w:r w:rsidRPr="002D7F37">
        <w:rPr>
          <w:lang w:val="ru-RU"/>
        </w:rPr>
        <w:t>едставле</w:t>
      </w:r>
      <w:r w:rsidR="006F0052" w:rsidRPr="002D7F37">
        <w:rPr>
          <w:lang w:val="ru-RU"/>
        </w:rPr>
        <w:t>ны в Приложении</w:t>
      </w:r>
      <w:r w:rsidR="00707E40" w:rsidRPr="002D7F37">
        <w:rPr>
          <w:lang w:val="ru-RU"/>
        </w:rPr>
        <w:t xml:space="preserve"> 1. Кроме того, Исследовательская комиссия предложила исключить </w:t>
      </w:r>
      <w:r w:rsidR="00BD3814" w:rsidRPr="002D7F37">
        <w:rPr>
          <w:lang w:val="ru-RU"/>
        </w:rPr>
        <w:t>одну</w:t>
      </w:r>
      <w:r w:rsidR="001D508A" w:rsidRPr="00AB77B0">
        <w:t> </w:t>
      </w:r>
      <w:r w:rsidR="00707E40" w:rsidRPr="002D7F37">
        <w:rPr>
          <w:lang w:val="ru-RU"/>
        </w:rPr>
        <w:t>Рекомендацию, указанную в Приложении 2.</w:t>
      </w:r>
      <w:r w:rsidRPr="002D7F37">
        <w:rPr>
          <w:lang w:val="ru-RU"/>
        </w:rPr>
        <w:t xml:space="preserve"> </w:t>
      </w:r>
    </w:p>
    <w:p w:rsidR="006F0052" w:rsidRPr="00AB77B0" w:rsidRDefault="006F0052" w:rsidP="00BC1F1E">
      <w:pPr>
        <w:rPr>
          <w:szCs w:val="22"/>
        </w:rPr>
      </w:pPr>
      <w:r w:rsidRPr="00AB77B0">
        <w:t xml:space="preserve">Учитывая положения п. 10.4.5.1 Резолюции МСЭ-R 1-6, просим </w:t>
      </w:r>
      <w:r w:rsidR="00707E40" w:rsidRPr="00AB77B0">
        <w:t>Государства-Члены</w:t>
      </w:r>
      <w:r w:rsidRPr="00AB77B0">
        <w:t xml:space="preserve"> до </w:t>
      </w:r>
      <w:r w:rsidR="009359EE" w:rsidRPr="00AB77B0">
        <w:rPr>
          <w:u w:val="single"/>
        </w:rPr>
        <w:t>6 февраля</w:t>
      </w:r>
      <w:r w:rsidRPr="00AB77B0">
        <w:rPr>
          <w:u w:val="single"/>
        </w:rPr>
        <w:t xml:space="preserve"> 201</w:t>
      </w:r>
      <w:r w:rsidR="009359EE" w:rsidRPr="00AB77B0">
        <w:rPr>
          <w:u w:val="single"/>
        </w:rPr>
        <w:t>3</w:t>
      </w:r>
      <w:r w:rsidRPr="00AB77B0">
        <w:rPr>
          <w:u w:val="single"/>
        </w:rPr>
        <w:t> года</w:t>
      </w:r>
      <w:r w:rsidRPr="00AB77B0">
        <w:t xml:space="preserve"> </w:t>
      </w:r>
      <w:r w:rsidR="00707E40" w:rsidRPr="00AB77B0">
        <w:t>сообщить</w:t>
      </w:r>
      <w:r w:rsidRPr="00AB77B0">
        <w:t xml:space="preserve"> </w:t>
      </w:r>
      <w:r w:rsidR="00707E40" w:rsidRPr="00AB77B0">
        <w:t xml:space="preserve">в </w:t>
      </w:r>
      <w:r w:rsidR="008A421E" w:rsidRPr="00AB77B0">
        <w:t>Секретариат</w:t>
      </w:r>
      <w:r w:rsidR="008A421E" w:rsidRPr="00AB77B0">
        <w:rPr>
          <w:szCs w:val="22"/>
        </w:rPr>
        <w:t xml:space="preserve"> </w:t>
      </w:r>
      <w:r w:rsidRPr="00AB77B0">
        <w:rPr>
          <w:szCs w:val="22"/>
        </w:rPr>
        <w:t>(</w:t>
      </w:r>
      <w:hyperlink r:id="rId10" w:history="1">
        <w:r w:rsidRPr="00AB77B0">
          <w:rPr>
            <w:rStyle w:val="Hyperlink"/>
            <w:szCs w:val="22"/>
          </w:rPr>
          <w:t>brsgd@itu.int</w:t>
        </w:r>
      </w:hyperlink>
      <w:r w:rsidRPr="00AB77B0">
        <w:rPr>
          <w:szCs w:val="22"/>
        </w:rPr>
        <w:t xml:space="preserve">) </w:t>
      </w:r>
      <w:r w:rsidRPr="00AB77B0">
        <w:t xml:space="preserve">о том, </w:t>
      </w:r>
      <w:r w:rsidR="00BC1F1E" w:rsidRPr="00AB77B0">
        <w:t>утверждают ли</w:t>
      </w:r>
      <w:r w:rsidRPr="00AB77B0">
        <w:t xml:space="preserve"> </w:t>
      </w:r>
      <w:r w:rsidR="00130AA7" w:rsidRPr="00AB77B0">
        <w:t xml:space="preserve">они </w:t>
      </w:r>
      <w:r w:rsidRPr="00AB77B0">
        <w:t xml:space="preserve">или не </w:t>
      </w:r>
      <w:r w:rsidR="00BC1F1E" w:rsidRPr="00AB77B0">
        <w:t>утверждают</w:t>
      </w:r>
      <w:r w:rsidRPr="00AB77B0">
        <w:t xml:space="preserve"> указанные выше предложения</w:t>
      </w:r>
      <w:r w:rsidR="00707E40" w:rsidRPr="00AB77B0">
        <w:t>.</w:t>
      </w:r>
    </w:p>
    <w:p w:rsidR="00A12E7D" w:rsidRPr="00AB77B0" w:rsidRDefault="00A12E7D" w:rsidP="00130AA7">
      <w:r w:rsidRPr="00AB77B0">
        <w:t>Любому Государству</w:t>
      </w:r>
      <w:r w:rsidR="00707E40" w:rsidRPr="00AB77B0">
        <w:t>-</w:t>
      </w:r>
      <w:r w:rsidRPr="00AB77B0">
        <w:t xml:space="preserve">Члену, </w:t>
      </w:r>
      <w:r w:rsidR="00130AA7" w:rsidRPr="00AB77B0">
        <w:t>возража</w:t>
      </w:r>
      <w:r w:rsidRPr="00AB77B0">
        <w:t xml:space="preserve">ющему против утверждения проекта какой-либо </w:t>
      </w:r>
      <w:r w:rsidR="00707E40" w:rsidRPr="00AB77B0">
        <w:t>Рекомендации</w:t>
      </w:r>
      <w:r w:rsidRPr="00AB77B0">
        <w:t xml:space="preserve">, предлагается сообщить Директору и Председателю Исследовательской комиссии о причинах такого </w:t>
      </w:r>
      <w:r w:rsidR="00130AA7" w:rsidRPr="00AB77B0">
        <w:t>возражения</w:t>
      </w:r>
      <w:r w:rsidR="006F0052" w:rsidRPr="00AB77B0">
        <w:t>.</w:t>
      </w:r>
    </w:p>
    <w:p w:rsidR="00D81C4C" w:rsidRPr="00AB77B0" w:rsidRDefault="00D81C4C" w:rsidP="00130AA7">
      <w:pPr>
        <w:rPr>
          <w:szCs w:val="22"/>
        </w:rPr>
      </w:pPr>
      <w:r w:rsidRPr="00AB77B0">
        <w:t xml:space="preserve">После указанного выше предельного срока результаты </w:t>
      </w:r>
      <w:r w:rsidR="00130AA7" w:rsidRPr="00AB77B0">
        <w:t>этих</w:t>
      </w:r>
      <w:r w:rsidRPr="00AB77B0">
        <w:t xml:space="preserve"> консультаций будут </w:t>
      </w:r>
      <w:r w:rsidR="00130AA7" w:rsidRPr="00AB77B0">
        <w:t>объявлены</w:t>
      </w:r>
      <w:r w:rsidRPr="00AB77B0">
        <w:t xml:space="preserve"> в административном циркуля</w:t>
      </w:r>
      <w:r w:rsidR="00BD3814" w:rsidRPr="00AB77B0">
        <w:t>ре, а утвержденные Рекомендации</w:t>
      </w:r>
      <w:r w:rsidR="00130AA7" w:rsidRPr="00AB77B0">
        <w:t xml:space="preserve"> </w:t>
      </w:r>
      <w:r w:rsidRPr="00AB77B0">
        <w:t xml:space="preserve">опубликованы </w:t>
      </w:r>
      <w:r w:rsidR="009359EE" w:rsidRPr="00AB77B0">
        <w:t>в возможно короткий срок</w:t>
      </w:r>
      <w:r w:rsidR="009359EE" w:rsidRPr="00AB77B0">
        <w:rPr>
          <w:szCs w:val="22"/>
        </w:rPr>
        <w:t xml:space="preserve"> </w:t>
      </w:r>
      <w:r w:rsidRPr="00AB77B0">
        <w:rPr>
          <w:szCs w:val="22"/>
        </w:rPr>
        <w:t>(см.</w:t>
      </w:r>
      <w:r w:rsidRPr="00AB77B0">
        <w:t xml:space="preserve"> </w:t>
      </w:r>
      <w:hyperlink r:id="rId11" w:history="1">
        <w:r w:rsidRPr="00AB77B0">
          <w:rPr>
            <w:rStyle w:val="Hyperlink"/>
          </w:rPr>
          <w:t>http://www.itu.int/pub/R-REC</w:t>
        </w:r>
      </w:hyperlink>
      <w:r w:rsidRPr="00AB77B0">
        <w:rPr>
          <w:szCs w:val="22"/>
        </w:rPr>
        <w:t>).</w:t>
      </w:r>
    </w:p>
    <w:p w:rsidR="001D508A" w:rsidRPr="00AB77B0" w:rsidRDefault="001D50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B77B0">
        <w:br w:type="page"/>
      </w:r>
    </w:p>
    <w:p w:rsidR="007C3BDC" w:rsidRPr="00AB77B0" w:rsidRDefault="007C3BDC" w:rsidP="00D37409">
      <w:r w:rsidRPr="00AB77B0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D81C4C" w:rsidRPr="00AB77B0">
        <w:t>а(</w:t>
      </w:r>
      <w:r w:rsidRPr="00AB77B0">
        <w:t>ов</w:t>
      </w:r>
      <w:r w:rsidR="00D81C4C" w:rsidRPr="00AB77B0">
        <w:t>)</w:t>
      </w:r>
      <w:r w:rsidRPr="00AB77B0">
        <w:t xml:space="preserve"> Рекомендаци</w:t>
      </w:r>
      <w:r w:rsidR="00D81C4C" w:rsidRPr="00AB77B0">
        <w:t>и(</w:t>
      </w:r>
      <w:r w:rsidRPr="00AB77B0">
        <w:t>й</w:t>
      </w:r>
      <w:r w:rsidR="00D81C4C" w:rsidRPr="00AB77B0">
        <w:t>)</w:t>
      </w:r>
      <w:r w:rsidRPr="00AB77B0">
        <w:t>, упомянут</w:t>
      </w:r>
      <w:r w:rsidR="00D81C4C" w:rsidRPr="00AB77B0">
        <w:t>ой(</w:t>
      </w:r>
      <w:r w:rsidRPr="00AB77B0">
        <w:t>ых</w:t>
      </w:r>
      <w:r w:rsidR="00D81C4C" w:rsidRPr="00AB77B0">
        <w:t>)</w:t>
      </w:r>
      <w:r w:rsidRPr="00AB77B0">
        <w:t xml:space="preserve"> в настоящем письме, сообщить соответствующую информацию в секретариат по возможности незамедлительно. С общей патентной политикой МСЭ-T/МСЭ-R/ИСО/МЭК можно ознакомиться по адресу: </w:t>
      </w:r>
      <w:r w:rsidRPr="00AB77B0">
        <w:br/>
      </w:r>
      <w:hyperlink r:id="rId12" w:history="1">
        <w:r w:rsidRPr="00AB77B0">
          <w:rPr>
            <w:rStyle w:val="Hyperlink"/>
          </w:rPr>
          <w:t>http://www.itu.int/ITU-T/dbase/patent/patent-policy.html</w:t>
        </w:r>
      </w:hyperlink>
      <w:r w:rsidR="001D508A" w:rsidRPr="00AB77B0">
        <w:rPr>
          <w:rStyle w:val="Hyperlink"/>
          <w:u w:val="none"/>
        </w:rPr>
        <w:t>.</w:t>
      </w:r>
    </w:p>
    <w:p w:rsidR="00D057A1" w:rsidRPr="00AB77B0" w:rsidRDefault="00D057A1" w:rsidP="00BC1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AB77B0">
        <w:rPr>
          <w:szCs w:val="22"/>
        </w:rPr>
        <w:tab/>
      </w:r>
      <w:r w:rsidR="008F14A7" w:rsidRPr="00AB77B0">
        <w:rPr>
          <w:szCs w:val="22"/>
        </w:rPr>
        <w:t>Франсуа Ранси</w:t>
      </w:r>
    </w:p>
    <w:p w:rsidR="00D057A1" w:rsidRPr="00AB77B0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AB77B0">
        <w:rPr>
          <w:szCs w:val="22"/>
        </w:rPr>
        <w:tab/>
        <w:t>Директор Бюро радиосвязи</w:t>
      </w:r>
    </w:p>
    <w:p w:rsidR="00AB77B0" w:rsidRPr="00AB77B0" w:rsidRDefault="00F523F8" w:rsidP="00AB77B0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268"/>
          <w:tab w:val="left" w:pos="4820"/>
        </w:tabs>
        <w:spacing w:before="1440"/>
        <w:rPr>
          <w:szCs w:val="22"/>
        </w:rPr>
      </w:pPr>
      <w:bookmarkStart w:id="5" w:name="ddistribution"/>
      <w:bookmarkEnd w:id="5"/>
      <w:r w:rsidRPr="00AB77B0">
        <w:rPr>
          <w:b/>
          <w:szCs w:val="22"/>
        </w:rPr>
        <w:t>Приложени</w:t>
      </w:r>
      <w:r w:rsidR="00AB77B0" w:rsidRPr="00AB77B0">
        <w:rPr>
          <w:b/>
          <w:szCs w:val="22"/>
        </w:rPr>
        <w:t>я</w:t>
      </w:r>
      <w:r w:rsidR="00BC1F1E" w:rsidRPr="00AB77B0">
        <w:rPr>
          <w:bCs/>
          <w:szCs w:val="22"/>
        </w:rPr>
        <w:t>:</w:t>
      </w:r>
      <w:r w:rsidR="00BC1F1E" w:rsidRPr="00AB77B0">
        <w:rPr>
          <w:szCs w:val="22"/>
        </w:rPr>
        <w:tab/>
        <w:t>1</w:t>
      </w:r>
      <w:r w:rsidR="009359EE" w:rsidRPr="00AB77B0">
        <w:rPr>
          <w:szCs w:val="22"/>
        </w:rPr>
        <w:tab/>
      </w:r>
      <w:r w:rsidR="00BC1F1E" w:rsidRPr="00AB77B0">
        <w:rPr>
          <w:szCs w:val="22"/>
        </w:rPr>
        <w:t>Названия и краткое</w:t>
      </w:r>
      <w:r w:rsidR="007C3BDC" w:rsidRPr="00AB77B0">
        <w:rPr>
          <w:szCs w:val="22"/>
        </w:rPr>
        <w:t xml:space="preserve"> содержани</w:t>
      </w:r>
      <w:r w:rsidR="00BC1F1E" w:rsidRPr="00AB77B0">
        <w:rPr>
          <w:szCs w:val="22"/>
        </w:rPr>
        <w:t>е</w:t>
      </w:r>
      <w:r w:rsidR="007C3BDC" w:rsidRPr="00AB77B0">
        <w:rPr>
          <w:szCs w:val="22"/>
        </w:rPr>
        <w:t xml:space="preserve"> проектов Рекомендаций</w:t>
      </w:r>
      <w:r w:rsidR="00BD3814" w:rsidRPr="00AB77B0">
        <w:rPr>
          <w:szCs w:val="22"/>
        </w:rPr>
        <w:t>.</w:t>
      </w:r>
    </w:p>
    <w:p w:rsidR="00F523F8" w:rsidRPr="00AB77B0" w:rsidRDefault="00AB77B0" w:rsidP="00AB77B0">
      <w:pPr>
        <w:tabs>
          <w:tab w:val="clear" w:pos="794"/>
          <w:tab w:val="clear" w:pos="1191"/>
          <w:tab w:val="clear" w:pos="1588"/>
          <w:tab w:val="clear" w:pos="1985"/>
          <w:tab w:val="left" w:pos="1701"/>
          <w:tab w:val="left" w:pos="2268"/>
          <w:tab w:val="left" w:pos="4820"/>
        </w:tabs>
        <w:rPr>
          <w:szCs w:val="22"/>
        </w:rPr>
      </w:pPr>
      <w:r w:rsidRPr="00AB77B0">
        <w:rPr>
          <w:szCs w:val="22"/>
        </w:rPr>
        <w:tab/>
        <w:t>2</w:t>
      </w:r>
      <w:r w:rsidRPr="00AB77B0">
        <w:rPr>
          <w:szCs w:val="22"/>
        </w:rPr>
        <w:tab/>
        <w:t>Предлагаемое исключение Рекомендации МСЭ-R.</w:t>
      </w:r>
    </w:p>
    <w:p w:rsidR="007C3BDC" w:rsidRPr="00AB77B0" w:rsidRDefault="007C3BDC" w:rsidP="00AB77B0">
      <w:pPr>
        <w:tabs>
          <w:tab w:val="clear" w:pos="1985"/>
          <w:tab w:val="left" w:pos="2694"/>
        </w:tabs>
        <w:spacing w:before="360"/>
      </w:pPr>
      <w:r w:rsidRPr="00AB77B0">
        <w:rPr>
          <w:b/>
          <w:bCs/>
          <w:szCs w:val="22"/>
        </w:rPr>
        <w:t>Прилагаемые документы</w:t>
      </w:r>
      <w:r w:rsidRPr="00AB77B0">
        <w:rPr>
          <w:bCs/>
          <w:szCs w:val="22"/>
        </w:rPr>
        <w:t xml:space="preserve">: </w:t>
      </w:r>
      <w:r w:rsidRPr="00AB77B0">
        <w:t xml:space="preserve">Документы </w:t>
      </w:r>
      <w:r w:rsidR="00CC4AD0" w:rsidRPr="00AB77B0">
        <w:t>5/BL</w:t>
      </w:r>
      <w:r w:rsidR="00BC1F1E" w:rsidRPr="00AB77B0">
        <w:t>/2–</w:t>
      </w:r>
      <w:r w:rsidR="00CC4AD0" w:rsidRPr="00AB77B0">
        <w:t>5/BL/4</w:t>
      </w:r>
      <w:r w:rsidR="00BD3814" w:rsidRPr="00AB77B0">
        <w:t>.</w:t>
      </w:r>
    </w:p>
    <w:p w:rsidR="00CC4AD0" w:rsidRPr="00AB77B0" w:rsidRDefault="00CC4AD0" w:rsidP="00AB77B0">
      <w:pPr>
        <w:tabs>
          <w:tab w:val="clear" w:pos="1985"/>
          <w:tab w:val="left" w:pos="2694"/>
        </w:tabs>
      </w:pPr>
      <w:r w:rsidRPr="00AB77B0">
        <w:t xml:space="preserve">Эти документы доступны в электронном формате по адресу: </w:t>
      </w:r>
      <w:hyperlink r:id="rId13" w:history="1">
        <w:r w:rsidRPr="00AB77B0">
          <w:rPr>
            <w:rStyle w:val="Hyperlink"/>
          </w:rPr>
          <w:t>http://www.itu.int/rec/R-REC-M/en</w:t>
        </w:r>
      </w:hyperlink>
      <w:r w:rsidR="00BD3814" w:rsidRPr="00AB77B0">
        <w:t>.</w:t>
      </w:r>
    </w:p>
    <w:p w:rsidR="00F523F8" w:rsidRPr="00AB77B0" w:rsidRDefault="00F523F8" w:rsidP="00AB77B0">
      <w:pPr>
        <w:tabs>
          <w:tab w:val="clear" w:pos="1985"/>
          <w:tab w:val="left" w:pos="2694"/>
        </w:tabs>
        <w:spacing w:before="3840"/>
        <w:rPr>
          <w:sz w:val="20"/>
        </w:rPr>
      </w:pPr>
      <w:r w:rsidRPr="00AB77B0">
        <w:rPr>
          <w:sz w:val="20"/>
          <w:u w:val="single"/>
        </w:rPr>
        <w:t>Рассылка</w:t>
      </w:r>
      <w:r w:rsidRPr="00AB77B0">
        <w:rPr>
          <w:sz w:val="20"/>
        </w:rPr>
        <w:t>:</w:t>
      </w:r>
    </w:p>
    <w:p w:rsidR="00F523F8" w:rsidRPr="00AB77B0" w:rsidRDefault="00C934CA" w:rsidP="00AB77B0">
      <w:pPr>
        <w:tabs>
          <w:tab w:val="left" w:pos="426"/>
        </w:tabs>
        <w:spacing w:before="60"/>
        <w:ind w:left="425" w:hanging="425"/>
        <w:rPr>
          <w:sz w:val="20"/>
        </w:rPr>
      </w:pPr>
      <w:r w:rsidRPr="00AB77B0">
        <w:rPr>
          <w:sz w:val="20"/>
        </w:rPr>
        <w:t>–</w:t>
      </w:r>
      <w:r w:rsidRPr="00AB77B0">
        <w:rPr>
          <w:sz w:val="20"/>
        </w:rPr>
        <w:tab/>
        <w:t xml:space="preserve">Администрациям Государств – </w:t>
      </w:r>
      <w:r w:rsidR="00F523F8" w:rsidRPr="00AB77B0">
        <w:rPr>
          <w:sz w:val="20"/>
        </w:rPr>
        <w:t>Членов</w:t>
      </w:r>
      <w:r w:rsidRPr="00AB77B0">
        <w:rPr>
          <w:sz w:val="20"/>
        </w:rPr>
        <w:t xml:space="preserve"> МСЭ</w:t>
      </w:r>
      <w:r w:rsidR="00F523F8" w:rsidRPr="00AB77B0">
        <w:rPr>
          <w:sz w:val="20"/>
        </w:rPr>
        <w:t xml:space="preserve"> и Членам Сектора радиосвязи</w:t>
      </w:r>
      <w:r w:rsidR="00486BA0" w:rsidRPr="00AB77B0">
        <w:rPr>
          <w:sz w:val="20"/>
        </w:rPr>
        <w:t xml:space="preserve">, принимающим участие в работе </w:t>
      </w:r>
      <w:r w:rsidR="00CC4AD0" w:rsidRPr="00AB77B0">
        <w:rPr>
          <w:sz w:val="20"/>
        </w:rPr>
        <w:t>5</w:t>
      </w:r>
      <w:r w:rsidR="00486BA0" w:rsidRPr="00AB77B0">
        <w:rPr>
          <w:sz w:val="20"/>
        </w:rPr>
        <w:t>-й Исследовательской комиссии по радиосвязи</w:t>
      </w:r>
    </w:p>
    <w:p w:rsidR="00117157" w:rsidRPr="00AB77B0" w:rsidRDefault="00117157" w:rsidP="00AB77B0">
      <w:pPr>
        <w:tabs>
          <w:tab w:val="left" w:pos="426"/>
        </w:tabs>
        <w:spacing w:before="0"/>
        <w:ind w:left="426" w:hanging="426"/>
        <w:rPr>
          <w:sz w:val="20"/>
        </w:rPr>
      </w:pPr>
      <w:r w:rsidRPr="00AB77B0">
        <w:rPr>
          <w:sz w:val="20"/>
        </w:rPr>
        <w:t>–</w:t>
      </w:r>
      <w:r w:rsidRPr="00AB77B0">
        <w:rPr>
          <w:sz w:val="20"/>
        </w:rPr>
        <w:tab/>
        <w:t xml:space="preserve">Ассоциированным членам МСЭ-R, </w:t>
      </w:r>
      <w:r w:rsidR="003D2D10" w:rsidRPr="00AB77B0">
        <w:rPr>
          <w:sz w:val="20"/>
        </w:rPr>
        <w:t>принимающим участие</w:t>
      </w:r>
      <w:r w:rsidRPr="00AB77B0">
        <w:rPr>
          <w:sz w:val="20"/>
        </w:rPr>
        <w:t xml:space="preserve"> в работе </w:t>
      </w:r>
      <w:r w:rsidR="00CC4AD0" w:rsidRPr="00AB77B0">
        <w:rPr>
          <w:sz w:val="20"/>
        </w:rPr>
        <w:t>5</w:t>
      </w:r>
      <w:r w:rsidRPr="00AB77B0">
        <w:rPr>
          <w:sz w:val="20"/>
        </w:rPr>
        <w:t>-</w:t>
      </w:r>
      <w:r w:rsidR="00EE067D" w:rsidRPr="00AB77B0">
        <w:rPr>
          <w:sz w:val="20"/>
        </w:rPr>
        <w:t>й Исследовательской комиссии по </w:t>
      </w:r>
      <w:r w:rsidRPr="00AB77B0">
        <w:rPr>
          <w:sz w:val="20"/>
        </w:rPr>
        <w:t>радиосвязи</w:t>
      </w:r>
    </w:p>
    <w:p w:rsidR="00486BA0" w:rsidRPr="00AB77B0" w:rsidRDefault="00486BA0" w:rsidP="00AB77B0">
      <w:pPr>
        <w:tabs>
          <w:tab w:val="left" w:pos="426"/>
        </w:tabs>
        <w:spacing w:before="0"/>
        <w:ind w:left="426" w:hanging="426"/>
        <w:rPr>
          <w:sz w:val="20"/>
        </w:rPr>
      </w:pPr>
      <w:r w:rsidRPr="00AB77B0">
        <w:rPr>
          <w:sz w:val="20"/>
        </w:rPr>
        <w:t>–</w:t>
      </w:r>
      <w:r w:rsidRPr="00AB77B0">
        <w:rPr>
          <w:sz w:val="20"/>
        </w:rPr>
        <w:tab/>
        <w:t xml:space="preserve">Академическим организациям – </w:t>
      </w:r>
      <w:r w:rsidR="00BB67EC" w:rsidRPr="00AB77B0">
        <w:rPr>
          <w:sz w:val="20"/>
        </w:rPr>
        <w:t xml:space="preserve">Членам </w:t>
      </w:r>
      <w:r w:rsidRPr="00AB77B0">
        <w:rPr>
          <w:sz w:val="20"/>
        </w:rPr>
        <w:t>МСЭ-R</w:t>
      </w:r>
    </w:p>
    <w:p w:rsidR="00F523F8" w:rsidRPr="00AB77B0" w:rsidRDefault="00F523F8" w:rsidP="00AB77B0">
      <w:pPr>
        <w:tabs>
          <w:tab w:val="left" w:pos="426"/>
        </w:tabs>
        <w:spacing w:before="0"/>
        <w:ind w:left="426" w:hanging="426"/>
        <w:rPr>
          <w:sz w:val="20"/>
        </w:rPr>
      </w:pPr>
      <w:r w:rsidRPr="00AB77B0">
        <w:rPr>
          <w:sz w:val="20"/>
        </w:rPr>
        <w:t>–</w:t>
      </w:r>
      <w:r w:rsidRPr="00AB77B0">
        <w:rPr>
          <w:sz w:val="20"/>
        </w:rPr>
        <w:tab/>
        <w:t xml:space="preserve">Председателям и заместителям председателей </w:t>
      </w:r>
      <w:r w:rsidR="00843C8E" w:rsidRPr="00AB77B0">
        <w:rPr>
          <w:sz w:val="20"/>
        </w:rPr>
        <w:t xml:space="preserve">исследовательских </w:t>
      </w:r>
      <w:r w:rsidRPr="00AB77B0">
        <w:rPr>
          <w:sz w:val="20"/>
        </w:rPr>
        <w:t>комиссий по радиосвязи и Специально</w:t>
      </w:r>
      <w:r w:rsidR="00B527F1" w:rsidRPr="00AB77B0">
        <w:rPr>
          <w:sz w:val="20"/>
        </w:rPr>
        <w:t>го комитета по регламентарно-</w:t>
      </w:r>
      <w:r w:rsidRPr="00AB77B0">
        <w:rPr>
          <w:sz w:val="20"/>
        </w:rPr>
        <w:t>процедурным вопросам</w:t>
      </w:r>
    </w:p>
    <w:p w:rsidR="00F523F8" w:rsidRPr="00AB77B0" w:rsidRDefault="00F523F8" w:rsidP="00AB77B0">
      <w:pPr>
        <w:tabs>
          <w:tab w:val="left" w:pos="426"/>
        </w:tabs>
        <w:spacing w:before="0"/>
        <w:ind w:left="426" w:hanging="426"/>
        <w:rPr>
          <w:sz w:val="20"/>
        </w:rPr>
      </w:pPr>
      <w:r w:rsidRPr="00AB77B0">
        <w:rPr>
          <w:sz w:val="20"/>
        </w:rPr>
        <w:t>–</w:t>
      </w:r>
      <w:r w:rsidRPr="00AB77B0">
        <w:rPr>
          <w:sz w:val="20"/>
        </w:rPr>
        <w:tab/>
        <w:t xml:space="preserve">Председателю и заместителям </w:t>
      </w:r>
      <w:r w:rsidR="00843C8E" w:rsidRPr="00AB77B0">
        <w:rPr>
          <w:sz w:val="20"/>
        </w:rPr>
        <w:t xml:space="preserve">председателя </w:t>
      </w:r>
      <w:r w:rsidRPr="00AB77B0">
        <w:rPr>
          <w:sz w:val="20"/>
        </w:rPr>
        <w:t>Подготовительного собрания к конференции</w:t>
      </w:r>
    </w:p>
    <w:p w:rsidR="00F523F8" w:rsidRPr="00AB77B0" w:rsidRDefault="00F523F8" w:rsidP="00AB77B0">
      <w:pPr>
        <w:tabs>
          <w:tab w:val="left" w:pos="426"/>
        </w:tabs>
        <w:spacing w:before="0"/>
        <w:ind w:left="426" w:hanging="426"/>
        <w:rPr>
          <w:sz w:val="20"/>
        </w:rPr>
      </w:pPr>
      <w:r w:rsidRPr="00AB77B0">
        <w:rPr>
          <w:sz w:val="20"/>
        </w:rPr>
        <w:t>–</w:t>
      </w:r>
      <w:r w:rsidRPr="00AB77B0">
        <w:rPr>
          <w:sz w:val="20"/>
        </w:rPr>
        <w:tab/>
        <w:t>Членам Радиорегламентарного комитета</w:t>
      </w:r>
    </w:p>
    <w:p w:rsidR="00D37409" w:rsidRPr="00AB77B0" w:rsidRDefault="00F523F8" w:rsidP="00AB77B0">
      <w:pPr>
        <w:tabs>
          <w:tab w:val="left" w:pos="426"/>
        </w:tabs>
        <w:spacing w:before="0"/>
        <w:ind w:left="426" w:hanging="426"/>
        <w:rPr>
          <w:sz w:val="20"/>
        </w:rPr>
      </w:pPr>
      <w:r w:rsidRPr="00AB77B0">
        <w:rPr>
          <w:sz w:val="20"/>
        </w:rPr>
        <w:t>–</w:t>
      </w:r>
      <w:r w:rsidRPr="00AB77B0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B77B0" w:rsidRPr="00AB77B0" w:rsidRDefault="00AB77B0" w:rsidP="00AB77B0">
      <w:r w:rsidRPr="00AB77B0">
        <w:br w:type="page"/>
      </w:r>
    </w:p>
    <w:p w:rsidR="005A5B0C" w:rsidRPr="00AB77B0" w:rsidRDefault="00BB67EC" w:rsidP="00AB77B0">
      <w:pPr>
        <w:pStyle w:val="AnnexNo"/>
      </w:pPr>
      <w:r w:rsidRPr="00AB77B0">
        <w:lastRenderedPageBreak/>
        <w:t>ПРИЛОЖЕНИЕ</w:t>
      </w:r>
      <w:r w:rsidR="00CC4AD0" w:rsidRPr="00AB77B0">
        <w:t xml:space="preserve"> 1</w:t>
      </w:r>
    </w:p>
    <w:p w:rsidR="007C3BDC" w:rsidRPr="00AB77B0" w:rsidRDefault="007C3BDC" w:rsidP="00BD3814">
      <w:pPr>
        <w:pStyle w:val="Annextitle0"/>
        <w:rPr>
          <w:lang w:val="ru-RU"/>
        </w:rPr>
      </w:pPr>
      <w:r w:rsidRPr="00AB77B0">
        <w:rPr>
          <w:lang w:val="ru-RU"/>
        </w:rPr>
        <w:t>Названи</w:t>
      </w:r>
      <w:r w:rsidR="00CC4AD0" w:rsidRPr="00AB77B0">
        <w:rPr>
          <w:lang w:val="ru-RU"/>
        </w:rPr>
        <w:t>я</w:t>
      </w:r>
      <w:r w:rsidR="00BC1F1E" w:rsidRPr="00AB77B0">
        <w:rPr>
          <w:lang w:val="ru-RU"/>
        </w:rPr>
        <w:t xml:space="preserve"> и краткое</w:t>
      </w:r>
      <w:r w:rsidRPr="00AB77B0">
        <w:rPr>
          <w:lang w:val="ru-RU"/>
        </w:rPr>
        <w:t xml:space="preserve"> содержани</w:t>
      </w:r>
      <w:r w:rsidR="00BC1F1E" w:rsidRPr="00AB77B0">
        <w:rPr>
          <w:lang w:val="ru-RU"/>
        </w:rPr>
        <w:t>е</w:t>
      </w:r>
      <w:r w:rsidRPr="00AB77B0">
        <w:rPr>
          <w:lang w:val="ru-RU"/>
        </w:rPr>
        <w:t xml:space="preserve"> проектов Рекомендаций,</w:t>
      </w:r>
      <w:r w:rsidRPr="00AB77B0">
        <w:rPr>
          <w:lang w:val="ru-RU"/>
        </w:rPr>
        <w:br/>
      </w:r>
      <w:r w:rsidR="001D508A" w:rsidRPr="00AB77B0">
        <w:rPr>
          <w:lang w:val="ru-RU"/>
        </w:rPr>
        <w:t>одобренных</w:t>
      </w:r>
      <w:r w:rsidRPr="00AB77B0">
        <w:rPr>
          <w:lang w:val="ru-RU"/>
        </w:rPr>
        <w:t xml:space="preserve"> </w:t>
      </w:r>
      <w:r w:rsidR="00CC4AD0" w:rsidRPr="00AB77B0">
        <w:rPr>
          <w:lang w:val="ru-RU"/>
        </w:rPr>
        <w:t>5</w:t>
      </w:r>
      <w:r w:rsidRPr="00AB77B0">
        <w:rPr>
          <w:lang w:val="ru-RU"/>
        </w:rPr>
        <w:t>-й Исследовательской комиссией по радиосвязи</w:t>
      </w:r>
    </w:p>
    <w:p w:rsidR="00CC4AD0" w:rsidRPr="00AB77B0" w:rsidRDefault="00CC4AD0" w:rsidP="00BC1F1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szCs w:val="22"/>
        </w:rPr>
      </w:pPr>
      <w:r w:rsidRPr="00AB77B0">
        <w:rPr>
          <w:u w:val="single"/>
        </w:rPr>
        <w:t>Проект пересмотренной Рекомендации МСЭ</w:t>
      </w:r>
      <w:r w:rsidRPr="00AB77B0">
        <w:rPr>
          <w:szCs w:val="24"/>
          <w:u w:val="single"/>
        </w:rPr>
        <w:t>-R M.629</w:t>
      </w:r>
      <w:r w:rsidRPr="00AB77B0">
        <w:rPr>
          <w:szCs w:val="22"/>
        </w:rPr>
        <w:tab/>
        <w:t>Док. 5/BL/2</w:t>
      </w:r>
    </w:p>
    <w:p w:rsidR="00CC4AD0" w:rsidRPr="00AB77B0" w:rsidRDefault="00CC4AD0" w:rsidP="00AB77B0">
      <w:pPr>
        <w:pStyle w:val="Rectitle"/>
      </w:pPr>
      <w:r w:rsidRPr="00AB77B0">
        <w:t xml:space="preserve">Использование радионавигационной службы в частотных </w:t>
      </w:r>
      <w:r w:rsidRPr="00AB77B0">
        <w:br/>
        <w:t xml:space="preserve">диапазонах 2900–3100 МГц, 5470–5650 МГц, 9200–9300 МГц, </w:t>
      </w:r>
      <w:r w:rsidRPr="00AB77B0">
        <w:br/>
        <w:t>9300–9500 МГц и 9500–9800 МГц</w:t>
      </w:r>
    </w:p>
    <w:p w:rsidR="00CC4AD0" w:rsidRPr="00AB77B0" w:rsidRDefault="00CC4AD0" w:rsidP="00AB77B0">
      <w:pPr>
        <w:pStyle w:val="Normalaftertitle0"/>
        <w:rPr>
          <w:szCs w:val="22"/>
          <w:lang w:val="ru-RU"/>
        </w:rPr>
      </w:pPr>
      <w:r w:rsidRPr="00AB77B0">
        <w:rPr>
          <w:lang w:val="ru-RU"/>
        </w:rPr>
        <w:t>Пересмотры этой Рекомендации приводят ее в соответствие с современными форматом и языком Рекомендаций МСЭ-R. Другие изменения отражают использование этих полос частот различными системами, работающими в радионавигационной службе</w:t>
      </w:r>
      <w:r w:rsidRPr="00AB77B0">
        <w:rPr>
          <w:szCs w:val="22"/>
          <w:lang w:val="ru-RU"/>
        </w:rPr>
        <w:t xml:space="preserve">. </w:t>
      </w:r>
    </w:p>
    <w:p w:rsidR="00CC4AD0" w:rsidRPr="00AB77B0" w:rsidRDefault="00CC4AD0" w:rsidP="00BC1F1E">
      <w:pPr>
        <w:tabs>
          <w:tab w:val="right" w:pos="9639"/>
        </w:tabs>
        <w:spacing w:before="360"/>
        <w:rPr>
          <w:rFonts w:ascii="Trebuchet MS" w:hAnsi="Trebuchet MS"/>
          <w:szCs w:val="22"/>
        </w:rPr>
      </w:pPr>
      <w:r w:rsidRPr="00AB77B0">
        <w:rPr>
          <w:u w:val="single"/>
        </w:rPr>
        <w:t>Проект пересмотренной Рекомендации МСЭ</w:t>
      </w:r>
      <w:r w:rsidRPr="00AB77B0">
        <w:rPr>
          <w:szCs w:val="22"/>
          <w:u w:val="single"/>
        </w:rPr>
        <w:t>-R M.</w:t>
      </w:r>
      <w:r w:rsidRPr="00AB77B0">
        <w:rPr>
          <w:rFonts w:asciiTheme="majorBidi" w:hAnsiTheme="majorBidi" w:cstheme="majorBidi"/>
          <w:szCs w:val="22"/>
          <w:u w:val="single"/>
        </w:rPr>
        <w:t>824-3</w:t>
      </w:r>
      <w:r w:rsidRPr="00AB77B0">
        <w:rPr>
          <w:rFonts w:asciiTheme="majorBidi" w:hAnsiTheme="majorBidi" w:cstheme="majorBidi"/>
          <w:szCs w:val="22"/>
        </w:rPr>
        <w:tab/>
        <w:t>Док. 5/BL/3</w:t>
      </w:r>
    </w:p>
    <w:p w:rsidR="00CC4AD0" w:rsidRPr="00AB77B0" w:rsidRDefault="00CC4AD0" w:rsidP="00AB77B0">
      <w:pPr>
        <w:pStyle w:val="Rectitle"/>
      </w:pPr>
      <w:r w:rsidRPr="00AB77B0">
        <w:t>Технические параметры радиолокационных маяков (РМ)</w:t>
      </w:r>
    </w:p>
    <w:p w:rsidR="00CC4AD0" w:rsidRPr="00AB77B0" w:rsidRDefault="00CC4AD0" w:rsidP="00AB77B0">
      <w:pPr>
        <w:pStyle w:val="Normalaftertitle0"/>
        <w:rPr>
          <w:szCs w:val="22"/>
          <w:lang w:val="ru-RU"/>
        </w:rPr>
      </w:pPr>
      <w:r w:rsidRPr="00AB77B0">
        <w:rPr>
          <w:lang w:val="ru-RU"/>
        </w:rPr>
        <w:t>Пересмотры этой Рекомендации приводят ее в соответствие с современными форматом и языком Рекомендаций МСЭ-R. Другие изменения отражают использование полос частот, определенных в Рекомендации МСЭ-R M.629, радиолокационными маяками (РМ</w:t>
      </w:r>
      <w:r w:rsidRPr="00AB77B0">
        <w:rPr>
          <w:szCs w:val="22"/>
          <w:lang w:val="ru-RU"/>
        </w:rPr>
        <w:t>).</w:t>
      </w:r>
    </w:p>
    <w:p w:rsidR="00CC4AD0" w:rsidRPr="00AB77B0" w:rsidRDefault="00CC4AD0" w:rsidP="00BC1F1E">
      <w:pPr>
        <w:tabs>
          <w:tab w:val="right" w:pos="9639"/>
        </w:tabs>
        <w:spacing w:before="360"/>
        <w:rPr>
          <w:szCs w:val="22"/>
        </w:rPr>
      </w:pPr>
      <w:r w:rsidRPr="00AB77B0">
        <w:rPr>
          <w:u w:val="single"/>
        </w:rPr>
        <w:t>Проект пересмотренной Рекомендации МСЭ</w:t>
      </w:r>
      <w:r w:rsidRPr="00AB77B0">
        <w:rPr>
          <w:szCs w:val="22"/>
          <w:u w:val="single"/>
        </w:rPr>
        <w:t>-R M.1457-10</w:t>
      </w:r>
      <w:r w:rsidRPr="00AB77B0">
        <w:rPr>
          <w:szCs w:val="22"/>
        </w:rPr>
        <w:tab/>
        <w:t>Док. 5/BL/4</w:t>
      </w:r>
    </w:p>
    <w:p w:rsidR="00CC4AD0" w:rsidRPr="00AB77B0" w:rsidRDefault="00CC4AD0" w:rsidP="00AB77B0">
      <w:pPr>
        <w:pStyle w:val="Rectitle"/>
      </w:pPr>
      <w:r w:rsidRPr="00AB77B0">
        <w:t xml:space="preserve">Подробные спецификации наземных радиоинтерфейсов Международной подвижной </w:t>
      </w:r>
      <w:r w:rsidR="00BC1F1E" w:rsidRPr="00AB77B0">
        <w:t>электро</w:t>
      </w:r>
      <w:r w:rsidRPr="00AB77B0">
        <w:t>связи-2000 (IMT-2000)</w:t>
      </w:r>
    </w:p>
    <w:p w:rsidR="00CC4AD0" w:rsidRPr="00AB77B0" w:rsidRDefault="00CC4AD0" w:rsidP="00AB77B0">
      <w:pPr>
        <w:pStyle w:val="Normalaftertitle0"/>
        <w:rPr>
          <w:lang w:val="ru-RU"/>
        </w:rPr>
      </w:pPr>
      <w:r w:rsidRPr="00AB77B0">
        <w:rPr>
          <w:lang w:val="ru-RU"/>
        </w:rPr>
        <w:t xml:space="preserve">Это изменение к Рекомендации МСЭ-R M.1457 предназначено для того, чтобы обновить </w:t>
      </w:r>
      <w:r w:rsidR="00BC1F1E" w:rsidRPr="00AB77B0">
        <w:rPr>
          <w:lang w:val="ru-RU"/>
        </w:rPr>
        <w:t>указанные</w:t>
      </w:r>
      <w:r w:rsidRPr="00AB77B0">
        <w:rPr>
          <w:lang w:val="ru-RU"/>
        </w:rPr>
        <w:t xml:space="preserve"> технологии наземного сегмента IMT-2000. Основные изменения включают добавление расширенных возможностей для некоторых радиоинтерфейсов и ряд вытекающих из этого изменений в описательных разделах текста, а также в глобальных </w:t>
      </w:r>
      <w:r w:rsidR="00BC1F1E" w:rsidRPr="00AB77B0">
        <w:rPr>
          <w:lang w:val="ru-RU"/>
        </w:rPr>
        <w:t>базовых</w:t>
      </w:r>
      <w:r w:rsidRPr="00AB77B0">
        <w:rPr>
          <w:lang w:val="ru-RU"/>
        </w:rPr>
        <w:t xml:space="preserve"> спецификациях. </w:t>
      </w:r>
      <w:r w:rsidR="00893712" w:rsidRPr="00AB77B0">
        <w:rPr>
          <w:lang w:val="ru-RU"/>
        </w:rPr>
        <w:t>Были также обновлены транспозиционные ссылки</w:t>
      </w:r>
      <w:r w:rsidRPr="00AB77B0">
        <w:rPr>
          <w:lang w:val="ru-RU"/>
        </w:rPr>
        <w:t>.</w:t>
      </w:r>
    </w:p>
    <w:p w:rsidR="007C3BDC" w:rsidRPr="00AB77B0" w:rsidRDefault="00893712" w:rsidP="00AB77B0">
      <w:r w:rsidRPr="00AB77B0">
        <w:rPr>
          <w:lang w:eastAsia="zh-CN"/>
        </w:rPr>
        <w:t>Кроме того</w:t>
      </w:r>
      <w:r w:rsidR="00CC4AD0" w:rsidRPr="00AB77B0">
        <w:rPr>
          <w:lang w:eastAsia="zh-CN"/>
        </w:rPr>
        <w:t xml:space="preserve">, </w:t>
      </w:r>
      <w:r w:rsidRPr="00AB77B0">
        <w:rPr>
          <w:lang w:eastAsia="zh-CN"/>
        </w:rPr>
        <w:t>были вновь включены раздел</w:t>
      </w:r>
      <w:r w:rsidR="00CC4AD0" w:rsidRPr="00AB77B0">
        <w:rPr>
          <w:lang w:eastAsia="zh-CN"/>
        </w:rPr>
        <w:t xml:space="preserve"> 6 (</w:t>
      </w:r>
      <w:r w:rsidR="00BC1F1E" w:rsidRPr="00AB77B0">
        <w:rPr>
          <w:lang w:eastAsia="zh-CN"/>
        </w:rPr>
        <w:t>"</w:t>
      </w:r>
      <w:r w:rsidRPr="00AB77B0">
        <w:rPr>
          <w:color w:val="000000"/>
        </w:rPr>
        <w:t>Рекомендации по пределам нежелательных излучений</w:t>
      </w:r>
      <w:r w:rsidR="00BC1F1E" w:rsidRPr="00AB77B0">
        <w:rPr>
          <w:lang w:eastAsia="zh-CN"/>
        </w:rPr>
        <w:t>"</w:t>
      </w:r>
      <w:r w:rsidR="00CC4AD0" w:rsidRPr="00AB77B0">
        <w:rPr>
          <w:lang w:eastAsia="zh-CN"/>
        </w:rPr>
        <w:t xml:space="preserve">) </w:t>
      </w:r>
      <w:r w:rsidRPr="00AB77B0">
        <w:rPr>
          <w:lang w:eastAsia="zh-CN"/>
        </w:rPr>
        <w:t xml:space="preserve">и </w:t>
      </w:r>
      <w:r w:rsidRPr="00AB77B0">
        <w:t>Приложение</w:t>
      </w:r>
      <w:r w:rsidR="00CC4AD0" w:rsidRPr="00AB77B0">
        <w:rPr>
          <w:lang w:eastAsia="zh-CN"/>
        </w:rPr>
        <w:t xml:space="preserve"> 1 (</w:t>
      </w:r>
      <w:r w:rsidR="00BC1F1E" w:rsidRPr="00AB77B0">
        <w:rPr>
          <w:lang w:eastAsia="zh-CN"/>
        </w:rPr>
        <w:t>"</w:t>
      </w:r>
      <w:r w:rsidRPr="00AB77B0">
        <w:rPr>
          <w:lang w:eastAsia="zh-CN"/>
        </w:rPr>
        <w:t>Со</w:t>
      </w:r>
      <w:r w:rsidR="00130AA7" w:rsidRPr="00AB77B0">
        <w:rPr>
          <w:lang w:eastAsia="zh-CN"/>
        </w:rPr>
        <w:t>к</w:t>
      </w:r>
      <w:r w:rsidRPr="00AB77B0">
        <w:rPr>
          <w:lang w:eastAsia="zh-CN"/>
        </w:rPr>
        <w:t>ращения</w:t>
      </w:r>
      <w:r w:rsidR="00BC1F1E" w:rsidRPr="00AB77B0">
        <w:rPr>
          <w:lang w:eastAsia="zh-CN"/>
        </w:rPr>
        <w:t>"</w:t>
      </w:r>
      <w:r w:rsidR="00CC4AD0" w:rsidRPr="00AB77B0">
        <w:rPr>
          <w:lang w:eastAsia="zh-CN"/>
        </w:rPr>
        <w:t>) (</w:t>
      </w:r>
      <w:r w:rsidRPr="00AB77B0">
        <w:rPr>
          <w:lang w:eastAsia="zh-CN"/>
        </w:rPr>
        <w:t>в предыдущей версии Рекомендации они бы случайно опущены</w:t>
      </w:r>
      <w:r w:rsidR="00CC4AD0" w:rsidRPr="00AB77B0">
        <w:rPr>
          <w:lang w:eastAsia="zh-CN"/>
        </w:rPr>
        <w:t xml:space="preserve">). </w:t>
      </w:r>
      <w:r w:rsidRPr="00AB77B0">
        <w:rPr>
          <w:lang w:eastAsia="zh-CN"/>
        </w:rPr>
        <w:t>Во введение была также добавлена</w:t>
      </w:r>
      <w:r w:rsidR="00CC4AD0" w:rsidRPr="00AB77B0">
        <w:rPr>
          <w:lang w:eastAsia="zh-CN"/>
        </w:rPr>
        <w:t xml:space="preserve"> </w:t>
      </w:r>
      <w:r w:rsidRPr="00AB77B0">
        <w:rPr>
          <w:lang w:eastAsia="zh-CN"/>
        </w:rPr>
        <w:t>сноска, чтобы уточнить связь между Рекомендацией МСЭ</w:t>
      </w:r>
      <w:r w:rsidR="00CC4AD0" w:rsidRPr="00AB77B0">
        <w:t xml:space="preserve">-R M.1457 </w:t>
      </w:r>
      <w:r w:rsidRPr="00AB77B0">
        <w:t xml:space="preserve">и </w:t>
      </w:r>
      <w:r w:rsidRPr="00AB77B0">
        <w:rPr>
          <w:lang w:eastAsia="zh-CN"/>
        </w:rPr>
        <w:t>Рекомендацией МСЭ</w:t>
      </w:r>
      <w:r w:rsidR="00CC4AD0" w:rsidRPr="00AB77B0">
        <w:t xml:space="preserve">-R M.2012. </w:t>
      </w:r>
      <w:r w:rsidRPr="00AB77B0">
        <w:t>Кроме того</w:t>
      </w:r>
      <w:r w:rsidR="00CC4AD0" w:rsidRPr="00AB77B0">
        <w:t>,</w:t>
      </w:r>
      <w:r w:rsidRPr="00AB77B0">
        <w:t xml:space="preserve"> в начале каждого раздела 5.x.</w:t>
      </w:r>
      <w:r w:rsidR="00AE439E" w:rsidRPr="00AB77B0">
        <w:t>2 добавлено уточняющее предложение, касающееся спецификаций</w:t>
      </w:r>
      <w:r w:rsidR="00CC4AD0" w:rsidRPr="00AB77B0">
        <w:t>.</w:t>
      </w:r>
    </w:p>
    <w:p w:rsidR="00BC1F1E" w:rsidRPr="00AB77B0" w:rsidRDefault="00BC1F1E" w:rsidP="00AB77B0">
      <w:r w:rsidRPr="00AB77B0">
        <w:br w:type="page"/>
      </w:r>
    </w:p>
    <w:p w:rsidR="004119B6" w:rsidRPr="00AB77B0" w:rsidRDefault="004119B6" w:rsidP="00AE439E">
      <w:pPr>
        <w:pStyle w:val="AnnexNo"/>
      </w:pPr>
      <w:r w:rsidRPr="00AB77B0">
        <w:lastRenderedPageBreak/>
        <w:t xml:space="preserve">ПРИЛОЖЕНИЕ </w:t>
      </w:r>
      <w:r w:rsidR="00AE439E" w:rsidRPr="00AB77B0">
        <w:t>2</w:t>
      </w:r>
    </w:p>
    <w:p w:rsidR="004119B6" w:rsidRPr="00AB77B0" w:rsidRDefault="007C3BDC" w:rsidP="00BD3814">
      <w:pPr>
        <w:pStyle w:val="Annextitle0"/>
        <w:rPr>
          <w:lang w:val="ru-RU"/>
        </w:rPr>
      </w:pPr>
      <w:r w:rsidRPr="00AB77B0">
        <w:rPr>
          <w:lang w:val="ru-RU"/>
        </w:rPr>
        <w:t>Предлагаемое исключение Рекомендации МСЭ-R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33"/>
      </w:tblGrid>
      <w:tr w:rsidR="001B5400" w:rsidRPr="00AB77B0" w:rsidTr="001B5400">
        <w:trPr>
          <w:tblHeader/>
          <w:jc w:val="center"/>
        </w:trPr>
        <w:tc>
          <w:tcPr>
            <w:tcW w:w="2518" w:type="dxa"/>
            <w:vAlign w:val="center"/>
          </w:tcPr>
          <w:p w:rsidR="004119B6" w:rsidRPr="00AB77B0" w:rsidRDefault="004119B6" w:rsidP="00D37409">
            <w:pPr>
              <w:pStyle w:val="Tablehead"/>
              <w:rPr>
                <w:shd w:val="pct15" w:color="auto" w:fill="FFFFFF"/>
              </w:rPr>
            </w:pPr>
            <w:r w:rsidRPr="00AB77B0">
              <w:t>Рекомендация МСЭ</w:t>
            </w:r>
            <w:r w:rsidRPr="00AB77B0">
              <w:noBreakHyphen/>
              <w:t>R</w:t>
            </w:r>
          </w:p>
        </w:tc>
        <w:tc>
          <w:tcPr>
            <w:tcW w:w="7033" w:type="dxa"/>
            <w:vAlign w:val="center"/>
          </w:tcPr>
          <w:p w:rsidR="004119B6" w:rsidRPr="00AB77B0" w:rsidRDefault="004119B6" w:rsidP="00D37409">
            <w:pPr>
              <w:pStyle w:val="Tablehead"/>
              <w:rPr>
                <w:shd w:val="pct15" w:color="auto" w:fill="FFFFFF"/>
              </w:rPr>
            </w:pPr>
            <w:r w:rsidRPr="00AB77B0">
              <w:t xml:space="preserve">Название </w:t>
            </w:r>
          </w:p>
        </w:tc>
      </w:tr>
      <w:tr w:rsidR="00CC4AD0" w:rsidRPr="00AB77B0" w:rsidTr="000C5416">
        <w:trPr>
          <w:jc w:val="center"/>
        </w:trPr>
        <w:tc>
          <w:tcPr>
            <w:tcW w:w="2518" w:type="dxa"/>
            <w:vAlign w:val="center"/>
          </w:tcPr>
          <w:p w:rsidR="00CC4AD0" w:rsidRPr="00AB77B0" w:rsidRDefault="00CC4AD0" w:rsidP="00BD3814">
            <w:pPr>
              <w:pStyle w:val="Tabletext"/>
              <w:jc w:val="center"/>
              <w:rPr>
                <w:lang w:eastAsia="ja-JP"/>
              </w:rPr>
            </w:pPr>
            <w:r w:rsidRPr="00AB77B0">
              <w:rPr>
                <w:lang w:eastAsia="ja-JP"/>
              </w:rPr>
              <w:t>F.</w:t>
            </w:r>
            <w:r w:rsidRPr="00AB77B0">
              <w:t>760</w:t>
            </w:r>
            <w:r w:rsidRPr="00AB77B0">
              <w:rPr>
                <w:lang w:eastAsia="ja-JP"/>
              </w:rPr>
              <w:t>-1</w:t>
            </w:r>
          </w:p>
        </w:tc>
        <w:tc>
          <w:tcPr>
            <w:tcW w:w="7033" w:type="dxa"/>
          </w:tcPr>
          <w:p w:rsidR="00CC4AD0" w:rsidRPr="00AB77B0" w:rsidRDefault="00AE439E" w:rsidP="00BD3814">
            <w:pPr>
              <w:pStyle w:val="Tabletext"/>
              <w:rPr>
                <w:lang w:eastAsia="ja-JP"/>
              </w:rPr>
            </w:pPr>
            <w:r w:rsidRPr="00AB77B0">
              <w:rPr>
                <w:lang w:eastAsia="ja-JP"/>
              </w:rPr>
              <w:t>Защита наземных радиорелейных систем прямой видимости от помех со стороны радиовещательной спутниковой службы в полосах частот около 20</w:t>
            </w:r>
            <w:r w:rsidR="00BC1F1E" w:rsidRPr="00AB77B0">
              <w:rPr>
                <w:lang w:eastAsia="ja-JP"/>
              </w:rPr>
              <w:t> </w:t>
            </w:r>
            <w:r w:rsidRPr="00AB77B0">
              <w:rPr>
                <w:lang w:eastAsia="ja-JP"/>
              </w:rPr>
              <w:t>ГГц</w:t>
            </w:r>
          </w:p>
        </w:tc>
      </w:tr>
    </w:tbl>
    <w:p w:rsidR="004119B6" w:rsidRPr="00AB77B0" w:rsidRDefault="004119B6" w:rsidP="001B5400">
      <w:pPr>
        <w:spacing w:before="720"/>
        <w:jc w:val="center"/>
      </w:pPr>
      <w:r w:rsidRPr="00AB77B0">
        <w:t>______________</w:t>
      </w:r>
    </w:p>
    <w:sectPr w:rsidR="004119B6" w:rsidRPr="00AB77B0" w:rsidSect="00E41FE5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77" w:rsidRDefault="00874577">
      <w:r>
        <w:separator/>
      </w:r>
    </w:p>
  </w:endnote>
  <w:endnote w:type="continuationSeparator" w:id="0">
    <w:p w:rsidR="00874577" w:rsidRDefault="0087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77" w:rsidRPr="00974C38" w:rsidRDefault="00974C38" w:rsidP="00974C38">
    <w:pPr>
      <w:pStyle w:val="Footer"/>
    </w:pPr>
    <w:fldSimple w:instr=" FILENAME  \p  \* MERGEFORMAT ">
      <w:r>
        <w:t>Y:\APP\BR\CIRCS_DMS\CACE\500\594\594r.docx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8745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74577" w:rsidRDefault="0087457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74577" w:rsidRDefault="0087457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74577" w:rsidRDefault="0087457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74577">
      <w:trPr>
        <w:cantSplit/>
      </w:trPr>
      <w:tc>
        <w:tcPr>
          <w:tcW w:w="1062" w:type="pct"/>
        </w:tcPr>
        <w:p w:rsidR="00874577" w:rsidRDefault="0087457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74577" w:rsidRDefault="0087457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74577" w:rsidRDefault="00874577">
          <w:pPr>
            <w:pStyle w:val="itu"/>
          </w:pPr>
        </w:p>
      </w:tc>
      <w:tc>
        <w:tcPr>
          <w:tcW w:w="1131" w:type="pct"/>
        </w:tcPr>
        <w:p w:rsidR="00874577" w:rsidRDefault="00874577">
          <w:pPr>
            <w:pStyle w:val="itu"/>
          </w:pPr>
        </w:p>
      </w:tc>
    </w:tr>
  </w:tbl>
  <w:p w:rsidR="00874577" w:rsidRPr="00577D20" w:rsidRDefault="00874577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77" w:rsidRDefault="00874577">
      <w:r>
        <w:t>____________________</w:t>
      </w:r>
    </w:p>
  </w:footnote>
  <w:footnote w:type="continuationSeparator" w:id="0">
    <w:p w:rsidR="00874577" w:rsidRDefault="0087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77" w:rsidRPr="00490818" w:rsidRDefault="00874577" w:rsidP="00974C38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974C38">
      <w:rPr>
        <w:noProof/>
        <w:lang w:val="en-GB"/>
      </w:rPr>
      <w:t>4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3CA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9EA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DE2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724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D61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DCE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AA1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AEC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CA2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C0F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ar-SA" w:vendorID="4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D37AA"/>
    <w:rsid w:val="000E15C1"/>
    <w:rsid w:val="000E25F9"/>
    <w:rsid w:val="000E64DA"/>
    <w:rsid w:val="000F3370"/>
    <w:rsid w:val="000F527D"/>
    <w:rsid w:val="00106496"/>
    <w:rsid w:val="001074F4"/>
    <w:rsid w:val="00117157"/>
    <w:rsid w:val="00127742"/>
    <w:rsid w:val="00130AA7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D7F37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3B27"/>
    <w:rsid w:val="00595800"/>
    <w:rsid w:val="005A363E"/>
    <w:rsid w:val="005A4A9A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3712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59EE"/>
    <w:rsid w:val="0093776F"/>
    <w:rsid w:val="00944DF1"/>
    <w:rsid w:val="00951262"/>
    <w:rsid w:val="009602B3"/>
    <w:rsid w:val="009676DC"/>
    <w:rsid w:val="00972378"/>
    <w:rsid w:val="009746CA"/>
    <w:rsid w:val="00974C38"/>
    <w:rsid w:val="009846D5"/>
    <w:rsid w:val="009A3285"/>
    <w:rsid w:val="009B1512"/>
    <w:rsid w:val="009B5320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B77B0"/>
    <w:rsid w:val="00AC1C12"/>
    <w:rsid w:val="00AE439E"/>
    <w:rsid w:val="00AE7EC1"/>
    <w:rsid w:val="00AF1ECB"/>
    <w:rsid w:val="00AF3BA9"/>
    <w:rsid w:val="00AF4A6C"/>
    <w:rsid w:val="00B03DEA"/>
    <w:rsid w:val="00B05817"/>
    <w:rsid w:val="00B15D28"/>
    <w:rsid w:val="00B22CE2"/>
    <w:rsid w:val="00B26325"/>
    <w:rsid w:val="00B36D2D"/>
    <w:rsid w:val="00B527F1"/>
    <w:rsid w:val="00B57075"/>
    <w:rsid w:val="00B57344"/>
    <w:rsid w:val="00B71B19"/>
    <w:rsid w:val="00B81E26"/>
    <w:rsid w:val="00B82F95"/>
    <w:rsid w:val="00B87E04"/>
    <w:rsid w:val="00B96B1A"/>
    <w:rsid w:val="00BA52EC"/>
    <w:rsid w:val="00BA7C82"/>
    <w:rsid w:val="00BB67EC"/>
    <w:rsid w:val="00BC1F1E"/>
    <w:rsid w:val="00BD3814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C472C"/>
    <w:rsid w:val="00CC4AD0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76FC3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8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B77B0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TabletextChar">
    <w:name w:val="Table_text Char"/>
    <w:link w:val="Tabletext"/>
    <w:uiPriority w:val="99"/>
    <w:locked/>
    <w:rsid w:val="00CC4AD0"/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8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AB77B0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TabletextChar">
    <w:name w:val="Table_text Char"/>
    <w:link w:val="Tabletext"/>
    <w:uiPriority w:val="99"/>
    <w:locked/>
    <w:rsid w:val="00CC4AD0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DC12-8B6E-4B99-B703-D717D533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4857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5445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3</cp:revision>
  <cp:lastPrinted>2012-12-03T10:29:00Z</cp:lastPrinted>
  <dcterms:created xsi:type="dcterms:W3CDTF">2012-12-03T10:29:00Z</dcterms:created>
  <dcterms:modified xsi:type="dcterms:W3CDTF">2012-12-03T10:29:00Z</dcterms:modified>
</cp:coreProperties>
</file>