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A05B3F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bookmarkStart w:id="0" w:name="_GoBack"/>
            <w:bookmarkEnd w:id="0"/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A05B3F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25023C" w:rsidP="00A05B3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634A89" wp14:editId="6A2F37C5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A05B3F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A05B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A05B3F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A05B3F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5D3FCD" w:rsidRDefault="00147E21" w:rsidP="00A05B3F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bookmarkStart w:id="1" w:name="dletter"/>
            <w:bookmarkEnd w:id="1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5D3FCD" w:rsidRDefault="00693432" w:rsidP="00A05B3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 w:rsidRPr="005D3FCD">
              <w:rPr>
                <w:b/>
                <w:bCs/>
                <w:lang w:eastAsia="zh-CN"/>
              </w:rPr>
              <w:t>CACE/</w:t>
            </w:r>
            <w:r w:rsidR="00B14593">
              <w:rPr>
                <w:rFonts w:hint="eastAsia"/>
                <w:b/>
                <w:bCs/>
                <w:lang w:eastAsia="zh-CN"/>
              </w:rPr>
              <w:t>5</w:t>
            </w:r>
            <w:r w:rsidR="006B0DC0">
              <w:rPr>
                <w:rFonts w:hint="eastAsia"/>
                <w:b/>
                <w:bCs/>
                <w:lang w:eastAsia="zh-CN"/>
              </w:rPr>
              <w:t>74</w:t>
            </w:r>
          </w:p>
        </w:tc>
        <w:tc>
          <w:tcPr>
            <w:tcW w:w="7502" w:type="dxa"/>
          </w:tcPr>
          <w:p w:rsidR="00B87E04" w:rsidRPr="005D3FCD" w:rsidRDefault="00147E21" w:rsidP="00A05B3F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DB3962">
              <w:rPr>
                <w:rFonts w:hint="eastAsia"/>
                <w:lang w:eastAsia="zh-CN"/>
              </w:rPr>
              <w:t>2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6B0DC0">
              <w:rPr>
                <w:rFonts w:hAnsi="SimSun" w:hint="eastAsia"/>
                <w:lang w:eastAsia="zh-CN"/>
              </w:rPr>
              <w:t>5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6B0DC0">
              <w:rPr>
                <w:rFonts w:hint="eastAsia"/>
                <w:lang w:eastAsia="zh-CN"/>
              </w:rPr>
              <w:t>31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6323FE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="006B0DC0">
        <w:rPr>
          <w:rFonts w:eastAsia="SimSun" w:hint="eastAsia"/>
          <w:b/>
          <w:lang w:eastAsia="zh-CN"/>
        </w:rPr>
        <w:t>5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="006323FE">
        <w:rPr>
          <w:rFonts w:eastAsia="SimSun"/>
          <w:b/>
          <w:lang w:eastAsia="zh-CN"/>
        </w:rPr>
        <w:br/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505A6A" w:rsidRDefault="00505A6A" w:rsidP="00A05B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="006B0DC0">
        <w:rPr>
          <w:rFonts w:hint="eastAsia"/>
          <w:b/>
          <w:lang w:eastAsia="zh-CN"/>
        </w:rPr>
        <w:t>5</w:t>
      </w:r>
      <w:r w:rsidRPr="00505A6A">
        <w:rPr>
          <w:rFonts w:hint="eastAsia"/>
          <w:b/>
          <w:lang w:eastAsia="zh-CN"/>
        </w:rPr>
        <w:t>研究组</w:t>
      </w:r>
      <w:r w:rsidR="006B0DC0">
        <w:rPr>
          <w:rFonts w:hint="eastAsia"/>
          <w:b/>
          <w:lang w:eastAsia="zh-CN"/>
        </w:rPr>
        <w:t>（地面</w:t>
      </w:r>
      <w:r w:rsidR="00880D9E">
        <w:rPr>
          <w:rFonts w:hint="eastAsia"/>
          <w:b/>
          <w:lang w:eastAsia="zh-CN"/>
        </w:rPr>
        <w:t>业务）</w:t>
      </w:r>
    </w:p>
    <w:p w:rsidR="00505A6A" w:rsidRPr="00505A6A" w:rsidRDefault="00505A6A" w:rsidP="006B0DC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1440" w:hanging="1440"/>
        <w:rPr>
          <w:b/>
          <w:lang w:eastAsia="zh-CN"/>
        </w:rPr>
      </w:pPr>
      <w:r w:rsidRPr="00505A6A">
        <w:rPr>
          <w:b/>
          <w:lang w:eastAsia="zh-CN"/>
        </w:rPr>
        <w:tab/>
      </w:r>
      <w:r w:rsidR="00880D9E">
        <w:rPr>
          <w:rFonts w:hint="eastAsia"/>
          <w:b/>
          <w:lang w:eastAsia="zh-CN"/>
        </w:rPr>
        <w:tab/>
      </w:r>
      <w:r w:rsidRPr="00505A6A">
        <w:rPr>
          <w:b/>
          <w:lang w:eastAsia="zh-CN"/>
        </w:rPr>
        <w:t>–</w:t>
      </w:r>
      <w:r w:rsidRPr="00505A6A">
        <w:rPr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批准</w:t>
      </w:r>
      <w:r w:rsidR="00DB3962">
        <w:rPr>
          <w:rFonts w:hint="eastAsia"/>
          <w:b/>
          <w:lang w:eastAsia="zh-CN"/>
        </w:rPr>
        <w:t>1</w:t>
      </w:r>
      <w:r w:rsidRPr="00505A6A">
        <w:rPr>
          <w:rFonts w:hint="eastAsia"/>
          <w:b/>
          <w:lang w:eastAsia="zh-CN"/>
        </w:rPr>
        <w:t>份</w:t>
      </w:r>
      <w:r w:rsidR="006B0DC0">
        <w:rPr>
          <w:rFonts w:hint="eastAsia"/>
          <w:b/>
          <w:lang w:eastAsia="zh-CN"/>
        </w:rPr>
        <w:t>修订</w:t>
      </w:r>
      <w:r w:rsidRPr="00505A6A">
        <w:rPr>
          <w:rFonts w:hint="eastAsia"/>
          <w:b/>
          <w:lang w:eastAsia="zh-CN"/>
        </w:rPr>
        <w:t>建议书</w:t>
      </w:r>
    </w:p>
    <w:p w:rsidR="00880D9E" w:rsidRDefault="00880D9E" w:rsidP="006B0DC0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A05B3F">
        <w:rPr>
          <w:rFonts w:hint="eastAsia"/>
          <w:lang w:val="fr-FR" w:eastAsia="zh-CN"/>
        </w:rPr>
        <w:t>2</w:t>
      </w:r>
      <w:r>
        <w:rPr>
          <w:rFonts w:hint="eastAsia"/>
          <w:lang w:eastAsia="zh-CN"/>
        </w:rPr>
        <w:t>年</w:t>
      </w:r>
      <w:r w:rsidR="006B0DC0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6B0DC0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</w:t>
      </w:r>
      <w:r w:rsidR="006B0DC0">
        <w:rPr>
          <w:rFonts w:hint="eastAsia"/>
          <w:lang w:val="fr-FR" w:eastAsia="zh-CN"/>
        </w:rPr>
        <w:t>34</w:t>
      </w:r>
      <w:r>
        <w:rPr>
          <w:rFonts w:hint="eastAsia"/>
          <w:lang w:eastAsia="zh-CN"/>
        </w:rPr>
        <w:t>号行政通函，</w:t>
      </w:r>
      <w:r w:rsidR="00A05B3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</w:t>
      </w:r>
      <w:r w:rsidR="006B0DC0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880D9E" w:rsidRDefault="00880D9E" w:rsidP="00A05B3F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</w:t>
      </w:r>
      <w:r w:rsidR="00A05B3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6B0DC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6B0DC0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A05B3F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A05B3F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建议书的标题及分配的编号。</w:t>
      </w:r>
    </w:p>
    <w:p w:rsidR="00880D9E" w:rsidRDefault="00880D9E" w:rsidP="00A05B3F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6323FE">
      <w:pPr>
        <w:tabs>
          <w:tab w:val="left" w:pos="4820"/>
        </w:tabs>
        <w:spacing w:before="360"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880D9E" w:rsidRPr="00880D9E" w:rsidRDefault="00880D9E" w:rsidP="00A05B3F">
      <w:pPr>
        <w:tabs>
          <w:tab w:val="left" w:pos="6237"/>
        </w:tabs>
        <w:rPr>
          <w:b/>
          <w:bCs/>
          <w:sz w:val="16"/>
          <w:lang w:eastAsia="zh-CN"/>
        </w:rPr>
      </w:pPr>
      <w:r w:rsidRPr="00880D9E">
        <w:rPr>
          <w:rFonts w:hint="eastAsia"/>
          <w:b/>
          <w:bCs/>
          <w:sz w:val="16"/>
          <w:lang w:eastAsia="zh-CN"/>
        </w:rPr>
        <w:t>分发：</w:t>
      </w:r>
    </w:p>
    <w:p w:rsidR="00880D9E" w:rsidRDefault="00880D9E" w:rsidP="00A05B3F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6B0DC0">
        <w:rPr>
          <w:rFonts w:hint="eastAsia"/>
          <w:sz w:val="16"/>
          <w:lang w:eastAsia="zh-CN"/>
        </w:rPr>
        <w:t>5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6B0DC0">
        <w:rPr>
          <w:rFonts w:hint="eastAsia"/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A05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5749E6" w:rsidRDefault="005A0128" w:rsidP="00A05B3F">
      <w:pPr>
        <w:pStyle w:val="AnnexNotitle"/>
        <w:rPr>
          <w:lang w:eastAsia="zh-CN"/>
        </w:rPr>
      </w:pPr>
      <w:bookmarkStart w:id="4" w:name="recibido"/>
      <w:bookmarkEnd w:id="4"/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="00A05B3F">
        <w:rPr>
          <w:rFonts w:hint="eastAsia"/>
          <w:lang w:eastAsia="zh-CN"/>
        </w:rPr>
        <w:t>得</w:t>
      </w:r>
      <w:r w:rsidRPr="0006765B">
        <w:rPr>
          <w:rFonts w:hint="eastAsia"/>
          <w:lang w:eastAsia="zh-CN"/>
        </w:rPr>
        <w:t>批准的建议书</w:t>
      </w:r>
      <w:r w:rsidR="006B0DC0">
        <w:rPr>
          <w:rFonts w:hint="eastAsia"/>
          <w:lang w:eastAsia="zh-CN"/>
        </w:rPr>
        <w:t>的</w:t>
      </w:r>
      <w:r w:rsidRPr="0006765B">
        <w:rPr>
          <w:rFonts w:hint="eastAsia"/>
          <w:lang w:eastAsia="zh-CN"/>
        </w:rPr>
        <w:t>标题</w:t>
      </w:r>
    </w:p>
    <w:p w:rsidR="00203E9C" w:rsidRPr="006C5A34" w:rsidRDefault="00203E9C" w:rsidP="00A05B3F">
      <w:pPr>
        <w:spacing w:before="0"/>
        <w:rPr>
          <w:lang w:eastAsia="zh-CN"/>
        </w:rPr>
      </w:pPr>
    </w:p>
    <w:p w:rsidR="00DB3962" w:rsidRDefault="00DB3962" w:rsidP="006B0DC0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6B0DC0">
        <w:rPr>
          <w:rFonts w:hint="eastAsia"/>
          <w:u w:val="single"/>
          <w:lang w:eastAsia="zh-CN"/>
        </w:rPr>
        <w:t>M</w:t>
      </w:r>
      <w:r>
        <w:rPr>
          <w:u w:val="single"/>
          <w:lang w:eastAsia="zh-CN"/>
        </w:rPr>
        <w:t>.</w:t>
      </w:r>
      <w:r w:rsidR="006B0DC0">
        <w:rPr>
          <w:rFonts w:hint="eastAsia"/>
          <w:u w:val="single"/>
          <w:lang w:eastAsia="zh-CN"/>
        </w:rPr>
        <w:t xml:space="preserve"> 1452-2</w:t>
      </w:r>
      <w:r>
        <w:rPr>
          <w:rFonts w:hint="eastAsia"/>
          <w:u w:val="single"/>
          <w:lang w:eastAsia="zh-CN"/>
        </w:rPr>
        <w:t>建议书</w:t>
      </w:r>
      <w:r w:rsidR="006B0DC0">
        <w:rPr>
          <w:lang w:eastAsia="zh-CN"/>
        </w:rPr>
        <w:tab/>
      </w:r>
      <w:r w:rsidR="006B0DC0">
        <w:rPr>
          <w:rFonts w:hint="eastAsia"/>
          <w:lang w:eastAsia="zh-CN"/>
        </w:rPr>
        <w:t>5</w:t>
      </w:r>
      <w:r w:rsidR="006B0DC0">
        <w:rPr>
          <w:lang w:eastAsia="zh-CN"/>
        </w:rPr>
        <w:t>/BL/</w:t>
      </w:r>
      <w:r>
        <w:rPr>
          <w:lang w:eastAsia="zh-CN"/>
        </w:rPr>
        <w:t>1</w:t>
      </w:r>
      <w:r>
        <w:rPr>
          <w:rFonts w:hint="eastAsia"/>
          <w:lang w:eastAsia="zh-CN"/>
        </w:rPr>
        <w:t>号文件</w:t>
      </w:r>
    </w:p>
    <w:p w:rsidR="00DB3962" w:rsidRDefault="005D740F" w:rsidP="00A05B3F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用于智能交通系统应用的毫米波防车祸雷达和无线电通信系统</w:t>
      </w:r>
    </w:p>
    <w:p w:rsidR="00DE44B9" w:rsidRDefault="00DE44B9" w:rsidP="00A05B3F">
      <w:pPr>
        <w:jc w:val="center"/>
        <w:rPr>
          <w:lang w:eastAsia="zh-CN"/>
        </w:rPr>
      </w:pPr>
    </w:p>
    <w:p w:rsidR="00DB3962" w:rsidRDefault="00DB3962" w:rsidP="00A05B3F">
      <w:pPr>
        <w:jc w:val="center"/>
        <w:rPr>
          <w:lang w:eastAsia="zh-CN"/>
        </w:rPr>
      </w:pPr>
    </w:p>
    <w:p w:rsidR="00DB3962" w:rsidRDefault="00DB3962" w:rsidP="00A05B3F">
      <w:pPr>
        <w:pStyle w:val="Reasons"/>
        <w:rPr>
          <w:lang w:eastAsia="zh-CN"/>
        </w:rPr>
      </w:pPr>
    </w:p>
    <w:p w:rsidR="00DB3962" w:rsidRDefault="00DB3962" w:rsidP="00A05B3F">
      <w:pPr>
        <w:jc w:val="center"/>
      </w:pPr>
      <w:r>
        <w:t>______________</w:t>
      </w:r>
    </w:p>
    <w:p w:rsidR="00DB3962" w:rsidRPr="00DB3962" w:rsidRDefault="00DB3962" w:rsidP="00A05B3F">
      <w:pPr>
        <w:jc w:val="center"/>
        <w:rPr>
          <w:lang w:eastAsia="zh-CN"/>
        </w:rPr>
      </w:pPr>
    </w:p>
    <w:sectPr w:rsidR="00DB3962" w:rsidRPr="00DB3962" w:rsidSect="00AF3053"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0F" w:rsidRDefault="005D740F">
      <w:r>
        <w:separator/>
      </w:r>
    </w:p>
  </w:endnote>
  <w:endnote w:type="continuationSeparator" w:id="0">
    <w:p w:rsidR="005D740F" w:rsidRDefault="005D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FE" w:rsidRPr="00632B33" w:rsidRDefault="00632B33" w:rsidP="00632B33">
    <w:pPr>
      <w:pStyle w:val="Footer"/>
    </w:pPr>
    <w:fldSimple w:instr=" FILENAME  \p  \* MERGEFORMAT ">
      <w:r>
        <w:t>Y:\APP\BR\CIRCS_DMS\CACE\500\574\574C.DOCX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D74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D740F" w:rsidRDefault="005D740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D740F" w:rsidRDefault="005D740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D740F" w:rsidRDefault="005D740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D740F" w:rsidRDefault="005D740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D740F">
      <w:trPr>
        <w:cantSplit/>
      </w:trPr>
      <w:tc>
        <w:tcPr>
          <w:tcW w:w="1062" w:type="pct"/>
        </w:tcPr>
        <w:p w:rsidR="005D740F" w:rsidRDefault="005D740F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D740F" w:rsidRDefault="005D740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D740F" w:rsidRDefault="005D740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D740F" w:rsidRDefault="005D740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D740F">
      <w:trPr>
        <w:cantSplit/>
      </w:trPr>
      <w:tc>
        <w:tcPr>
          <w:tcW w:w="1062" w:type="pct"/>
        </w:tcPr>
        <w:p w:rsidR="005D740F" w:rsidRDefault="005D740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D740F" w:rsidRDefault="005D740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D740F" w:rsidRDefault="005D740F">
          <w:pPr>
            <w:pStyle w:val="itu"/>
          </w:pPr>
        </w:p>
      </w:tc>
      <w:tc>
        <w:tcPr>
          <w:tcW w:w="1131" w:type="pct"/>
        </w:tcPr>
        <w:p w:rsidR="005D740F" w:rsidRDefault="005D740F">
          <w:pPr>
            <w:pStyle w:val="itu"/>
          </w:pPr>
        </w:p>
      </w:tc>
    </w:tr>
  </w:tbl>
  <w:p w:rsidR="005D740F" w:rsidRPr="009E1957" w:rsidRDefault="005D740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0F" w:rsidRDefault="005D740F">
      <w:r>
        <w:t>____________________</w:t>
      </w:r>
    </w:p>
  </w:footnote>
  <w:footnote w:type="continuationSeparator" w:id="0">
    <w:p w:rsidR="005D740F" w:rsidRDefault="005D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0F" w:rsidRPr="001E15AA" w:rsidRDefault="005D740F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2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557"/>
    <w:rsid w:val="000231EA"/>
    <w:rsid w:val="0003165D"/>
    <w:rsid w:val="00054506"/>
    <w:rsid w:val="000862B3"/>
    <w:rsid w:val="000866EA"/>
    <w:rsid w:val="000A1C4A"/>
    <w:rsid w:val="000A2F12"/>
    <w:rsid w:val="000E15C1"/>
    <w:rsid w:val="000E64DA"/>
    <w:rsid w:val="000F527D"/>
    <w:rsid w:val="000F639C"/>
    <w:rsid w:val="000F63D8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1229"/>
    <w:rsid w:val="0025023C"/>
    <w:rsid w:val="002624F0"/>
    <w:rsid w:val="00291B1E"/>
    <w:rsid w:val="002A7482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A5AB1"/>
    <w:rsid w:val="004C1881"/>
    <w:rsid w:val="004C7EA1"/>
    <w:rsid w:val="004F26AE"/>
    <w:rsid w:val="00505A6A"/>
    <w:rsid w:val="00532C5D"/>
    <w:rsid w:val="005603E8"/>
    <w:rsid w:val="005749E6"/>
    <w:rsid w:val="0058518F"/>
    <w:rsid w:val="00595800"/>
    <w:rsid w:val="005A0128"/>
    <w:rsid w:val="005B042B"/>
    <w:rsid w:val="005B3B4C"/>
    <w:rsid w:val="005C2265"/>
    <w:rsid w:val="005D3FCD"/>
    <w:rsid w:val="005D740F"/>
    <w:rsid w:val="005F130D"/>
    <w:rsid w:val="005F7F4C"/>
    <w:rsid w:val="006136BC"/>
    <w:rsid w:val="00623E21"/>
    <w:rsid w:val="006323FE"/>
    <w:rsid w:val="00632B33"/>
    <w:rsid w:val="00651F59"/>
    <w:rsid w:val="00666CBE"/>
    <w:rsid w:val="00672B5C"/>
    <w:rsid w:val="00693432"/>
    <w:rsid w:val="006A1E42"/>
    <w:rsid w:val="006B0DC0"/>
    <w:rsid w:val="006B3F95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407EB"/>
    <w:rsid w:val="00880573"/>
    <w:rsid w:val="00880D9E"/>
    <w:rsid w:val="00881D43"/>
    <w:rsid w:val="008A4701"/>
    <w:rsid w:val="008D4874"/>
    <w:rsid w:val="008F36F6"/>
    <w:rsid w:val="008F778A"/>
    <w:rsid w:val="00903789"/>
    <w:rsid w:val="009136BF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B07C5"/>
    <w:rsid w:val="00AB1974"/>
    <w:rsid w:val="00AD49D8"/>
    <w:rsid w:val="00AE6A9B"/>
    <w:rsid w:val="00AF3053"/>
    <w:rsid w:val="00B00693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F0634"/>
    <w:rsid w:val="00BF178B"/>
    <w:rsid w:val="00BF4940"/>
    <w:rsid w:val="00C0712A"/>
    <w:rsid w:val="00C7350C"/>
    <w:rsid w:val="00C93673"/>
    <w:rsid w:val="00C961D6"/>
    <w:rsid w:val="00CB7B2F"/>
    <w:rsid w:val="00CD0CCF"/>
    <w:rsid w:val="00CE742F"/>
    <w:rsid w:val="00CF26D2"/>
    <w:rsid w:val="00D021EC"/>
    <w:rsid w:val="00D22F77"/>
    <w:rsid w:val="00D32A57"/>
    <w:rsid w:val="00D35752"/>
    <w:rsid w:val="00D463D0"/>
    <w:rsid w:val="00D5217A"/>
    <w:rsid w:val="00D61395"/>
    <w:rsid w:val="00D744B4"/>
    <w:rsid w:val="00D96188"/>
    <w:rsid w:val="00DB3962"/>
    <w:rsid w:val="00DC2387"/>
    <w:rsid w:val="00DC7F4D"/>
    <w:rsid w:val="00DD66A9"/>
    <w:rsid w:val="00DE44B9"/>
    <w:rsid w:val="00E22BB0"/>
    <w:rsid w:val="00E745A0"/>
    <w:rsid w:val="00E949EB"/>
    <w:rsid w:val="00EA7657"/>
    <w:rsid w:val="00EC710F"/>
    <w:rsid w:val="00EE2D3E"/>
    <w:rsid w:val="00F22609"/>
    <w:rsid w:val="00F55631"/>
    <w:rsid w:val="00F817F1"/>
    <w:rsid w:val="00F87613"/>
    <w:rsid w:val="00FA2D4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EA98-56F7-4F82-9A25-168706D3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42</TotalTime>
  <Pages>2</Pages>
  <Words>429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592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11</cp:revision>
  <cp:lastPrinted>2012-05-29T12:18:00Z</cp:lastPrinted>
  <dcterms:created xsi:type="dcterms:W3CDTF">2012-04-19T08:18:00Z</dcterms:created>
  <dcterms:modified xsi:type="dcterms:W3CDTF">2012-05-29T12:19:00Z</dcterms:modified>
</cp:coreProperties>
</file>