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234376">
        <w:tc>
          <w:tcPr>
            <w:tcW w:w="8755" w:type="dxa"/>
            <w:vAlign w:val="center"/>
          </w:tcPr>
          <w:p w:rsidR="00FA7B4D" w:rsidRPr="00234376" w:rsidRDefault="00FA7B4D" w:rsidP="00FE1623">
            <w:pPr>
              <w:spacing w:before="0"/>
              <w:rPr>
                <w:rFonts w:asciiTheme="minorHAnsi" w:hAnsiTheme="minorHAnsi" w:cstheme="minorHAnsi"/>
              </w:rPr>
            </w:pP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U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NION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caps/>
                <w:sz w:val="48"/>
                <w:szCs w:val="48"/>
              </w:rPr>
              <w:t>I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NTERNATIONALE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DES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T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234376" w:rsidRDefault="00A10043" w:rsidP="00FE1623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r w:rsidRPr="0023437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D648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A7B4D" w:rsidTr="003C3CA6">
        <w:trPr>
          <w:cantSplit/>
        </w:trPr>
        <w:tc>
          <w:tcPr>
            <w:tcW w:w="3085" w:type="dxa"/>
          </w:tcPr>
          <w:p w:rsidR="00FA7B4D" w:rsidRPr="003C3CA6" w:rsidRDefault="003C3CA6" w:rsidP="003C3CA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3C3CA6" w:rsidRDefault="008D23D9" w:rsidP="00F60AC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F60AC2">
              <w:rPr>
                <w:b/>
                <w:bCs/>
              </w:rPr>
              <w:t>5</w:t>
            </w:r>
            <w:r w:rsidR="008E4901">
              <w:rPr>
                <w:b/>
                <w:bCs/>
              </w:rPr>
              <w:t>63</w:t>
            </w:r>
          </w:p>
        </w:tc>
        <w:tc>
          <w:tcPr>
            <w:tcW w:w="6935" w:type="dxa"/>
          </w:tcPr>
          <w:p w:rsidR="00FA7B4D" w:rsidRPr="003C3CA6" w:rsidRDefault="002D14DA" w:rsidP="008E4901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8E4901">
              <w:t>2</w:t>
            </w:r>
            <w:r w:rsidR="006B7194">
              <w:t xml:space="preserve"> </w:t>
            </w:r>
            <w:r w:rsidR="008E4901">
              <w:t>mars</w:t>
            </w:r>
            <w:r w:rsidR="008D23D9">
              <w:t xml:space="preserve"> 201</w:t>
            </w:r>
            <w:r w:rsidR="00CE7204">
              <w:t>2</w:t>
            </w:r>
          </w:p>
        </w:tc>
      </w:tr>
    </w:tbl>
    <w:p w:rsidR="00FA7B4D" w:rsidRPr="002E5122" w:rsidRDefault="00544F7F" w:rsidP="001B4FDC">
      <w:pPr>
        <w:tabs>
          <w:tab w:val="left" w:pos="7513"/>
        </w:tabs>
        <w:spacing w:before="480"/>
        <w:jc w:val="center"/>
        <w:rPr>
          <w:b/>
          <w:szCs w:val="24"/>
        </w:rPr>
      </w:pPr>
      <w:r w:rsidRPr="00544F7F">
        <w:rPr>
          <w:b/>
        </w:rPr>
        <w:t>Aux Administrations des Etats Membres de l'UIT, aux Membres du Secteur des radiocommunications</w:t>
      </w:r>
      <w:r w:rsidR="002E5122">
        <w:rPr>
          <w:b/>
        </w:rPr>
        <w:t xml:space="preserve">,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="001057B4">
        <w:rPr>
          <w:b/>
        </w:rPr>
        <w:t xml:space="preserve"> participant aux travaux</w:t>
      </w:r>
      <w:r w:rsidR="001057B4">
        <w:rPr>
          <w:b/>
        </w:rPr>
        <w:br/>
      </w:r>
      <w:r w:rsidRPr="00544F7F">
        <w:rPr>
          <w:b/>
        </w:rPr>
        <w:t>de la Commission d'études </w:t>
      </w:r>
      <w:r w:rsidR="008E4901">
        <w:rPr>
          <w:b/>
        </w:rPr>
        <w:t>3</w:t>
      </w:r>
      <w:r w:rsidR="006D7309">
        <w:rPr>
          <w:b/>
        </w:rPr>
        <w:t xml:space="preserve"> des radiocommunications</w:t>
      </w:r>
      <w:r w:rsidR="006D7309">
        <w:rPr>
          <w:b/>
        </w:rPr>
        <w:br/>
      </w:r>
      <w:r w:rsidRPr="00544F7F">
        <w:rPr>
          <w:b/>
        </w:rPr>
        <w:t xml:space="preserve">et </w:t>
      </w:r>
      <w:r w:rsidR="002E5122">
        <w:rPr>
          <w:b/>
          <w:szCs w:val="24"/>
        </w:rPr>
        <w:t>aux</w:t>
      </w:r>
      <w:r w:rsidR="002E5122" w:rsidRPr="002E5122">
        <w:rPr>
          <w:b/>
          <w:szCs w:val="24"/>
        </w:rPr>
        <w:t xml:space="preserve"> </w:t>
      </w:r>
      <w:r w:rsidR="001057B4">
        <w:rPr>
          <w:b/>
          <w:szCs w:val="24"/>
        </w:rPr>
        <w:t>É</w:t>
      </w:r>
      <w:r w:rsidR="006D7309">
        <w:rPr>
          <w:b/>
          <w:szCs w:val="24"/>
        </w:rPr>
        <w:t xml:space="preserve">tablissements </w:t>
      </w:r>
      <w:r w:rsidR="002E5122" w:rsidRPr="002E5122">
        <w:rPr>
          <w:b/>
          <w:szCs w:val="24"/>
        </w:rPr>
        <w:t>universitaires de l’UIT-R</w:t>
      </w:r>
    </w:p>
    <w:p w:rsidR="00544F7F" w:rsidRPr="00D7368B" w:rsidRDefault="00544F7F" w:rsidP="001B4FD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993" w:hanging="993"/>
        <w:rPr>
          <w:b/>
          <w:bCs/>
        </w:rPr>
      </w:pPr>
      <w:bookmarkStart w:id="3" w:name="ddistribution"/>
      <w:bookmarkEnd w:id="3"/>
      <w:r>
        <w:rPr>
          <w:b/>
        </w:rPr>
        <w:t>Objet</w:t>
      </w:r>
      <w:r>
        <w:t>:</w:t>
      </w:r>
      <w:r>
        <w:tab/>
      </w:r>
      <w:bookmarkStart w:id="4" w:name="dtitle1"/>
      <w:bookmarkEnd w:id="4"/>
      <w:r>
        <w:tab/>
      </w:r>
      <w:r w:rsidRPr="00D7368B">
        <w:rPr>
          <w:b/>
          <w:bCs/>
        </w:rPr>
        <w:t xml:space="preserve">Commission d'études </w:t>
      </w:r>
      <w:r w:rsidR="008E4901">
        <w:rPr>
          <w:b/>
          <w:bCs/>
        </w:rPr>
        <w:t>3</w:t>
      </w:r>
      <w:r w:rsidRPr="00D7368B">
        <w:rPr>
          <w:b/>
          <w:bCs/>
        </w:rPr>
        <w:t xml:space="preserve"> des radiocommunications</w:t>
      </w:r>
      <w:r w:rsidR="002E5122">
        <w:rPr>
          <w:b/>
          <w:bCs/>
        </w:rPr>
        <w:t xml:space="preserve"> (</w:t>
      </w:r>
      <w:r w:rsidR="008E4901">
        <w:rPr>
          <w:b/>
          <w:bCs/>
        </w:rPr>
        <w:t>Propagation des ondes radioélectriques</w:t>
      </w:r>
      <w:r w:rsidR="002E5122">
        <w:rPr>
          <w:b/>
          <w:bCs/>
        </w:rPr>
        <w:t>)</w:t>
      </w:r>
    </w:p>
    <w:p w:rsidR="00544F7F" w:rsidRDefault="00544F7F" w:rsidP="008E4901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 w:rsidR="008E4901">
        <w:rPr>
          <w:b/>
          <w:bCs/>
        </w:rPr>
        <w:t>d’une nouvelle</w:t>
      </w:r>
      <w:r w:rsidR="00CE7204">
        <w:rPr>
          <w:b/>
          <w:bCs/>
        </w:rPr>
        <w:t xml:space="preserve"> Recommandation et </w:t>
      </w:r>
      <w:r w:rsidR="008D23D9">
        <w:rPr>
          <w:b/>
          <w:bCs/>
        </w:rPr>
        <w:t>d</w:t>
      </w:r>
      <w:r w:rsidR="008111BB">
        <w:rPr>
          <w:b/>
          <w:bCs/>
        </w:rPr>
        <w:t xml:space="preserve">e </w:t>
      </w:r>
      <w:r w:rsidR="008E4901">
        <w:rPr>
          <w:b/>
          <w:bCs/>
        </w:rPr>
        <w:t>vingt-sept</w:t>
      </w:r>
      <w:r w:rsidR="008D23D9">
        <w:rPr>
          <w:b/>
          <w:bCs/>
        </w:rPr>
        <w:t xml:space="preserve"> Recommandation</w:t>
      </w:r>
      <w:r w:rsidR="008111BB">
        <w:rPr>
          <w:b/>
          <w:bCs/>
        </w:rPr>
        <w:t>s</w:t>
      </w:r>
      <w:r w:rsidR="008D23D9">
        <w:rPr>
          <w:b/>
          <w:bCs/>
        </w:rPr>
        <w:t xml:space="preserve"> révisée</w:t>
      </w:r>
      <w:r w:rsidR="008111BB">
        <w:rPr>
          <w:b/>
          <w:bCs/>
        </w:rPr>
        <w:t>s</w:t>
      </w:r>
      <w:r w:rsidR="00CC5F20">
        <w:rPr>
          <w:b/>
          <w:bCs/>
        </w:rPr>
        <w:t xml:space="preserve"> par correspondance et </w:t>
      </w:r>
      <w:r w:rsidR="00CE7204">
        <w:rPr>
          <w:b/>
          <w:bCs/>
        </w:rPr>
        <w:t>leur</w:t>
      </w:r>
      <w:r w:rsidRPr="00D7368B">
        <w:rPr>
          <w:b/>
          <w:bCs/>
        </w:rPr>
        <w:t xml:space="preserve"> approbation simultanée, conformément au §</w:t>
      </w:r>
      <w:r w:rsidR="00CE7204">
        <w:rPr>
          <w:b/>
          <w:bCs/>
        </w:rPr>
        <w:t> </w:t>
      </w:r>
      <w:r w:rsidRPr="00D7368B">
        <w:rPr>
          <w:b/>
          <w:bCs/>
        </w:rPr>
        <w:t>10.3 de la Résolution UIT</w:t>
      </w:r>
      <w:r w:rsidRPr="00D7368B">
        <w:rPr>
          <w:b/>
          <w:bCs/>
        </w:rPr>
        <w:noBreakHyphen/>
        <w:t>R 1</w:t>
      </w:r>
      <w:r w:rsidRPr="00D7368B">
        <w:rPr>
          <w:b/>
          <w:bCs/>
        </w:rPr>
        <w:noBreakHyphen/>
      </w:r>
      <w:r w:rsidR="00F03770">
        <w:rPr>
          <w:b/>
          <w:bCs/>
        </w:rPr>
        <w:t>6</w:t>
      </w:r>
      <w:r w:rsidRPr="00D7368B">
        <w:rPr>
          <w:b/>
          <w:bCs/>
        </w:rPr>
        <w:t xml:space="preserve"> (Procédure d'adoption et d'approbation simultanées par correspondance)</w:t>
      </w:r>
    </w:p>
    <w:p w:rsidR="00544F7F" w:rsidRDefault="00544F7F" w:rsidP="008E4901">
      <w:pPr>
        <w:spacing w:before="480"/>
      </w:pPr>
      <w:r>
        <w:t>Dans la Circulaire administrative</w:t>
      </w:r>
      <w:r w:rsidRPr="000A47E1">
        <w:t xml:space="preserve"> CAR/</w:t>
      </w:r>
      <w:r w:rsidR="00CE7204">
        <w:t>32</w:t>
      </w:r>
      <w:r w:rsidR="008E4901">
        <w:t>8</w:t>
      </w:r>
      <w:r w:rsidRPr="000A47E1">
        <w:t xml:space="preserve"> dat</w:t>
      </w:r>
      <w:r>
        <w:t>é</w:t>
      </w:r>
      <w:r w:rsidRPr="000A47E1">
        <w:t xml:space="preserve">e du </w:t>
      </w:r>
      <w:r w:rsidR="008E4901">
        <w:t>23 novembre</w:t>
      </w:r>
      <w:r w:rsidR="008D23D9">
        <w:t xml:space="preserve"> 201</w:t>
      </w:r>
      <w:r w:rsidR="006B7194">
        <w:t>1</w:t>
      </w:r>
      <w:r w:rsidRPr="000A47E1">
        <w:t xml:space="preserve">, </w:t>
      </w:r>
      <w:r w:rsidR="008E4901">
        <w:t>un</w:t>
      </w:r>
      <w:r w:rsidR="00BF1A58">
        <w:t xml:space="preserve"> </w:t>
      </w:r>
      <w:r w:rsidR="008D23D9">
        <w:t>projet</w:t>
      </w:r>
      <w:r w:rsidR="006B7194">
        <w:t xml:space="preserve"> de </w:t>
      </w:r>
      <w:r w:rsidR="00CE7204">
        <w:t xml:space="preserve">nouvelle Recommandation et </w:t>
      </w:r>
      <w:r w:rsidR="008E4901">
        <w:t>vingt-sept</w:t>
      </w:r>
      <w:r w:rsidR="00BF1A58">
        <w:t xml:space="preserve"> projets de</w:t>
      </w:r>
      <w:r w:rsidR="00CE7204">
        <w:t xml:space="preserve"> </w:t>
      </w:r>
      <w:r w:rsidR="006B7194">
        <w:t xml:space="preserve">Recommandation révisée </w:t>
      </w:r>
      <w:r w:rsidR="00BF1A58">
        <w:t>ont</w:t>
      </w:r>
      <w:r w:rsidR="006B7194">
        <w:t xml:space="preserve">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 w:rsidR="00F03770">
        <w:t>6</w:t>
      </w:r>
      <w:r w:rsidRPr="000A47E1">
        <w:t xml:space="preserve"> (§ 10.3). </w:t>
      </w:r>
    </w:p>
    <w:p w:rsidR="00865276" w:rsidRDefault="00865276" w:rsidP="000C3A61">
      <w:r w:rsidRPr="000A47E1">
        <w:t>Les conditions régissant cette procédure ont été satisfaites</w:t>
      </w:r>
      <w:r>
        <w:t xml:space="preserve"> </w:t>
      </w:r>
      <w:r w:rsidR="000C3A61">
        <w:t>au</w:t>
      </w:r>
      <w:r>
        <w:t xml:space="preserve"> </w:t>
      </w:r>
      <w:r w:rsidR="006B7194">
        <w:t>2</w:t>
      </w:r>
      <w:r w:rsidR="008E4901">
        <w:t>3</w:t>
      </w:r>
      <w:r w:rsidR="006B7194">
        <w:t xml:space="preserve"> </w:t>
      </w:r>
      <w:r w:rsidR="008E4901">
        <w:t>février</w:t>
      </w:r>
      <w:r w:rsidR="008111BB">
        <w:t xml:space="preserve"> 2012</w:t>
      </w:r>
      <w:r w:rsidR="006B7194">
        <w:t>.</w:t>
      </w:r>
      <w:r w:rsidRPr="000A47E1">
        <w:t xml:space="preserve"> </w:t>
      </w:r>
    </w:p>
    <w:p w:rsidR="00544F7F" w:rsidRPr="000A47E1" w:rsidRDefault="00CE7204" w:rsidP="008E4901">
      <w:pPr>
        <w:ind w:right="-142"/>
      </w:pPr>
      <w:r>
        <w:t>Les</w:t>
      </w:r>
      <w:r w:rsidR="00544F7F" w:rsidRPr="000A47E1">
        <w:t xml:space="preserve"> Recommandation</w:t>
      </w:r>
      <w:r>
        <w:t>s</w:t>
      </w:r>
      <w:r w:rsidR="00544F7F" w:rsidRPr="000A47E1">
        <w:t xml:space="preserve"> approuvée</w:t>
      </w:r>
      <w:r>
        <w:t>s</w:t>
      </w:r>
      <w:r w:rsidR="00544F7F" w:rsidRPr="000A47E1">
        <w:t xml:space="preserve"> ser</w:t>
      </w:r>
      <w:r>
        <w:t>ont</w:t>
      </w:r>
      <w:r w:rsidR="00A25B06">
        <w:t xml:space="preserve"> publiée</w:t>
      </w:r>
      <w:r>
        <w:t>s</w:t>
      </w:r>
      <w:r w:rsidR="00A25B06">
        <w:t xml:space="preserve"> </w:t>
      </w:r>
      <w:r w:rsidR="00544F7F" w:rsidRPr="000A47E1">
        <w:t>par l'UIT et vous trouverez dans l'A</w:t>
      </w:r>
      <w:r w:rsidR="008D23D9">
        <w:t xml:space="preserve">nnexe </w:t>
      </w:r>
      <w:r w:rsidR="001057B4">
        <w:t xml:space="preserve">1 </w:t>
      </w:r>
      <w:r w:rsidR="00544F7F">
        <w:t>de la </w:t>
      </w:r>
      <w:r w:rsidR="00544F7F" w:rsidRPr="000A47E1">
        <w:t xml:space="preserve">présente </w:t>
      </w:r>
      <w:r w:rsidR="00544F7F">
        <w:t>C</w:t>
      </w:r>
      <w:r w:rsidR="00544F7F" w:rsidRPr="000A47E1">
        <w:t xml:space="preserve">irculaire </w:t>
      </w:r>
      <w:r>
        <w:t>leurs</w:t>
      </w:r>
      <w:r w:rsidR="00544F7F" w:rsidRPr="000A47E1">
        <w:t xml:space="preserve"> titre</w:t>
      </w:r>
      <w:r>
        <w:t>s</w:t>
      </w:r>
      <w:r w:rsidR="00544F7F" w:rsidRPr="000A47E1">
        <w:t xml:space="preserve"> </w:t>
      </w:r>
      <w:r w:rsidR="00A25B06">
        <w:t>ainsi que le</w:t>
      </w:r>
      <w:r>
        <w:t>s</w:t>
      </w:r>
      <w:r w:rsidR="00A25B06">
        <w:t xml:space="preserve"> numéro</w:t>
      </w:r>
      <w:r>
        <w:t>s</w:t>
      </w:r>
      <w:r w:rsidR="00A25B06">
        <w:t xml:space="preserve"> qui l</w:t>
      </w:r>
      <w:r>
        <w:t>e</w:t>
      </w:r>
      <w:r w:rsidR="00A25B06">
        <w:t>u</w:t>
      </w:r>
      <w:r>
        <w:t>r</w:t>
      </w:r>
      <w:r w:rsidR="00544F7F" w:rsidRPr="000A47E1">
        <w:t xml:space="preserve"> </w:t>
      </w:r>
      <w:r>
        <w:t>ont</w:t>
      </w:r>
      <w:r w:rsidR="00544F7F">
        <w:t xml:space="preserve"> été</w:t>
      </w:r>
      <w:r w:rsidR="00544F7F" w:rsidRPr="000A47E1">
        <w:t xml:space="preserve"> attribué</w:t>
      </w:r>
      <w:r>
        <w:t>s</w:t>
      </w:r>
      <w:r w:rsidR="00544F7F" w:rsidRPr="000A47E1">
        <w:t>.</w:t>
      </w:r>
      <w:r w:rsidR="002C2B5D">
        <w:t xml:space="preserve"> </w:t>
      </w:r>
    </w:p>
    <w:p w:rsidR="00544F7F" w:rsidRPr="000A47E1" w:rsidRDefault="008D23D9" w:rsidP="001B4FDC">
      <w:pPr>
        <w:pStyle w:val="BodyTextIndent"/>
        <w:spacing w:before="1200"/>
        <w:ind w:left="4321"/>
      </w:pPr>
      <w:r>
        <w:t>François Rancy</w:t>
      </w:r>
      <w:r w:rsidR="00544F7F" w:rsidRPr="000A47E1">
        <w:br/>
        <w:t>Directeur du Bureau des radiocommunications</w:t>
      </w:r>
    </w:p>
    <w:p w:rsidR="00544F7F" w:rsidRPr="000A47E1" w:rsidRDefault="00544F7F" w:rsidP="008E4901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</w:t>
      </w:r>
      <w:r w:rsidR="008E4901">
        <w:rPr>
          <w:b/>
        </w:rPr>
        <w:t>e</w:t>
      </w:r>
      <w:r w:rsidRPr="000A47E1">
        <w:rPr>
          <w:b/>
        </w:rPr>
        <w:t>:</w:t>
      </w:r>
      <w:r w:rsidRPr="000A47E1">
        <w:t xml:space="preserve"> </w:t>
      </w:r>
      <w:r w:rsidR="008D23D9">
        <w:tab/>
      </w:r>
      <w:r w:rsidR="008E4901">
        <w:t>1</w:t>
      </w:r>
    </w:p>
    <w:p w:rsidR="00544F7F" w:rsidRPr="00A46325" w:rsidRDefault="00544F7F" w:rsidP="00544F7F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E5122" w:rsidRPr="00A46325" w:rsidRDefault="00544F7F" w:rsidP="008E4901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 w:rsidR="00234376">
        <w:rPr>
          <w:sz w:val="18"/>
          <w:szCs w:val="18"/>
        </w:rPr>
        <w:t>de l’UIT</w:t>
      </w:r>
      <w:r w:rsidR="00234376" w:rsidRPr="00A46325">
        <w:rPr>
          <w:sz w:val="18"/>
          <w:szCs w:val="18"/>
        </w:rPr>
        <w:t xml:space="preserve"> </w:t>
      </w:r>
      <w:r w:rsidRPr="00A46325">
        <w:rPr>
          <w:sz w:val="18"/>
          <w:szCs w:val="18"/>
        </w:rPr>
        <w:t>et Membres du Secteur des radiocommunications</w:t>
      </w:r>
      <w:r w:rsidR="001E1C3A">
        <w:rPr>
          <w:sz w:val="18"/>
          <w:szCs w:val="18"/>
        </w:rPr>
        <w:t xml:space="preserve"> participant aux travaux de la Commission d’études </w:t>
      </w:r>
      <w:r w:rsidR="008E4901">
        <w:rPr>
          <w:sz w:val="18"/>
          <w:szCs w:val="18"/>
        </w:rPr>
        <w:t>3</w:t>
      </w:r>
      <w:r w:rsidR="001E1C3A">
        <w:rPr>
          <w:sz w:val="18"/>
          <w:szCs w:val="18"/>
        </w:rPr>
        <w:t xml:space="preserve"> des radiocommunications</w:t>
      </w:r>
      <w:r w:rsidR="006D7309">
        <w:rPr>
          <w:sz w:val="18"/>
          <w:szCs w:val="18"/>
        </w:rPr>
        <w:t xml:space="preserve"> </w:t>
      </w:r>
    </w:p>
    <w:p w:rsidR="00544F7F" w:rsidRDefault="00544F7F" w:rsidP="008E490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8E4901">
        <w:rPr>
          <w:sz w:val="18"/>
          <w:szCs w:val="18"/>
        </w:rPr>
        <w:t>3</w:t>
      </w:r>
      <w:r w:rsidRPr="00A46325">
        <w:rPr>
          <w:sz w:val="18"/>
          <w:szCs w:val="18"/>
        </w:rPr>
        <w:t xml:space="preserve"> des radiocommunications </w:t>
      </w:r>
    </w:p>
    <w:p w:rsidR="002E5122" w:rsidRPr="00A46325" w:rsidRDefault="002E5122" w:rsidP="002E512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</w:r>
      <w:r w:rsidRPr="00FB6DA0">
        <w:rPr>
          <w:sz w:val="18"/>
          <w:szCs w:val="18"/>
        </w:rPr>
        <w:t>Établissements universitaires de l’UIT-R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544F7F" w:rsidRDefault="00544F7F" w:rsidP="001B4FDC">
      <w:pPr>
        <w:pStyle w:val="AnnexNotitle"/>
        <w:spacing w:before="120"/>
        <w:rPr>
          <w:lang w:val="fr-CH"/>
        </w:rPr>
      </w:pPr>
      <w:r>
        <w:br w:type="page"/>
      </w:r>
      <w:r w:rsidR="008D23D9">
        <w:lastRenderedPageBreak/>
        <w:t xml:space="preserve">Annexe </w:t>
      </w:r>
      <w:r w:rsidR="001057B4">
        <w:t>1</w:t>
      </w:r>
      <w:r>
        <w:br/>
      </w:r>
      <w:r>
        <w:br/>
      </w:r>
      <w:r w:rsidRPr="00C00D0A">
        <w:rPr>
          <w:lang w:val="fr-CH"/>
        </w:rPr>
        <w:t>Titre</w:t>
      </w:r>
      <w:r w:rsidR="0042686D">
        <w:rPr>
          <w:lang w:val="fr-CH"/>
        </w:rPr>
        <w:t>s</w:t>
      </w:r>
      <w:r w:rsidRPr="00C00D0A">
        <w:rPr>
          <w:lang w:val="fr-CH"/>
        </w:rPr>
        <w:t xml:space="preserve"> de</w:t>
      </w:r>
      <w:r w:rsidR="00CE7204">
        <w:rPr>
          <w:lang w:val="fr-CH"/>
        </w:rPr>
        <w:t>s</w:t>
      </w:r>
      <w:r w:rsidR="006A7916">
        <w:rPr>
          <w:lang w:val="fr-CH"/>
        </w:rPr>
        <w:t xml:space="preserve"> </w:t>
      </w:r>
      <w:r w:rsidRPr="00C00D0A">
        <w:rPr>
          <w:lang w:val="fr-CH"/>
        </w:rPr>
        <w:t>Recommandation</w:t>
      </w:r>
      <w:r w:rsidR="00CE7204">
        <w:rPr>
          <w:lang w:val="fr-CH"/>
        </w:rPr>
        <w:t>s</w:t>
      </w:r>
      <w:r w:rsidRPr="00C00D0A">
        <w:rPr>
          <w:lang w:val="fr-CH"/>
        </w:rPr>
        <w:t xml:space="preserve"> approuvée</w:t>
      </w:r>
      <w:r w:rsidR="00CE7204">
        <w:rPr>
          <w:lang w:val="fr-CH"/>
        </w:rPr>
        <w:t>s</w:t>
      </w:r>
    </w:p>
    <w:p w:rsidR="00544F7F" w:rsidRDefault="00544F7F" w:rsidP="00544F7F"/>
    <w:p w:rsidR="008E4901" w:rsidRPr="00AA5A0E" w:rsidRDefault="008E4901" w:rsidP="00DB2C7B">
      <w:pPr>
        <w:tabs>
          <w:tab w:val="right" w:pos="9356"/>
        </w:tabs>
        <w:spacing w:before="360"/>
        <w:rPr>
          <w:rFonts w:eastAsia="SimSun"/>
          <w:u w:val="single"/>
        </w:rPr>
      </w:pPr>
      <w:r w:rsidRPr="00AA5A0E">
        <w:rPr>
          <w:rFonts w:eastAsia="SimSun"/>
          <w:u w:val="single"/>
        </w:rPr>
        <w:t>Recommandation UIT-R P.</w:t>
      </w:r>
      <w:r w:rsidR="00DB2C7B">
        <w:rPr>
          <w:rFonts w:eastAsia="SimSun"/>
          <w:u w:val="single"/>
        </w:rPr>
        <w:t>2001</w:t>
      </w:r>
      <w:r w:rsidRPr="00AA5A0E">
        <w:rPr>
          <w:rFonts w:eastAsia="SimSun"/>
        </w:rPr>
        <w:tab/>
        <w:t>Doc. 3/95(Rév.1)</w:t>
      </w:r>
    </w:p>
    <w:p w:rsidR="008E4901" w:rsidRPr="00221022" w:rsidRDefault="008E4901" w:rsidP="00DB2C7B">
      <w:pPr>
        <w:pStyle w:val="Rectitle"/>
        <w:rPr>
          <w:szCs w:val="28"/>
        </w:rPr>
      </w:pPr>
      <w:r w:rsidRPr="00221022">
        <w:rPr>
          <w:szCs w:val="28"/>
        </w:rPr>
        <w:t xml:space="preserve">Modèle général de large portée pour la propagation terrestre dans la </w:t>
      </w:r>
      <w:r w:rsidR="00DB2C7B">
        <w:rPr>
          <w:szCs w:val="28"/>
        </w:rPr>
        <w:br/>
      </w:r>
      <w:r w:rsidRPr="00221022">
        <w:rPr>
          <w:szCs w:val="28"/>
        </w:rPr>
        <w:t>gamme</w:t>
      </w:r>
      <w:r w:rsidR="00DB2C7B">
        <w:rPr>
          <w:szCs w:val="28"/>
        </w:rPr>
        <w:t xml:space="preserve"> </w:t>
      </w:r>
      <w:r w:rsidRPr="00221022">
        <w:rPr>
          <w:szCs w:val="28"/>
        </w:rPr>
        <w:t>des fréquences comprises entre 30 MHz et 50 GHz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eastAsia="SimSun"/>
        </w:rPr>
      </w:pPr>
      <w:r w:rsidRPr="00AA5A0E">
        <w:rPr>
          <w:rFonts w:eastAsia="SimSun"/>
          <w:u w:val="single"/>
        </w:rPr>
        <w:t>Recommandation UIT-R P.1410-</w:t>
      </w:r>
      <w:r w:rsidR="00DB2C7B">
        <w:rPr>
          <w:rFonts w:eastAsia="SimSun"/>
          <w:u w:val="single"/>
        </w:rPr>
        <w:t>5</w:t>
      </w:r>
      <w:r w:rsidRPr="00AA5A0E">
        <w:rPr>
          <w:rFonts w:eastAsia="SimSun"/>
        </w:rPr>
        <w:tab/>
        <w:t>Doc</w:t>
      </w:r>
      <w:r>
        <w:rPr>
          <w:rFonts w:eastAsia="SimSun"/>
        </w:rPr>
        <w:t>.</w:t>
      </w:r>
      <w:r w:rsidRPr="00AA5A0E">
        <w:rPr>
          <w:rFonts w:eastAsia="SimSun"/>
        </w:rPr>
        <w:t xml:space="preserve"> 3/60(Rév.1)</w:t>
      </w:r>
    </w:p>
    <w:p w:rsidR="008E4901" w:rsidRPr="00AA5A0E" w:rsidRDefault="008E4901" w:rsidP="00DB2C7B">
      <w:pPr>
        <w:pStyle w:val="Rectitle"/>
      </w:pPr>
      <w:r w:rsidRPr="00AA5A0E">
        <w:t>Données de propagation et méthodes de prévision nécessaires</w:t>
      </w:r>
      <w:r>
        <w:t xml:space="preserve"> </w:t>
      </w:r>
      <w:r w:rsidRPr="00AA5A0E">
        <w:t xml:space="preserve">pour la </w:t>
      </w:r>
      <w:r w:rsidR="00DB2C7B">
        <w:br/>
      </w:r>
      <w:r w:rsidRPr="00AA5A0E">
        <w:t>conception de systèmes d'accès radioélectrique</w:t>
      </w:r>
      <w:r>
        <w:t xml:space="preserve"> </w:t>
      </w:r>
      <w:r w:rsidRPr="00AA5A0E">
        <w:t xml:space="preserve">de Terre </w:t>
      </w:r>
      <w:r w:rsidR="00DB2C7B">
        <w:br/>
      </w:r>
      <w:r w:rsidRPr="00AA5A0E">
        <w:t>à large bande fonctionnant entre 3 et 60 GHz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eastAsia="SimSun"/>
        </w:rPr>
      </w:pPr>
      <w:r w:rsidRPr="00AA5A0E">
        <w:rPr>
          <w:rFonts w:eastAsia="SimSun"/>
          <w:u w:val="single"/>
        </w:rPr>
        <w:t>Recommandation UIT-R P.1411-</w:t>
      </w:r>
      <w:r w:rsidR="00DB2C7B">
        <w:rPr>
          <w:rFonts w:eastAsia="SimSun"/>
          <w:u w:val="single"/>
        </w:rPr>
        <w:t>6</w:t>
      </w:r>
      <w:r w:rsidRPr="00AA5A0E">
        <w:rPr>
          <w:rFonts w:eastAsia="SimSun"/>
        </w:rPr>
        <w:tab/>
        <w:t>Doc. 3/61(Rév.1)</w:t>
      </w:r>
    </w:p>
    <w:p w:rsidR="008E4901" w:rsidRPr="00AA5A0E" w:rsidRDefault="008E4901" w:rsidP="00DB2C7B">
      <w:pPr>
        <w:pStyle w:val="Rectitle"/>
        <w:keepNext w:val="0"/>
        <w:keepLines w:val="0"/>
      </w:pPr>
      <w:bookmarkStart w:id="5" w:name="Pre_title"/>
      <w:r w:rsidRPr="00AA5A0E">
        <w:t>Données de propagation et méthodes de prévision pour la planification de systèmes de radiocommunication, à courte portée, destinés à fonctionner</w:t>
      </w:r>
      <w:r>
        <w:t xml:space="preserve"> </w:t>
      </w:r>
      <w:r w:rsidR="00DB2C7B">
        <w:br/>
      </w:r>
      <w:r w:rsidRPr="00AA5A0E">
        <w:t>à l'extérieur</w:t>
      </w:r>
      <w:r>
        <w:t xml:space="preserve"> </w:t>
      </w:r>
      <w:r w:rsidRPr="00AA5A0E">
        <w:t xml:space="preserve"> de bâtiments et de réseaux locaux hertziens dans la </w:t>
      </w:r>
      <w:r w:rsidR="00DB2C7B">
        <w:br/>
      </w:r>
      <w:r w:rsidRPr="00AA5A0E">
        <w:t>gamme de fréquences comprises entre 300 MHz et 100 GHz</w:t>
      </w:r>
      <w:bookmarkEnd w:id="5"/>
    </w:p>
    <w:p w:rsidR="008E4901" w:rsidRPr="00AA5A0E" w:rsidRDefault="008E4901" w:rsidP="009542D2">
      <w:pPr>
        <w:tabs>
          <w:tab w:val="right" w:pos="9356"/>
        </w:tabs>
        <w:spacing w:before="360"/>
        <w:rPr>
          <w:rFonts w:eastAsia="SimSun"/>
        </w:rPr>
      </w:pPr>
      <w:r w:rsidRPr="00AA5A0E">
        <w:rPr>
          <w:rFonts w:eastAsia="SimSun"/>
          <w:u w:val="single"/>
        </w:rPr>
        <w:t>Recommandation UIT-R P.835-</w:t>
      </w:r>
      <w:r w:rsidR="00DB2C7B">
        <w:rPr>
          <w:rFonts w:eastAsia="SimSun"/>
          <w:u w:val="single"/>
        </w:rPr>
        <w:t>5</w:t>
      </w:r>
      <w:r w:rsidRPr="00AA5A0E">
        <w:rPr>
          <w:rFonts w:eastAsia="SimSun"/>
        </w:rPr>
        <w:tab/>
        <w:t>Doc. 3/64(Rév.</w:t>
      </w:r>
      <w:r w:rsidR="009542D2">
        <w:rPr>
          <w:rFonts w:eastAsia="SimSun"/>
        </w:rPr>
        <w:t>2</w:t>
      </w:r>
      <w:r w:rsidRPr="00AA5A0E">
        <w:rPr>
          <w:rFonts w:eastAsia="SimSun"/>
        </w:rPr>
        <w:t>)</w:t>
      </w:r>
    </w:p>
    <w:p w:rsidR="008E4901" w:rsidRPr="00AA5A0E" w:rsidRDefault="008E4901" w:rsidP="008E4901">
      <w:pPr>
        <w:pStyle w:val="Rectitle"/>
      </w:pPr>
      <w:r w:rsidRPr="00AA5A0E">
        <w:t>Atmosphère de référence pour l'affaiblissement dû aux gaz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P.676-</w:t>
      </w:r>
      <w:r w:rsidR="00DB2C7B">
        <w:rPr>
          <w:rFonts w:asciiTheme="majorBidi" w:eastAsia="SimSun" w:hAnsiTheme="majorBidi" w:cstheme="majorBidi"/>
          <w:szCs w:val="24"/>
          <w:u w:val="single"/>
        </w:rPr>
        <w:t>9</w:t>
      </w:r>
      <w:r w:rsidRPr="00AA5A0E">
        <w:rPr>
          <w:rFonts w:asciiTheme="majorBidi" w:eastAsia="SimSun" w:hAnsiTheme="majorBidi" w:cstheme="majorBidi"/>
          <w:szCs w:val="24"/>
        </w:rPr>
        <w:tab/>
        <w:t>Doc. 3/65(Rév.1)</w:t>
      </w:r>
    </w:p>
    <w:p w:rsidR="008E4901" w:rsidRPr="00AA5A0E" w:rsidRDefault="008E4901" w:rsidP="008E4901">
      <w:pPr>
        <w:pStyle w:val="Rectitle"/>
      </w:pPr>
      <w:r w:rsidRPr="00AA5A0E">
        <w:t>Affaiblissement dû aux gaz de l'atmosphère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P.837-</w:t>
      </w:r>
      <w:r w:rsidR="00DB2C7B">
        <w:rPr>
          <w:rFonts w:asciiTheme="majorBidi" w:eastAsia="SimSun" w:hAnsiTheme="majorBidi" w:cstheme="majorBidi"/>
          <w:szCs w:val="24"/>
          <w:u w:val="single"/>
        </w:rPr>
        <w:t>6</w:t>
      </w:r>
      <w:r w:rsidRPr="00AA5A0E">
        <w:rPr>
          <w:rFonts w:asciiTheme="majorBidi" w:eastAsia="SimSun" w:hAnsiTheme="majorBidi" w:cstheme="majorBidi"/>
          <w:szCs w:val="24"/>
        </w:rPr>
        <w:tab/>
        <w:t>Doc. 3/67(Rév.1)</w:t>
      </w:r>
    </w:p>
    <w:p w:rsidR="008E4901" w:rsidRPr="00AA5A0E" w:rsidRDefault="008E4901" w:rsidP="008E4901">
      <w:pPr>
        <w:pStyle w:val="Rectitle"/>
      </w:pPr>
      <w:r w:rsidRPr="00AA5A0E">
        <w:t xml:space="preserve">Caractéristiques des </w:t>
      </w:r>
      <w:r>
        <w:t xml:space="preserve">précipitations pour </w:t>
      </w:r>
      <w:r w:rsidR="00DB2C7B">
        <w:br/>
      </w:r>
      <w:r w:rsidRPr="00AA5A0E">
        <w:t>la modélisation de la propagation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P.453-</w:t>
      </w:r>
      <w:r w:rsidR="00DB2C7B">
        <w:rPr>
          <w:rFonts w:asciiTheme="majorBidi" w:eastAsia="SimSun" w:hAnsiTheme="majorBidi" w:cstheme="majorBidi"/>
          <w:szCs w:val="24"/>
          <w:u w:val="single"/>
        </w:rPr>
        <w:t>10</w:t>
      </w:r>
      <w:r>
        <w:rPr>
          <w:rFonts w:asciiTheme="majorBidi" w:eastAsia="SimSun" w:hAnsiTheme="majorBidi" w:cstheme="majorBidi"/>
          <w:szCs w:val="24"/>
        </w:rPr>
        <w:tab/>
      </w:r>
      <w:r w:rsidRPr="00AA5A0E">
        <w:rPr>
          <w:rFonts w:asciiTheme="majorBidi" w:eastAsia="SimSun" w:hAnsiTheme="majorBidi" w:cstheme="majorBidi"/>
          <w:szCs w:val="24"/>
        </w:rPr>
        <w:t>Doc. 3/69(Rév.1)</w:t>
      </w:r>
    </w:p>
    <w:p w:rsidR="008E4901" w:rsidRPr="00AA5A0E" w:rsidRDefault="008E4901" w:rsidP="001B4FDC">
      <w:pPr>
        <w:pStyle w:val="Rectitle"/>
      </w:pPr>
      <w:r w:rsidRPr="00AA5A0E">
        <w:t xml:space="preserve">Indice de réfraction radioélectrique: formules </w:t>
      </w:r>
      <w:r w:rsidR="001B4FDC">
        <w:br/>
      </w:r>
      <w:r w:rsidRPr="00AA5A0E">
        <w:t>et données de réfractivité</w:t>
      </w:r>
    </w:p>
    <w:p w:rsidR="00DB2C7B" w:rsidRPr="00DB2C7B" w:rsidRDefault="00DB2C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="SimSun" w:hAnsiTheme="majorBidi" w:cstheme="majorBidi"/>
          <w:szCs w:val="24"/>
        </w:rPr>
      </w:pPr>
      <w:r w:rsidRPr="00DB2C7B">
        <w:rPr>
          <w:rFonts w:asciiTheme="majorBidi" w:eastAsia="SimSun" w:hAnsiTheme="majorBidi" w:cstheme="majorBidi"/>
          <w:szCs w:val="24"/>
        </w:rPr>
        <w:br w:type="page"/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lastRenderedPageBreak/>
        <w:t>Recommandation UIT-R P.833-</w:t>
      </w:r>
      <w:r w:rsidR="00DB2C7B">
        <w:rPr>
          <w:rFonts w:asciiTheme="majorBidi" w:eastAsia="SimSun" w:hAnsiTheme="majorBidi" w:cstheme="majorBidi"/>
          <w:szCs w:val="24"/>
          <w:u w:val="single"/>
        </w:rPr>
        <w:t>7</w:t>
      </w:r>
      <w:r w:rsidRPr="00AA5A0E">
        <w:rPr>
          <w:rFonts w:asciiTheme="majorBidi" w:eastAsia="SimSun" w:hAnsiTheme="majorBidi" w:cstheme="majorBidi"/>
          <w:szCs w:val="24"/>
        </w:rPr>
        <w:tab/>
        <w:t>Doc. 3/70(Rév.1)</w:t>
      </w:r>
    </w:p>
    <w:p w:rsidR="008E4901" w:rsidRPr="00AA5A0E" w:rsidRDefault="008E4901" w:rsidP="008E4901">
      <w:pPr>
        <w:pStyle w:val="Rectitle"/>
      </w:pPr>
      <w:r w:rsidRPr="00AA5A0E">
        <w:t>Affaiblissement dû à la végétation</w:t>
      </w:r>
    </w:p>
    <w:p w:rsidR="008E4901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P.840-</w:t>
      </w:r>
      <w:r w:rsidR="00DB2C7B">
        <w:rPr>
          <w:rFonts w:asciiTheme="majorBidi" w:eastAsia="SimSun" w:hAnsiTheme="majorBidi" w:cstheme="majorBidi"/>
          <w:szCs w:val="24"/>
          <w:u w:val="single"/>
        </w:rPr>
        <w:t>5</w:t>
      </w:r>
      <w:r w:rsidRPr="00AA5A0E">
        <w:rPr>
          <w:rFonts w:asciiTheme="majorBidi" w:eastAsia="SimSun" w:hAnsiTheme="majorBidi" w:cstheme="majorBidi"/>
          <w:szCs w:val="24"/>
        </w:rPr>
        <w:tab/>
        <w:t>Doc. 3/71(Rév.1)</w:t>
      </w:r>
    </w:p>
    <w:p w:rsidR="008E4901" w:rsidRPr="00AA5A0E" w:rsidRDefault="008E4901" w:rsidP="008E4901">
      <w:pPr>
        <w:pStyle w:val="Rectitle"/>
      </w:pPr>
      <w:r w:rsidRPr="00AA5A0E">
        <w:t>Affaiblissement dû aux nuages et au brouillard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P.526-1</w:t>
      </w:r>
      <w:r w:rsidR="00DB2C7B">
        <w:rPr>
          <w:rFonts w:asciiTheme="majorBidi" w:eastAsia="SimSun" w:hAnsiTheme="majorBidi" w:cstheme="majorBidi"/>
          <w:szCs w:val="24"/>
          <w:u w:val="single"/>
        </w:rPr>
        <w:t>2</w:t>
      </w:r>
      <w:r w:rsidRPr="00AA5A0E">
        <w:rPr>
          <w:rFonts w:asciiTheme="majorBidi" w:eastAsia="SimSun" w:hAnsiTheme="majorBidi" w:cstheme="majorBidi"/>
          <w:szCs w:val="24"/>
        </w:rPr>
        <w:tab/>
        <w:t>Doc. 3/72(Rév.1)</w:t>
      </w:r>
    </w:p>
    <w:p w:rsidR="008E4901" w:rsidRPr="00AA5A0E" w:rsidRDefault="008E4901" w:rsidP="008E4901">
      <w:pPr>
        <w:pStyle w:val="Rectitle"/>
      </w:pPr>
      <w:r w:rsidRPr="00AA5A0E">
        <w:t>Propagation par diffraction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P.1144-</w:t>
      </w:r>
      <w:r w:rsidR="00DB2C7B">
        <w:rPr>
          <w:rFonts w:asciiTheme="majorBidi" w:eastAsia="SimSun" w:hAnsiTheme="majorBidi" w:cstheme="majorBidi"/>
          <w:szCs w:val="24"/>
          <w:u w:val="single"/>
        </w:rPr>
        <w:t>6</w:t>
      </w:r>
      <w:r w:rsidRPr="00AA5A0E">
        <w:rPr>
          <w:rFonts w:asciiTheme="majorBidi" w:eastAsia="SimSun" w:hAnsiTheme="majorBidi" w:cstheme="majorBidi"/>
          <w:szCs w:val="24"/>
        </w:rPr>
        <w:tab/>
        <w:t>Doc. 3/73(Rév.1)</w:t>
      </w:r>
    </w:p>
    <w:p w:rsidR="008E4901" w:rsidRPr="00AA5A0E" w:rsidRDefault="008E4901" w:rsidP="008E4901">
      <w:pPr>
        <w:pStyle w:val="Rectitle"/>
      </w:pPr>
      <w:r w:rsidRPr="00AA5A0E">
        <w:t xml:space="preserve">Guide pour l'application des méthodes de prévision de la propagation </w:t>
      </w:r>
      <w:r w:rsidR="00DB2C7B">
        <w:br/>
      </w:r>
      <w:r w:rsidRPr="00AA5A0E">
        <w:t>de la Commission d'études 3 des radiocommunications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P.528-</w:t>
      </w:r>
      <w:r w:rsidR="00DB2C7B">
        <w:rPr>
          <w:rFonts w:asciiTheme="majorBidi" w:eastAsia="SimSun" w:hAnsiTheme="majorBidi" w:cstheme="majorBidi"/>
          <w:szCs w:val="24"/>
          <w:u w:val="single"/>
        </w:rPr>
        <w:t>3</w:t>
      </w:r>
      <w:r w:rsidRPr="00AA5A0E">
        <w:rPr>
          <w:rFonts w:asciiTheme="majorBidi" w:eastAsia="SimSun" w:hAnsiTheme="majorBidi" w:cstheme="majorBidi"/>
          <w:szCs w:val="24"/>
        </w:rPr>
        <w:tab/>
        <w:t>Doc. 3/74(Rév.1)</w:t>
      </w:r>
    </w:p>
    <w:p w:rsidR="008E4901" w:rsidRPr="00173E1F" w:rsidRDefault="008E4901" w:rsidP="008E4901">
      <w:pPr>
        <w:pStyle w:val="Rectitle"/>
      </w:pPr>
      <w:r>
        <w:t>C</w:t>
      </w:r>
      <w:r w:rsidRPr="00173E1F">
        <w:t>ourbes de propagation dan</w:t>
      </w:r>
      <w:r>
        <w:t xml:space="preserve">s les bandes d'ondes métriques, </w:t>
      </w:r>
      <w:r w:rsidRPr="00173E1F">
        <w:t>décimétriques</w:t>
      </w:r>
      <w:r>
        <w:br/>
      </w:r>
      <w:r w:rsidRPr="00173E1F">
        <w:t xml:space="preserve">et </w:t>
      </w:r>
      <w:r>
        <w:t xml:space="preserve">centimétriques pour le service </w:t>
      </w:r>
      <w:r w:rsidRPr="00173E1F">
        <w:t>mobile aéronautique</w:t>
      </w:r>
      <w:r>
        <w:br/>
        <w:t xml:space="preserve">et le service de </w:t>
      </w:r>
      <w:r w:rsidRPr="00173E1F">
        <w:t>radionavigation aéronautique</w:t>
      </w:r>
    </w:p>
    <w:p w:rsidR="008E4901" w:rsidRPr="00AA5A0E" w:rsidRDefault="008E4901" w:rsidP="008E4901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P.1816</w:t>
      </w:r>
      <w:r w:rsidR="00DB2C7B">
        <w:rPr>
          <w:rFonts w:asciiTheme="majorBidi" w:eastAsia="SimSun" w:hAnsiTheme="majorBidi" w:cstheme="majorBidi"/>
          <w:szCs w:val="24"/>
          <w:u w:val="single"/>
        </w:rPr>
        <w:t>-1</w:t>
      </w:r>
      <w:r w:rsidRPr="00AA5A0E">
        <w:rPr>
          <w:rFonts w:asciiTheme="majorBidi" w:eastAsia="SimSun" w:hAnsiTheme="majorBidi" w:cstheme="majorBidi"/>
          <w:szCs w:val="24"/>
        </w:rPr>
        <w:tab/>
        <w:t>Doc</w:t>
      </w:r>
      <w:r>
        <w:rPr>
          <w:rFonts w:asciiTheme="majorBidi" w:eastAsia="SimSun" w:hAnsiTheme="majorBidi" w:cstheme="majorBidi"/>
          <w:szCs w:val="24"/>
        </w:rPr>
        <w:t>.</w:t>
      </w:r>
      <w:r w:rsidRPr="00AA5A0E">
        <w:rPr>
          <w:rFonts w:asciiTheme="majorBidi" w:eastAsia="SimSun" w:hAnsiTheme="majorBidi" w:cstheme="majorBidi"/>
          <w:szCs w:val="24"/>
        </w:rPr>
        <w:t xml:space="preserve"> 3/75(Rév.1)</w:t>
      </w:r>
    </w:p>
    <w:p w:rsidR="008E4901" w:rsidRPr="00AA5A0E" w:rsidRDefault="008E4901" w:rsidP="008E4901">
      <w:pPr>
        <w:pStyle w:val="Rectitle"/>
        <w:rPr>
          <w:lang w:eastAsia="ja-JP"/>
        </w:rPr>
      </w:pPr>
      <w:r w:rsidRPr="00AA5A0E">
        <w:t xml:space="preserve">Prévision des profils temporels et spatiaux pour les services mobiles terrestres </w:t>
      </w:r>
      <w:r w:rsidRPr="00AA5A0E">
        <w:br/>
        <w:t>large bande utilisant les bandes d'ondes décimétriques et centimétriques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P.1238-</w:t>
      </w:r>
      <w:r w:rsidR="00DB2C7B">
        <w:rPr>
          <w:rFonts w:asciiTheme="majorBidi" w:eastAsia="SimSun" w:hAnsiTheme="majorBidi" w:cstheme="majorBidi"/>
          <w:szCs w:val="24"/>
          <w:u w:val="single"/>
        </w:rPr>
        <w:t>7</w:t>
      </w:r>
      <w:r w:rsidRPr="00AA5A0E">
        <w:rPr>
          <w:rFonts w:asciiTheme="majorBidi" w:eastAsia="SimSun" w:hAnsiTheme="majorBidi" w:cstheme="majorBidi"/>
          <w:szCs w:val="24"/>
        </w:rPr>
        <w:tab/>
        <w:t>Doc</w:t>
      </w:r>
      <w:r>
        <w:rPr>
          <w:rFonts w:asciiTheme="majorBidi" w:eastAsia="SimSun" w:hAnsiTheme="majorBidi" w:cstheme="majorBidi"/>
          <w:szCs w:val="24"/>
        </w:rPr>
        <w:t>.</w:t>
      </w:r>
      <w:r w:rsidRPr="00AA5A0E">
        <w:rPr>
          <w:rFonts w:asciiTheme="majorBidi" w:eastAsia="SimSun" w:hAnsiTheme="majorBidi" w:cstheme="majorBidi"/>
          <w:szCs w:val="24"/>
        </w:rPr>
        <w:t xml:space="preserve"> 3/76(Rév.1)</w:t>
      </w:r>
    </w:p>
    <w:p w:rsidR="008E4901" w:rsidRPr="00AA5A0E" w:rsidRDefault="008E4901" w:rsidP="00DB2C7B">
      <w:pPr>
        <w:pStyle w:val="Rectitle"/>
      </w:pPr>
      <w:r w:rsidRPr="00AA5A0E">
        <w:t xml:space="preserve">Données de propagation et méthodes de prévision pour la planification de systèmes de radiocommunication et de réseaux locaux hertziens destinés </w:t>
      </w:r>
      <w:r>
        <w:br/>
      </w:r>
      <w:r w:rsidRPr="00AA5A0E">
        <w:t xml:space="preserve">à fonctionner à l'intérieur de bâtiments à des fréquences </w:t>
      </w:r>
      <w:r w:rsidR="00DB2C7B">
        <w:br/>
      </w:r>
      <w:r w:rsidRPr="00AA5A0E">
        <w:t xml:space="preserve">comprises entre 900 MHz et 100 GHz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P.684-</w:t>
      </w:r>
      <w:r w:rsidR="00DB2C7B">
        <w:rPr>
          <w:rFonts w:asciiTheme="majorBidi" w:eastAsia="SimSun" w:hAnsiTheme="majorBidi" w:cstheme="majorBidi"/>
          <w:szCs w:val="24"/>
          <w:u w:val="single"/>
        </w:rPr>
        <w:t>6</w:t>
      </w:r>
      <w:r w:rsidRPr="00AA5A0E">
        <w:rPr>
          <w:rFonts w:asciiTheme="majorBidi" w:eastAsia="SimSun" w:hAnsiTheme="majorBidi" w:cstheme="majorBidi"/>
          <w:szCs w:val="24"/>
        </w:rPr>
        <w:tab/>
        <w:t>Doc</w:t>
      </w:r>
      <w:r>
        <w:rPr>
          <w:rFonts w:asciiTheme="majorBidi" w:eastAsia="SimSun" w:hAnsiTheme="majorBidi" w:cstheme="majorBidi"/>
          <w:szCs w:val="24"/>
        </w:rPr>
        <w:t>.</w:t>
      </w:r>
      <w:r w:rsidRPr="00AA5A0E">
        <w:rPr>
          <w:rFonts w:asciiTheme="majorBidi" w:eastAsia="SimSun" w:hAnsiTheme="majorBidi" w:cstheme="majorBidi"/>
          <w:szCs w:val="24"/>
        </w:rPr>
        <w:t xml:space="preserve"> 3/78(Rév.1)</w:t>
      </w:r>
    </w:p>
    <w:p w:rsidR="008E4901" w:rsidRPr="00AA5A0E" w:rsidRDefault="008E4901" w:rsidP="008E4901">
      <w:pPr>
        <w:pStyle w:val="Rectitle"/>
      </w:pPr>
      <w:r w:rsidRPr="00AA5A0E">
        <w:t xml:space="preserve">Prévision du champ aux fréquences </w:t>
      </w:r>
      <w:r w:rsidR="001B4FDC">
        <w:br/>
      </w:r>
      <w:r w:rsidRPr="00AA5A0E">
        <w:t xml:space="preserve">inférieures à 150 kHz environ </w:t>
      </w:r>
    </w:p>
    <w:p w:rsidR="00DB2C7B" w:rsidRPr="00DB2C7B" w:rsidRDefault="00DB2C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="SimSun" w:hAnsiTheme="majorBidi" w:cstheme="majorBidi"/>
          <w:szCs w:val="24"/>
        </w:rPr>
      </w:pPr>
      <w:r w:rsidRPr="00DB2C7B">
        <w:rPr>
          <w:rFonts w:asciiTheme="majorBidi" w:eastAsia="SimSun" w:hAnsiTheme="majorBidi" w:cstheme="majorBidi"/>
          <w:szCs w:val="24"/>
        </w:rPr>
        <w:br w:type="page"/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lastRenderedPageBreak/>
        <w:t>Recommandation UIT-R P.534-</w:t>
      </w:r>
      <w:r w:rsidR="00DB2C7B">
        <w:rPr>
          <w:rFonts w:asciiTheme="majorBidi" w:eastAsia="SimSun" w:hAnsiTheme="majorBidi" w:cstheme="majorBidi"/>
          <w:szCs w:val="24"/>
          <w:u w:val="single"/>
        </w:rPr>
        <w:t>5</w:t>
      </w:r>
      <w:r w:rsidRPr="00AA5A0E">
        <w:rPr>
          <w:rFonts w:asciiTheme="majorBidi" w:eastAsia="SimSun" w:hAnsiTheme="majorBidi" w:cstheme="majorBidi"/>
          <w:szCs w:val="24"/>
        </w:rPr>
        <w:tab/>
        <w:t>Doc</w:t>
      </w:r>
      <w:r>
        <w:rPr>
          <w:rFonts w:asciiTheme="majorBidi" w:eastAsia="SimSun" w:hAnsiTheme="majorBidi" w:cstheme="majorBidi"/>
          <w:szCs w:val="24"/>
        </w:rPr>
        <w:t>.</w:t>
      </w:r>
      <w:r w:rsidRPr="00AA5A0E">
        <w:rPr>
          <w:rFonts w:asciiTheme="majorBidi" w:eastAsia="SimSun" w:hAnsiTheme="majorBidi" w:cstheme="majorBidi"/>
          <w:szCs w:val="24"/>
        </w:rPr>
        <w:t xml:space="preserve"> 3/79(Rév.1)</w:t>
      </w:r>
    </w:p>
    <w:p w:rsidR="008E4901" w:rsidRPr="00AA5A0E" w:rsidRDefault="008E4901" w:rsidP="008E4901">
      <w:pPr>
        <w:pStyle w:val="Rectitle"/>
      </w:pPr>
      <w:r w:rsidRPr="00AA5A0E">
        <w:t xml:space="preserve">Méthode de calcul du champ en présence d'ionisation </w:t>
      </w:r>
      <w:r w:rsidRPr="00AA5A0E">
        <w:br/>
        <w:t xml:space="preserve">sporadique de la région E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P.832-</w:t>
      </w:r>
      <w:r w:rsidR="00DB2C7B">
        <w:rPr>
          <w:rFonts w:asciiTheme="majorBidi" w:eastAsia="SimSun" w:hAnsiTheme="majorBidi" w:cstheme="majorBidi"/>
          <w:szCs w:val="24"/>
          <w:u w:val="single"/>
        </w:rPr>
        <w:t>3</w:t>
      </w:r>
      <w:r w:rsidRPr="00AA5A0E">
        <w:rPr>
          <w:rFonts w:asciiTheme="majorBidi" w:eastAsia="SimSun" w:hAnsiTheme="majorBidi" w:cstheme="majorBidi"/>
          <w:szCs w:val="24"/>
        </w:rPr>
        <w:tab/>
        <w:t>Doc</w:t>
      </w:r>
      <w:r>
        <w:rPr>
          <w:rFonts w:asciiTheme="majorBidi" w:eastAsia="SimSun" w:hAnsiTheme="majorBidi" w:cstheme="majorBidi"/>
          <w:szCs w:val="24"/>
        </w:rPr>
        <w:t>.</w:t>
      </w:r>
      <w:r w:rsidRPr="00AA5A0E">
        <w:rPr>
          <w:rFonts w:asciiTheme="majorBidi" w:eastAsia="SimSun" w:hAnsiTheme="majorBidi" w:cstheme="majorBidi"/>
          <w:szCs w:val="24"/>
        </w:rPr>
        <w:t xml:space="preserve"> 3/80(Rév.1)</w:t>
      </w:r>
    </w:p>
    <w:p w:rsidR="008E4901" w:rsidRPr="00AA5A0E" w:rsidRDefault="008E4901" w:rsidP="008E4901">
      <w:pPr>
        <w:pStyle w:val="Rectitle"/>
      </w:pPr>
      <w:r w:rsidRPr="00AA5A0E">
        <w:t xml:space="preserve">Atlas mondial de la conductivité du sol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P.533-1</w:t>
      </w:r>
      <w:r w:rsidR="00DB2C7B">
        <w:rPr>
          <w:rFonts w:asciiTheme="majorBidi" w:eastAsia="SimSun" w:hAnsiTheme="majorBidi" w:cstheme="majorBidi"/>
          <w:szCs w:val="24"/>
          <w:u w:val="single"/>
        </w:rPr>
        <w:t>1</w:t>
      </w:r>
      <w:r w:rsidRPr="00AA5A0E">
        <w:rPr>
          <w:rFonts w:asciiTheme="majorBidi" w:eastAsia="SimSun" w:hAnsiTheme="majorBidi" w:cstheme="majorBidi"/>
          <w:szCs w:val="24"/>
        </w:rPr>
        <w:tab/>
        <w:t>Doc</w:t>
      </w:r>
      <w:r>
        <w:rPr>
          <w:rFonts w:asciiTheme="majorBidi" w:eastAsia="SimSun" w:hAnsiTheme="majorBidi" w:cstheme="majorBidi"/>
          <w:szCs w:val="24"/>
        </w:rPr>
        <w:t>.</w:t>
      </w:r>
      <w:r w:rsidRPr="00AA5A0E">
        <w:rPr>
          <w:rFonts w:asciiTheme="majorBidi" w:eastAsia="SimSun" w:hAnsiTheme="majorBidi" w:cstheme="majorBidi"/>
          <w:szCs w:val="24"/>
        </w:rPr>
        <w:t xml:space="preserve"> 3/81(Rév.1)</w:t>
      </w:r>
    </w:p>
    <w:p w:rsidR="008E4901" w:rsidRPr="00AA5A0E" w:rsidRDefault="008E4901" w:rsidP="008E4901">
      <w:pPr>
        <w:pStyle w:val="Rectitle"/>
      </w:pPr>
      <w:r w:rsidRPr="00AA5A0E">
        <w:t xml:space="preserve">Méthode de prévision de la qualité de fonctionnement </w:t>
      </w:r>
      <w:r w:rsidRPr="00AA5A0E">
        <w:br/>
        <w:t xml:space="preserve">des circuits en ondes décamétriques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P.1239-</w:t>
      </w:r>
      <w:r w:rsidR="00DB2C7B">
        <w:rPr>
          <w:rFonts w:asciiTheme="majorBidi" w:eastAsia="SimSun" w:hAnsiTheme="majorBidi" w:cstheme="majorBidi"/>
          <w:szCs w:val="24"/>
          <w:u w:val="single"/>
        </w:rPr>
        <w:t>3</w:t>
      </w:r>
      <w:r w:rsidRPr="00AA5A0E">
        <w:rPr>
          <w:rFonts w:asciiTheme="majorBidi" w:eastAsia="SimSun" w:hAnsiTheme="majorBidi" w:cstheme="majorBidi"/>
          <w:szCs w:val="24"/>
        </w:rPr>
        <w:tab/>
        <w:t>Doc. 3/82(Rév.1)</w:t>
      </w:r>
    </w:p>
    <w:p w:rsidR="008E4901" w:rsidRPr="00AA5A0E" w:rsidRDefault="008E4901" w:rsidP="008E4901">
      <w:pPr>
        <w:pStyle w:val="Rectitle"/>
      </w:pPr>
      <w:r w:rsidRPr="00AA5A0E">
        <w:t xml:space="preserve">Caractéristiques ionosphériques de référence de l'UIT-R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P.531-1</w:t>
      </w:r>
      <w:r w:rsidR="00DB2C7B">
        <w:rPr>
          <w:rFonts w:asciiTheme="majorBidi" w:eastAsia="SimSun" w:hAnsiTheme="majorBidi" w:cstheme="majorBidi"/>
          <w:szCs w:val="24"/>
          <w:u w:val="single"/>
        </w:rPr>
        <w:t>1</w:t>
      </w:r>
      <w:r w:rsidRPr="00AA5A0E">
        <w:rPr>
          <w:rFonts w:asciiTheme="majorBidi" w:eastAsia="SimSun" w:hAnsiTheme="majorBidi" w:cstheme="majorBidi"/>
          <w:szCs w:val="24"/>
        </w:rPr>
        <w:tab/>
        <w:t>Doc. 3/92(Rév.1)</w:t>
      </w:r>
    </w:p>
    <w:p w:rsidR="008E4901" w:rsidRPr="00AA5A0E" w:rsidRDefault="008E4901" w:rsidP="008E4901">
      <w:pPr>
        <w:pStyle w:val="Rectitle"/>
      </w:pPr>
      <w:r w:rsidRPr="00AA5A0E">
        <w:t xml:space="preserve">Données de propagation ionosphérique et méthodes de prévision requises </w:t>
      </w:r>
      <w:r>
        <w:br/>
      </w:r>
      <w:r w:rsidRPr="00AA5A0E">
        <w:t xml:space="preserve">pour la conception de services et de systèmes à satellites </w:t>
      </w:r>
    </w:p>
    <w:p w:rsidR="008E4901" w:rsidRPr="00AA5A0E" w:rsidRDefault="008E4901" w:rsidP="009542D2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P.1812-</w:t>
      </w:r>
      <w:r w:rsidR="00DB2C7B">
        <w:rPr>
          <w:rFonts w:asciiTheme="majorBidi" w:eastAsia="SimSun" w:hAnsiTheme="majorBidi" w:cstheme="majorBidi"/>
          <w:szCs w:val="24"/>
          <w:u w:val="single"/>
        </w:rPr>
        <w:t>2</w:t>
      </w:r>
      <w:r w:rsidRPr="00AA5A0E">
        <w:rPr>
          <w:rFonts w:asciiTheme="majorBidi" w:eastAsia="SimSun" w:hAnsiTheme="majorBidi" w:cstheme="majorBidi"/>
          <w:szCs w:val="24"/>
        </w:rPr>
        <w:tab/>
        <w:t>Doc. 3/94(Rév.</w:t>
      </w:r>
      <w:r w:rsidR="009542D2">
        <w:rPr>
          <w:rFonts w:asciiTheme="majorBidi" w:eastAsia="SimSun" w:hAnsiTheme="majorBidi" w:cstheme="majorBidi"/>
          <w:szCs w:val="24"/>
        </w:rPr>
        <w:t>2</w:t>
      </w:r>
      <w:bookmarkStart w:id="6" w:name="_GoBack"/>
      <w:bookmarkEnd w:id="6"/>
      <w:r w:rsidRPr="00AA5A0E">
        <w:rPr>
          <w:rFonts w:asciiTheme="majorBidi" w:eastAsia="SimSun" w:hAnsiTheme="majorBidi" w:cstheme="majorBidi"/>
          <w:szCs w:val="24"/>
        </w:rPr>
        <w:t>)</w:t>
      </w:r>
    </w:p>
    <w:p w:rsidR="008E4901" w:rsidRPr="00AA5A0E" w:rsidRDefault="008E4901" w:rsidP="00DB2C7B">
      <w:pPr>
        <w:pStyle w:val="Rectitle"/>
      </w:pPr>
      <w:r w:rsidRPr="00AA5A0E">
        <w:t xml:space="preserve">Méthode de prévision de la propagation fondée sur le trajet pour </w:t>
      </w:r>
      <w:r w:rsidR="00DB2C7B">
        <w:br/>
      </w:r>
      <w:r w:rsidRPr="00AA5A0E">
        <w:t xml:space="preserve">les services de Terre point à zone dans les bandes </w:t>
      </w:r>
      <w:r w:rsidR="00DB2C7B">
        <w:br/>
      </w:r>
      <w:r w:rsidRPr="00AA5A0E">
        <w:t xml:space="preserve">des ondes métriques et décimétriques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P.682-</w:t>
      </w:r>
      <w:r w:rsidR="00DB2C7B">
        <w:rPr>
          <w:rFonts w:asciiTheme="majorBidi" w:eastAsia="SimSun" w:hAnsiTheme="majorBidi" w:cstheme="majorBidi"/>
          <w:szCs w:val="24"/>
          <w:u w:val="single"/>
        </w:rPr>
        <w:t>3</w:t>
      </w:r>
      <w:r w:rsidRPr="00AA5A0E">
        <w:rPr>
          <w:rFonts w:asciiTheme="majorBidi" w:eastAsia="SimSun" w:hAnsiTheme="majorBidi" w:cstheme="majorBidi"/>
          <w:szCs w:val="24"/>
        </w:rPr>
        <w:tab/>
        <w:t>Doc. 3/97(Rév.1)</w:t>
      </w:r>
    </w:p>
    <w:p w:rsidR="008E4901" w:rsidRPr="00AA5A0E" w:rsidRDefault="008E4901" w:rsidP="008E4901">
      <w:pPr>
        <w:pStyle w:val="Rectitle"/>
      </w:pPr>
      <w:r w:rsidRPr="00AA5A0E">
        <w:t xml:space="preserve">Données de propagation nécessaires pour la conception de systèmes de </w:t>
      </w:r>
      <w:r>
        <w:br/>
      </w:r>
      <w:r w:rsidRPr="00AA5A0E">
        <w:t xml:space="preserve">télécommunication aéronautiques mobiles Terre-espace </w:t>
      </w:r>
    </w:p>
    <w:p w:rsidR="008E4901" w:rsidRPr="00AA5A0E" w:rsidRDefault="008E4901" w:rsidP="008E4901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P.1817</w:t>
      </w:r>
      <w:r w:rsidR="00DB2C7B">
        <w:rPr>
          <w:rFonts w:asciiTheme="majorBidi" w:eastAsia="SimSun" w:hAnsiTheme="majorBidi" w:cstheme="majorBidi"/>
          <w:szCs w:val="24"/>
          <w:u w:val="single"/>
        </w:rPr>
        <w:t>-1</w:t>
      </w:r>
      <w:r w:rsidRPr="00AA5A0E">
        <w:rPr>
          <w:rFonts w:asciiTheme="majorBidi" w:eastAsia="SimSun" w:hAnsiTheme="majorBidi" w:cstheme="majorBidi"/>
          <w:szCs w:val="24"/>
        </w:rPr>
        <w:tab/>
        <w:t>Doc. 3/98(Rév.1)</w:t>
      </w:r>
    </w:p>
    <w:p w:rsidR="008E4901" w:rsidRPr="00AA5A0E" w:rsidRDefault="008E4901" w:rsidP="008E4901">
      <w:pPr>
        <w:pStyle w:val="Rectitle"/>
      </w:pPr>
      <w:r w:rsidRPr="00AA5A0E">
        <w:t>Données de propagation nécessaires pour la conception de</w:t>
      </w:r>
      <w:r>
        <w:br/>
      </w:r>
      <w:r w:rsidRPr="00AA5A0E">
        <w:t xml:space="preserve">liaisons optiques de Terre en espace libre </w:t>
      </w:r>
    </w:p>
    <w:p w:rsidR="00DB2C7B" w:rsidRPr="00DB2C7B" w:rsidRDefault="00DB2C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="SimSun" w:hAnsiTheme="majorBidi" w:cstheme="majorBidi"/>
          <w:szCs w:val="24"/>
        </w:rPr>
      </w:pPr>
      <w:r w:rsidRPr="00DB2C7B">
        <w:rPr>
          <w:rFonts w:asciiTheme="majorBidi" w:eastAsia="SimSun" w:hAnsiTheme="majorBidi" w:cstheme="majorBidi"/>
          <w:szCs w:val="24"/>
        </w:rPr>
        <w:br w:type="page"/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lastRenderedPageBreak/>
        <w:t>Recommandation UIT-R P.530-1</w:t>
      </w:r>
      <w:r w:rsidR="00DB2C7B">
        <w:rPr>
          <w:rFonts w:asciiTheme="majorBidi" w:eastAsia="SimSun" w:hAnsiTheme="majorBidi" w:cstheme="majorBidi"/>
          <w:szCs w:val="24"/>
          <w:u w:val="single"/>
        </w:rPr>
        <w:t>4</w:t>
      </w:r>
      <w:r w:rsidRPr="00AA5A0E">
        <w:rPr>
          <w:rFonts w:asciiTheme="majorBidi" w:eastAsia="SimSun" w:hAnsiTheme="majorBidi" w:cstheme="majorBidi"/>
          <w:szCs w:val="24"/>
        </w:rPr>
        <w:tab/>
        <w:t>Doc. 3/100(Rév.1)</w:t>
      </w:r>
    </w:p>
    <w:p w:rsidR="008E4901" w:rsidRPr="00AA5A0E" w:rsidRDefault="008E4901" w:rsidP="008E4901">
      <w:pPr>
        <w:pStyle w:val="Rectitle"/>
        <w:spacing w:before="240"/>
      </w:pPr>
      <w:r w:rsidRPr="00AA5A0E">
        <w:t xml:space="preserve">Données de propagation et méthodes de prévision nécessaires pour </w:t>
      </w:r>
      <w:r>
        <w:br/>
      </w:r>
      <w:r w:rsidRPr="00AA5A0E">
        <w:t xml:space="preserve">la conception de faisceaux hertziens à visibilité directe de Terre </w:t>
      </w:r>
    </w:p>
    <w:p w:rsidR="008E4901" w:rsidRPr="00AA5A0E" w:rsidRDefault="008E4901" w:rsidP="008E4901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P.1409</w:t>
      </w:r>
      <w:r w:rsidR="00DB2C7B">
        <w:rPr>
          <w:rFonts w:asciiTheme="majorBidi" w:eastAsia="SimSun" w:hAnsiTheme="majorBidi" w:cstheme="majorBidi"/>
          <w:szCs w:val="24"/>
          <w:u w:val="single"/>
        </w:rPr>
        <w:t>-1</w:t>
      </w:r>
      <w:r w:rsidRPr="00AA5A0E">
        <w:rPr>
          <w:rFonts w:asciiTheme="majorBidi" w:eastAsia="SimSun" w:hAnsiTheme="majorBidi" w:cstheme="majorBidi"/>
          <w:szCs w:val="24"/>
        </w:rPr>
        <w:tab/>
        <w:t>Doc. 3/102(Rév.1)</w:t>
      </w:r>
    </w:p>
    <w:p w:rsidR="00B827A4" w:rsidRPr="00AA5A0E" w:rsidRDefault="00B827A4" w:rsidP="00B827A4">
      <w:pPr>
        <w:pStyle w:val="Rectitle"/>
        <w:spacing w:before="240"/>
      </w:pPr>
      <w:r w:rsidRPr="00AA5A0E">
        <w:t xml:space="preserve">Données de propagation et méthodes de prévision pour </w:t>
      </w:r>
      <w:r>
        <w:t xml:space="preserve">les </w:t>
      </w:r>
      <w:r w:rsidRPr="00AA5A0E">
        <w:t xml:space="preserve">systèmes </w:t>
      </w:r>
      <w:r>
        <w:br/>
      </w:r>
      <w:r w:rsidRPr="00AA5A0E">
        <w:t>utilisant des stations placées sur des</w:t>
      </w:r>
      <w:r>
        <w:t xml:space="preserve"> </w:t>
      </w:r>
      <w:r w:rsidRPr="00AA5A0E">
        <w:t xml:space="preserve">plates-formes à haute altitude </w:t>
      </w:r>
      <w:r>
        <w:br/>
        <w:t xml:space="preserve">et d'autres stations situées dans la stratosphère </w:t>
      </w:r>
      <w:r w:rsidRPr="00AA5A0E">
        <w:t xml:space="preserve">fonctionnant </w:t>
      </w:r>
      <w:r>
        <w:br/>
      </w:r>
      <w:r w:rsidRPr="00AA5A0E">
        <w:t xml:space="preserve">à </w:t>
      </w:r>
      <w:r>
        <w:t xml:space="preserve">des fréquences supérieures à </w:t>
      </w:r>
      <w:r w:rsidRPr="00AA5A0E">
        <w:t xml:space="preserve">environ </w:t>
      </w:r>
      <w:r>
        <w:t>1</w:t>
      </w:r>
      <w:r w:rsidRPr="00AA5A0E">
        <w:t xml:space="preserve"> GHz </w:t>
      </w:r>
    </w:p>
    <w:p w:rsidR="008E4901" w:rsidRPr="00AA5A0E" w:rsidRDefault="008E4901" w:rsidP="00DB2C7B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P.617-</w:t>
      </w:r>
      <w:r w:rsidR="00DB2C7B">
        <w:rPr>
          <w:rFonts w:asciiTheme="majorBidi" w:eastAsia="SimSun" w:hAnsiTheme="majorBidi" w:cstheme="majorBidi"/>
          <w:szCs w:val="24"/>
          <w:u w:val="single"/>
        </w:rPr>
        <w:t>2</w:t>
      </w:r>
      <w:r w:rsidRPr="00AA5A0E">
        <w:rPr>
          <w:rFonts w:asciiTheme="majorBidi" w:eastAsia="SimSun" w:hAnsiTheme="majorBidi" w:cstheme="majorBidi"/>
          <w:szCs w:val="24"/>
        </w:rPr>
        <w:tab/>
        <w:t>Doc. 3/103(Rév.1)</w:t>
      </w:r>
    </w:p>
    <w:p w:rsidR="008E4901" w:rsidRPr="00AA5A0E" w:rsidRDefault="008E4901" w:rsidP="008E4901">
      <w:pPr>
        <w:pStyle w:val="Rectitle"/>
        <w:spacing w:before="240"/>
      </w:pPr>
      <w:r w:rsidRPr="00AA5A0E">
        <w:t>Techniques de prévision de la propagation et données de propagation</w:t>
      </w:r>
      <w:r>
        <w:br/>
      </w:r>
      <w:r w:rsidRPr="00AA5A0E">
        <w:t xml:space="preserve">nécessaires pour la conception des faisceaux hertziens transhorizon </w:t>
      </w:r>
    </w:p>
    <w:p w:rsidR="008E4901" w:rsidRPr="00AA5A0E" w:rsidRDefault="008E4901" w:rsidP="008E4901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P.1853</w:t>
      </w:r>
      <w:r w:rsidR="00DB2C7B">
        <w:rPr>
          <w:rFonts w:asciiTheme="majorBidi" w:eastAsia="SimSun" w:hAnsiTheme="majorBidi" w:cstheme="majorBidi"/>
          <w:szCs w:val="24"/>
          <w:u w:val="single"/>
        </w:rPr>
        <w:t>-1</w:t>
      </w:r>
      <w:r w:rsidRPr="00AA5A0E">
        <w:rPr>
          <w:rFonts w:asciiTheme="majorBidi" w:eastAsia="SimSun" w:hAnsiTheme="majorBidi" w:cstheme="majorBidi"/>
          <w:szCs w:val="24"/>
        </w:rPr>
        <w:tab/>
        <w:t>Doc. 3/104(Rév.1)</w:t>
      </w:r>
    </w:p>
    <w:p w:rsidR="008E4901" w:rsidRPr="00AA5A0E" w:rsidRDefault="008E4901" w:rsidP="008E4901">
      <w:pPr>
        <w:pStyle w:val="Rectitle"/>
        <w:rPr>
          <w:rFonts w:eastAsia="SimSun"/>
        </w:rPr>
      </w:pPr>
      <w:r w:rsidRPr="00AA5A0E">
        <w:rPr>
          <w:rFonts w:eastAsia="SimSun"/>
        </w:rPr>
        <w:t>Synthèse de séries temporelles relatives à l'affaiblissement troposphérique</w:t>
      </w:r>
    </w:p>
    <w:p w:rsidR="008E4901" w:rsidRPr="00AA5A0E" w:rsidRDefault="008E4901" w:rsidP="008E4901">
      <w:pPr>
        <w:tabs>
          <w:tab w:val="right" w:pos="9356"/>
        </w:tabs>
        <w:spacing w:before="360"/>
        <w:rPr>
          <w:rFonts w:asciiTheme="majorBidi" w:eastAsia="SimSun" w:hAnsiTheme="majorBidi" w:cstheme="majorBidi"/>
          <w:szCs w:val="24"/>
          <w:u w:val="single"/>
        </w:rPr>
      </w:pPr>
      <w:r w:rsidRPr="00AA5A0E">
        <w:rPr>
          <w:rFonts w:asciiTheme="majorBidi" w:eastAsia="SimSun" w:hAnsiTheme="majorBidi" w:cstheme="majorBidi"/>
          <w:szCs w:val="24"/>
          <w:u w:val="single"/>
        </w:rPr>
        <w:t>Recommandation UIT-R P.313-1</w:t>
      </w:r>
      <w:r w:rsidR="00DB2C7B">
        <w:rPr>
          <w:rFonts w:asciiTheme="majorBidi" w:eastAsia="SimSun" w:hAnsiTheme="majorBidi" w:cstheme="majorBidi"/>
          <w:szCs w:val="24"/>
          <w:u w:val="single"/>
        </w:rPr>
        <w:t>1</w:t>
      </w:r>
      <w:r w:rsidRPr="00AA5A0E">
        <w:rPr>
          <w:rFonts w:asciiTheme="majorBidi" w:eastAsia="SimSun" w:hAnsiTheme="majorBidi" w:cstheme="majorBidi"/>
          <w:szCs w:val="24"/>
        </w:rPr>
        <w:tab/>
        <w:t>Doc. 3/107(Rév.1)</w:t>
      </w:r>
    </w:p>
    <w:p w:rsidR="008E4901" w:rsidRPr="00AA5A0E" w:rsidRDefault="008E4901" w:rsidP="008E4901">
      <w:pPr>
        <w:pStyle w:val="Rectitle"/>
        <w:rPr>
          <w:rFonts w:eastAsia="SimSun"/>
        </w:rPr>
      </w:pPr>
      <w:r w:rsidRPr="00AA5A0E">
        <w:rPr>
          <w:rFonts w:eastAsia="SimSun"/>
        </w:rPr>
        <w:t>Echange de renseignements en vue des prévisions à court terme et transmission</w:t>
      </w:r>
      <w:r>
        <w:rPr>
          <w:rFonts w:eastAsia="SimSun"/>
        </w:rPr>
        <w:br/>
      </w:r>
      <w:r w:rsidRPr="00AA5A0E">
        <w:rPr>
          <w:rFonts w:eastAsia="SimSun"/>
        </w:rPr>
        <w:t>des avertissements de perturbations ionosphériques</w:t>
      </w:r>
    </w:p>
    <w:p w:rsidR="00544F7F" w:rsidRDefault="00544F7F" w:rsidP="00544F7F"/>
    <w:p w:rsidR="00CE7204" w:rsidRDefault="00CE7204" w:rsidP="00CE7204"/>
    <w:p w:rsidR="00DB2C7B" w:rsidRDefault="00DB2C7B" w:rsidP="00CE7204"/>
    <w:p w:rsidR="00DB2C7B" w:rsidRDefault="00DB2C7B" w:rsidP="00CE7204"/>
    <w:p w:rsidR="00CE7204" w:rsidRDefault="00CE7204" w:rsidP="00CE7204">
      <w:pPr>
        <w:jc w:val="center"/>
      </w:pPr>
      <w:r>
        <w:t>______________</w:t>
      </w:r>
    </w:p>
    <w:p w:rsidR="00CE7204" w:rsidRPr="000B146F" w:rsidRDefault="00CE7204" w:rsidP="00CE7204">
      <w:pPr>
        <w:rPr>
          <w:lang w:val="fr-CH"/>
        </w:rPr>
      </w:pPr>
    </w:p>
    <w:p w:rsidR="00AF448B" w:rsidRPr="00AF448B" w:rsidRDefault="00AF448B" w:rsidP="00CE7204"/>
    <w:sectPr w:rsidR="00AF448B" w:rsidRPr="00AF448B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01" w:rsidRDefault="008E4901">
      <w:r>
        <w:separator/>
      </w:r>
    </w:p>
  </w:endnote>
  <w:endnote w:type="continuationSeparator" w:id="0">
    <w:p w:rsidR="008E4901" w:rsidRDefault="008E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01" w:rsidRDefault="009542D2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9542D2">
      <w:rPr>
        <w:noProof/>
        <w:lang w:val="en-US"/>
      </w:rPr>
      <w:t>Y</w:t>
    </w:r>
    <w:r>
      <w:rPr>
        <w:noProof/>
      </w:rPr>
      <w:t>:\APP\BR\CIRCS_DMS\CACE\500\563\563f.docx</w:t>
    </w:r>
    <w:r>
      <w:rPr>
        <w:noProof/>
      </w:rPr>
      <w:fldChar w:fldCharType="end"/>
    </w:r>
    <w:r w:rsidR="008E4901">
      <w:rPr>
        <w:lang w:val="en-US"/>
      </w:rPr>
      <w:tab/>
    </w:r>
    <w:r w:rsidR="008E4901">
      <w:fldChar w:fldCharType="begin"/>
    </w:r>
    <w:r w:rsidR="008E4901">
      <w:instrText xml:space="preserve"> savedate \@ dd.MM.yy </w:instrText>
    </w:r>
    <w:r w:rsidR="008E4901">
      <w:fldChar w:fldCharType="separate"/>
    </w:r>
    <w:r>
      <w:rPr>
        <w:noProof/>
      </w:rPr>
      <w:t>01.03.12</w:t>
    </w:r>
    <w:r w:rsidR="008E4901">
      <w:fldChar w:fldCharType="end"/>
    </w:r>
    <w:r w:rsidR="008E4901">
      <w:rPr>
        <w:lang w:val="en-US"/>
      </w:rPr>
      <w:tab/>
    </w:r>
    <w:r w:rsidR="008E4901">
      <w:fldChar w:fldCharType="begin"/>
    </w:r>
    <w:r w:rsidR="008E4901">
      <w:instrText xml:space="preserve"> printdate \@ dd.MM.yy </w:instrText>
    </w:r>
    <w:r w:rsidR="008E4901">
      <w:fldChar w:fldCharType="separate"/>
    </w:r>
    <w:r>
      <w:rPr>
        <w:noProof/>
      </w:rPr>
      <w:t>02.03.12</w:t>
    </w:r>
    <w:r w:rsidR="008E490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01" w:rsidRPr="00F60AC2" w:rsidRDefault="009542D2" w:rsidP="00CC7631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9542D2">
      <w:rPr>
        <w:lang w:val="en-US"/>
      </w:rPr>
      <w:t>Y:\APP\BR\CIRCS_DMS\CACE\500\563\563f.docx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8E49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E4901">
      <w:trPr>
        <w:cantSplit/>
      </w:trPr>
      <w:tc>
        <w:tcPr>
          <w:tcW w:w="1062" w:type="pct"/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E4901">
      <w:trPr>
        <w:cantSplit/>
      </w:trPr>
      <w:tc>
        <w:tcPr>
          <w:tcW w:w="1062" w:type="pct"/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E4901" w:rsidRDefault="008E4901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E4901" w:rsidRDefault="008E4901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E4901" w:rsidRDefault="008E4901">
          <w:pPr>
            <w:pStyle w:val="itu"/>
            <w:rPr>
              <w:lang w:val="fr-FR"/>
            </w:rPr>
          </w:pPr>
        </w:p>
      </w:tc>
    </w:tr>
  </w:tbl>
  <w:p w:rsidR="008E4901" w:rsidRPr="005D648B" w:rsidRDefault="008E4901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01" w:rsidRDefault="008E4901">
      <w:r>
        <w:t>____________________</w:t>
      </w:r>
    </w:p>
  </w:footnote>
  <w:footnote w:type="continuationSeparator" w:id="0">
    <w:p w:rsidR="008E4901" w:rsidRDefault="008E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01" w:rsidRPr="008C5D1D" w:rsidRDefault="008E4901" w:rsidP="00544F7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42D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7F"/>
    <w:rsid w:val="000217B7"/>
    <w:rsid w:val="00073B31"/>
    <w:rsid w:val="00096406"/>
    <w:rsid w:val="000B736F"/>
    <w:rsid w:val="000C1CCB"/>
    <w:rsid w:val="000C3A61"/>
    <w:rsid w:val="0010164E"/>
    <w:rsid w:val="001057B4"/>
    <w:rsid w:val="00154AC2"/>
    <w:rsid w:val="001B4FDC"/>
    <w:rsid w:val="001C06A6"/>
    <w:rsid w:val="001E1C3A"/>
    <w:rsid w:val="00234376"/>
    <w:rsid w:val="0023788E"/>
    <w:rsid w:val="00237B38"/>
    <w:rsid w:val="002A19DD"/>
    <w:rsid w:val="002C2B5D"/>
    <w:rsid w:val="002C2E88"/>
    <w:rsid w:val="002D14DA"/>
    <w:rsid w:val="002E5122"/>
    <w:rsid w:val="002E71D7"/>
    <w:rsid w:val="0030275E"/>
    <w:rsid w:val="00315AE3"/>
    <w:rsid w:val="003203D8"/>
    <w:rsid w:val="003C3CA6"/>
    <w:rsid w:val="003C4C49"/>
    <w:rsid w:val="0042686D"/>
    <w:rsid w:val="00492EF2"/>
    <w:rsid w:val="004966A1"/>
    <w:rsid w:val="004B0555"/>
    <w:rsid w:val="00541CB7"/>
    <w:rsid w:val="00544F7F"/>
    <w:rsid w:val="005D648B"/>
    <w:rsid w:val="00637885"/>
    <w:rsid w:val="00643517"/>
    <w:rsid w:val="00664C5F"/>
    <w:rsid w:val="006A7916"/>
    <w:rsid w:val="006B7194"/>
    <w:rsid w:val="006D10F5"/>
    <w:rsid w:val="006D28CD"/>
    <w:rsid w:val="006D7309"/>
    <w:rsid w:val="007B00BF"/>
    <w:rsid w:val="007C6847"/>
    <w:rsid w:val="007F41D3"/>
    <w:rsid w:val="00802BD7"/>
    <w:rsid w:val="008111BB"/>
    <w:rsid w:val="00840F50"/>
    <w:rsid w:val="008644DF"/>
    <w:rsid w:val="00865276"/>
    <w:rsid w:val="008744C9"/>
    <w:rsid w:val="00877B0A"/>
    <w:rsid w:val="008C5D1D"/>
    <w:rsid w:val="008D23D9"/>
    <w:rsid w:val="008E4901"/>
    <w:rsid w:val="008F7C21"/>
    <w:rsid w:val="009037D1"/>
    <w:rsid w:val="009542D2"/>
    <w:rsid w:val="009B16F7"/>
    <w:rsid w:val="00A10043"/>
    <w:rsid w:val="00A2257B"/>
    <w:rsid w:val="00A25B06"/>
    <w:rsid w:val="00AB1CB3"/>
    <w:rsid w:val="00AF448B"/>
    <w:rsid w:val="00B257A5"/>
    <w:rsid w:val="00B827A4"/>
    <w:rsid w:val="00BF1A58"/>
    <w:rsid w:val="00BF3EC6"/>
    <w:rsid w:val="00C77839"/>
    <w:rsid w:val="00CA62DD"/>
    <w:rsid w:val="00CB743B"/>
    <w:rsid w:val="00CC5F20"/>
    <w:rsid w:val="00CC7631"/>
    <w:rsid w:val="00CE7204"/>
    <w:rsid w:val="00D276D8"/>
    <w:rsid w:val="00D539A7"/>
    <w:rsid w:val="00DB2C7B"/>
    <w:rsid w:val="00E25073"/>
    <w:rsid w:val="00E440EF"/>
    <w:rsid w:val="00E55C89"/>
    <w:rsid w:val="00E84929"/>
    <w:rsid w:val="00E93794"/>
    <w:rsid w:val="00EF449D"/>
    <w:rsid w:val="00F03770"/>
    <w:rsid w:val="00F13284"/>
    <w:rsid w:val="00F31106"/>
    <w:rsid w:val="00F53B51"/>
    <w:rsid w:val="00F60AC2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8578-0743-4745-A637-5166227B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31</TotalTime>
  <Pages>5</Pages>
  <Words>882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6727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Fernandez Virginia</cp:lastModifiedBy>
  <cp:revision>7</cp:revision>
  <cp:lastPrinted>2012-03-02T13:37:00Z</cp:lastPrinted>
  <dcterms:created xsi:type="dcterms:W3CDTF">2012-02-28T14:10:00Z</dcterms:created>
  <dcterms:modified xsi:type="dcterms:W3CDTF">2012-03-02T13:37:00Z</dcterms:modified>
</cp:coreProperties>
</file>