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276ACA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276ACA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276AC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5DC02A4" wp14:editId="545E0BD8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276ACA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276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276ACA">
      <w:pPr>
        <w:tabs>
          <w:tab w:val="left" w:pos="7513"/>
        </w:tabs>
        <w:rPr>
          <w:lang w:eastAsia="zh-CN"/>
        </w:rPr>
      </w:pPr>
    </w:p>
    <w:p w:rsidR="00D35752" w:rsidRDefault="00D35752" w:rsidP="00276ACA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4546EC" w:rsidRDefault="00147E21" w:rsidP="00276ACA">
            <w:pPr>
              <w:tabs>
                <w:tab w:val="left" w:pos="7513"/>
              </w:tabs>
              <w:jc w:val="center"/>
              <w:rPr>
                <w:rFonts w:ascii="SimSun" w:hAnsi="SimSun"/>
                <w:lang w:val="fr-CH" w:eastAsia="zh-CN"/>
              </w:rPr>
            </w:pPr>
            <w:bookmarkStart w:id="1" w:name="dletter"/>
            <w:bookmarkEnd w:id="1"/>
            <w:r w:rsidRPr="00147E21">
              <w:rPr>
                <w:rFonts w:ascii="SimSun" w:hAnsi="SimSun" w:hint="eastAsia"/>
                <w:lang w:eastAsia="zh-CN"/>
              </w:rPr>
              <w:t>通函</w:t>
            </w:r>
            <w:r w:rsidRPr="004546EC">
              <w:rPr>
                <w:rFonts w:ascii="SimSun" w:hAnsi="SimSun"/>
                <w:lang w:val="fr-CH" w:eastAsia="zh-CN"/>
              </w:rPr>
              <w:t>/</w:t>
            </w:r>
            <w:r w:rsidRPr="00147E21">
              <w:rPr>
                <w:rFonts w:ascii="SimSun" w:hAnsi="SimSun" w:hint="eastAsia"/>
                <w:lang w:eastAsia="zh-CN"/>
              </w:rPr>
              <w:t>行政通函</w:t>
            </w:r>
          </w:p>
          <w:p w:rsidR="0071106C" w:rsidRPr="004546EC" w:rsidRDefault="004546EC" w:rsidP="00276AC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CH" w:eastAsia="zh-CN"/>
              </w:rPr>
            </w:pPr>
            <w:bookmarkStart w:id="2" w:name="dnum"/>
            <w:bookmarkEnd w:id="2"/>
            <w:r w:rsidRPr="004546EC">
              <w:rPr>
                <w:b/>
                <w:bCs/>
                <w:lang w:val="fr-CH" w:eastAsia="zh-CN"/>
              </w:rPr>
              <w:t>CACE/555</w:t>
            </w:r>
          </w:p>
        </w:tc>
        <w:tc>
          <w:tcPr>
            <w:tcW w:w="7502" w:type="dxa"/>
          </w:tcPr>
          <w:p w:rsidR="00B87E04" w:rsidRPr="004546EC" w:rsidRDefault="004546EC" w:rsidP="00276ACA">
            <w:pPr>
              <w:tabs>
                <w:tab w:val="left" w:pos="7513"/>
              </w:tabs>
              <w:jc w:val="right"/>
              <w:rPr>
                <w:rFonts w:eastAsiaTheme="minorEastAsia"/>
                <w:lang w:val="es-ES_tradnl" w:eastAsia="zh-CN"/>
              </w:rPr>
            </w:pPr>
            <w:bookmarkStart w:id="3" w:name="ddate"/>
            <w:bookmarkEnd w:id="3"/>
            <w:r>
              <w:rPr>
                <w:lang w:eastAsia="zh-CN"/>
              </w:rPr>
              <w:t>2012</w:t>
            </w:r>
            <w:r>
              <w:rPr>
                <w:rFonts w:eastAsiaTheme="minorEastAsia" w:hint="eastAsia"/>
                <w:lang w:val="es-ES_tradnl" w:eastAsia="zh-CN"/>
              </w:rPr>
              <w:t>年</w:t>
            </w:r>
            <w:r>
              <w:rPr>
                <w:rFonts w:eastAsiaTheme="minorEastAsia" w:hint="eastAsia"/>
                <w:lang w:val="es-ES_tradnl" w:eastAsia="zh-CN"/>
              </w:rPr>
              <w:t>1</w:t>
            </w:r>
            <w:r>
              <w:rPr>
                <w:rFonts w:eastAsiaTheme="minorEastAsia" w:hint="eastAsia"/>
                <w:lang w:val="es-ES_tradnl" w:eastAsia="zh-CN"/>
              </w:rPr>
              <w:t>月</w:t>
            </w:r>
            <w:r>
              <w:rPr>
                <w:rFonts w:eastAsiaTheme="minorEastAsia" w:hint="eastAsia"/>
                <w:lang w:val="es-ES_tradnl" w:eastAsia="zh-CN"/>
              </w:rPr>
              <w:t>13</w:t>
            </w:r>
            <w:r>
              <w:rPr>
                <w:rFonts w:eastAsiaTheme="minorEastAsia" w:hint="eastAsia"/>
                <w:lang w:val="es-ES_tradnl" w:eastAsia="zh-CN"/>
              </w:rPr>
              <w:t>日</w:t>
            </w:r>
          </w:p>
        </w:tc>
      </w:tr>
    </w:tbl>
    <w:p w:rsidR="004546EC" w:rsidRPr="00147E21" w:rsidRDefault="004546EC" w:rsidP="00276ACA">
      <w:pPr>
        <w:tabs>
          <w:tab w:val="left" w:pos="7513"/>
        </w:tabs>
        <w:spacing w:before="480"/>
        <w:jc w:val="center"/>
        <w:rPr>
          <w:rFonts w:ascii="SimSun"/>
          <w:b/>
          <w:bCs/>
          <w:lang w:eastAsia="zh-CN"/>
        </w:rPr>
      </w:pPr>
      <w:r>
        <w:rPr>
          <w:rFonts w:ascii="SimSun" w:hAnsi="SimSun" w:hint="eastAsia"/>
          <w:b/>
          <w:lang w:eastAsia="zh-CN"/>
        </w:rPr>
        <w:t>致国际电联各成员国主管部门、无线电通信部门成员、</w:t>
      </w:r>
      <w:r>
        <w:rPr>
          <w:rFonts w:ascii="SimSun"/>
          <w:b/>
          <w:lang w:eastAsia="zh-CN"/>
        </w:rPr>
        <w:br/>
      </w:r>
      <w:r>
        <w:rPr>
          <w:rFonts w:ascii="SimSun" w:hAnsi="SimSun" w:hint="eastAsia"/>
          <w:b/>
          <w:lang w:eastAsia="zh-CN"/>
        </w:rPr>
        <w:t>参加无线电通信</w:t>
      </w:r>
      <w:r>
        <w:rPr>
          <w:rFonts w:hAnsi="SimSun" w:hint="eastAsia"/>
          <w:b/>
          <w:lang w:eastAsia="zh-CN"/>
        </w:rPr>
        <w:t>第</w:t>
      </w:r>
      <w:r>
        <w:rPr>
          <w:rFonts w:hint="eastAsia"/>
          <w:b/>
          <w:lang w:eastAsia="zh-CN"/>
        </w:rPr>
        <w:t>4</w:t>
      </w:r>
      <w:r>
        <w:rPr>
          <w:rFonts w:hAnsi="SimSun" w:hint="eastAsia"/>
          <w:b/>
          <w:lang w:eastAsia="zh-CN"/>
        </w:rPr>
        <w:t>研究组工作的</w:t>
      </w:r>
      <w:r>
        <w:rPr>
          <w:rFonts w:hAnsi="SimSun" w:hint="eastAsia"/>
          <w:b/>
          <w:lang w:eastAsia="zh-CN"/>
        </w:rPr>
        <w:t>ITU-R</w:t>
      </w:r>
      <w:r>
        <w:rPr>
          <w:rFonts w:hAnsi="SimSun" w:hint="eastAsia"/>
          <w:b/>
          <w:lang w:eastAsia="zh-CN"/>
        </w:rPr>
        <w:t>部门准成员</w:t>
      </w:r>
      <w:r w:rsidR="00172A43">
        <w:rPr>
          <w:rFonts w:hAnsi="SimSun"/>
          <w:b/>
          <w:lang w:eastAsia="zh-CN"/>
        </w:rPr>
        <w:br/>
      </w:r>
      <w:r>
        <w:rPr>
          <w:rFonts w:hAnsi="SimSun" w:hint="eastAsia"/>
          <w:b/>
          <w:lang w:eastAsia="zh-CN"/>
        </w:rPr>
        <w:t>和</w:t>
      </w:r>
      <w:r>
        <w:rPr>
          <w:rFonts w:hAnsi="SimSun" w:hint="eastAsia"/>
          <w:b/>
          <w:lang w:eastAsia="zh-CN"/>
        </w:rPr>
        <w:t>ITU-R</w:t>
      </w:r>
      <w:r>
        <w:rPr>
          <w:rFonts w:hAnsi="SimSun" w:hint="eastAsia"/>
          <w:b/>
          <w:lang w:eastAsia="zh-CN"/>
        </w:rPr>
        <w:t>学术</w:t>
      </w:r>
      <w:r>
        <w:rPr>
          <w:rFonts w:ascii="SimSun" w:hAnsi="SimSun" w:hint="eastAsia"/>
          <w:b/>
          <w:lang w:eastAsia="zh-CN"/>
        </w:rPr>
        <w:t>成员</w:t>
      </w:r>
    </w:p>
    <w:p w:rsidR="004546EC" w:rsidRPr="000F2CD0" w:rsidRDefault="007D3C32" w:rsidP="00276AC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hAnsi="SimSun"/>
          <w:b/>
          <w:bCs/>
          <w:lang w:eastAsia="zh-CN"/>
        </w:rPr>
        <w:tab/>
      </w:r>
      <w:bookmarkStart w:id="4" w:name="dtitle1"/>
      <w:bookmarkEnd w:id="4"/>
      <w:r w:rsidR="004546EC" w:rsidRPr="000F2CD0">
        <w:rPr>
          <w:rFonts w:hint="eastAsia"/>
          <w:b/>
          <w:bCs/>
          <w:lang w:eastAsia="zh-CN"/>
        </w:rPr>
        <w:t>无线电通信第</w:t>
      </w:r>
      <w:r w:rsidR="004546EC">
        <w:rPr>
          <w:rFonts w:hint="eastAsia"/>
          <w:b/>
          <w:bCs/>
          <w:lang w:eastAsia="zh-CN"/>
        </w:rPr>
        <w:t>4</w:t>
      </w:r>
      <w:r w:rsidR="004546EC" w:rsidRPr="000F2CD0">
        <w:rPr>
          <w:rFonts w:hint="eastAsia"/>
          <w:b/>
          <w:bCs/>
          <w:lang w:eastAsia="zh-CN"/>
        </w:rPr>
        <w:t>研究组</w:t>
      </w:r>
      <w:r w:rsidR="004546EC">
        <w:rPr>
          <w:rFonts w:hint="eastAsia"/>
          <w:b/>
          <w:bCs/>
          <w:lang w:eastAsia="zh-CN"/>
        </w:rPr>
        <w:t>（卫星业务）</w:t>
      </w:r>
    </w:p>
    <w:p w:rsidR="004546EC" w:rsidRPr="000F2CD0" w:rsidRDefault="004546EC" w:rsidP="00276AC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firstLine="1418"/>
        <w:rPr>
          <w:b/>
          <w:bCs/>
          <w:lang w:val="en-US" w:eastAsia="zh-CN"/>
        </w:rPr>
      </w:pPr>
      <w:r w:rsidRPr="004546EC">
        <w:rPr>
          <w:b/>
          <w:bCs/>
          <w:lang w:eastAsia="zh-CN"/>
        </w:rPr>
        <w:t>–</w:t>
      </w:r>
      <w:r>
        <w:rPr>
          <w:b/>
          <w:bCs/>
          <w:lang w:eastAsia="zh-CN"/>
        </w:rPr>
        <w:tab/>
      </w:r>
      <w:r w:rsidRPr="000F2CD0">
        <w:rPr>
          <w:rFonts w:hint="eastAsia"/>
          <w:b/>
          <w:bCs/>
          <w:lang w:eastAsia="zh-CN"/>
        </w:rPr>
        <w:t>批准</w:t>
      </w:r>
      <w:r>
        <w:rPr>
          <w:rFonts w:hint="eastAsia"/>
          <w:b/>
          <w:bCs/>
          <w:lang w:eastAsia="zh-CN"/>
        </w:rPr>
        <w:t>6</w:t>
      </w:r>
      <w:r w:rsidRPr="000F2CD0">
        <w:rPr>
          <w:rFonts w:hint="eastAsia"/>
          <w:b/>
          <w:bCs/>
          <w:lang w:eastAsia="zh-CN"/>
        </w:rPr>
        <w:t>份新建议书</w:t>
      </w:r>
      <w:r w:rsidRPr="000F2CD0">
        <w:rPr>
          <w:rFonts w:hint="eastAsia"/>
          <w:b/>
          <w:bCs/>
          <w:lang w:val="en-US" w:eastAsia="zh-CN"/>
        </w:rPr>
        <w:t>和</w:t>
      </w:r>
      <w:r>
        <w:rPr>
          <w:rFonts w:hint="eastAsia"/>
          <w:b/>
          <w:bCs/>
          <w:lang w:val="en-US" w:eastAsia="zh-CN"/>
        </w:rPr>
        <w:t>6</w:t>
      </w:r>
      <w:r w:rsidRPr="000F2CD0">
        <w:rPr>
          <w:rFonts w:hint="eastAsia"/>
          <w:b/>
          <w:bCs/>
          <w:lang w:val="en-US" w:eastAsia="zh-CN"/>
        </w:rPr>
        <w:t>份经修订的</w:t>
      </w:r>
      <w:r w:rsidRPr="000F2CD0">
        <w:rPr>
          <w:rFonts w:hint="eastAsia"/>
          <w:b/>
          <w:bCs/>
          <w:lang w:eastAsia="zh-CN"/>
        </w:rPr>
        <w:t>建议书</w:t>
      </w:r>
    </w:p>
    <w:p w:rsidR="004546EC" w:rsidRDefault="004546EC" w:rsidP="00276ACA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>
        <w:rPr>
          <w:rFonts w:hint="eastAsia"/>
          <w:lang w:val="fr-FR" w:eastAsia="zh-CN"/>
        </w:rPr>
        <w:t>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CAR/3</w:t>
      </w:r>
      <w:r>
        <w:rPr>
          <w:rFonts w:hint="eastAsia"/>
          <w:lang w:val="fr-FR" w:eastAsia="zh-CN"/>
        </w:rPr>
        <w:t>22</w:t>
      </w:r>
      <w:r>
        <w:rPr>
          <w:rFonts w:hint="eastAsia"/>
          <w:lang w:eastAsia="zh-CN"/>
        </w:rPr>
        <w:t>号行政通函，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份新建议书草案和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份经修订的建议书草案已按照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4546EC" w:rsidRDefault="004546EC" w:rsidP="00276ACA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有关批准这些建议书的条件已于</w:t>
      </w:r>
      <w:r>
        <w:rPr>
          <w:lang w:eastAsia="zh-CN"/>
        </w:rPr>
        <w:t>201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4546EC" w:rsidRDefault="004546EC" w:rsidP="00276ACA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国际电联将出版已获批准的建议书，本通函的附件列出了这些建议书的标题及分配的编号。</w:t>
      </w:r>
    </w:p>
    <w:p w:rsidR="004546EC" w:rsidRDefault="004546EC" w:rsidP="00276ACA">
      <w:pPr>
        <w:tabs>
          <w:tab w:val="left" w:pos="4820"/>
        </w:tabs>
        <w:spacing w:before="960"/>
        <w:ind w:left="4820"/>
        <w:jc w:val="center"/>
        <w:rPr>
          <w:rFonts w:asci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4546EC" w:rsidRDefault="004546EC" w:rsidP="00276ACA">
      <w:pPr>
        <w:tabs>
          <w:tab w:val="left" w:pos="4820"/>
        </w:tabs>
        <w:spacing w:after="120"/>
        <w:rPr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>
        <w:rPr>
          <w:rFonts w:hint="eastAsia"/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276ACA" w:rsidRDefault="00276ACA" w:rsidP="00276ACA">
      <w:pPr>
        <w:tabs>
          <w:tab w:val="left" w:pos="4820"/>
        </w:tabs>
        <w:spacing w:after="120"/>
        <w:rPr>
          <w:lang w:val="fr-FR" w:eastAsia="zh-CN"/>
        </w:rPr>
      </w:pPr>
    </w:p>
    <w:p w:rsidR="00276ACA" w:rsidRDefault="00276ACA" w:rsidP="00276ACA">
      <w:pPr>
        <w:tabs>
          <w:tab w:val="left" w:pos="4820"/>
        </w:tabs>
        <w:spacing w:after="120"/>
        <w:rPr>
          <w:u w:val="single"/>
          <w:lang w:val="fr-FR" w:eastAsia="zh-CN"/>
        </w:rPr>
      </w:pPr>
    </w:p>
    <w:p w:rsidR="004546EC" w:rsidRDefault="004546EC" w:rsidP="00276ACA">
      <w:pPr>
        <w:tabs>
          <w:tab w:val="left" w:pos="6237"/>
        </w:tabs>
        <w:rPr>
          <w:sz w:val="16"/>
          <w:lang w:eastAsia="zh-CN"/>
        </w:rPr>
      </w:pPr>
      <w:r>
        <w:rPr>
          <w:rFonts w:hint="eastAsia"/>
          <w:sz w:val="16"/>
          <w:u w:val="single"/>
          <w:lang w:eastAsia="zh-CN"/>
        </w:rPr>
        <w:t>分发：</w:t>
      </w:r>
    </w:p>
    <w:p w:rsidR="004546EC" w:rsidRDefault="004546EC" w:rsidP="00276ACA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各成员国主管部门和参加无线电通信第</w:t>
      </w:r>
      <w:r>
        <w:rPr>
          <w:rFonts w:hint="eastAsia"/>
          <w:sz w:val="16"/>
          <w:lang w:eastAsia="zh-CN"/>
        </w:rPr>
        <w:t>4</w:t>
      </w:r>
      <w:r>
        <w:rPr>
          <w:rFonts w:hint="eastAsia"/>
          <w:sz w:val="16"/>
          <w:lang w:eastAsia="zh-CN"/>
        </w:rPr>
        <w:t>研究组工作的无线电通信部门成员</w:t>
      </w:r>
    </w:p>
    <w:p w:rsidR="004546EC" w:rsidRDefault="004546EC" w:rsidP="00276ACA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参加无线电通信第</w:t>
      </w:r>
      <w:r>
        <w:rPr>
          <w:rFonts w:hint="eastAsia"/>
          <w:sz w:val="16"/>
          <w:lang w:eastAsia="zh-CN"/>
        </w:rPr>
        <w:t>4</w:t>
      </w:r>
      <w:r>
        <w:rPr>
          <w:rFonts w:hint="eastAsia"/>
          <w:sz w:val="16"/>
          <w:lang w:eastAsia="zh-CN"/>
        </w:rPr>
        <w:t>研究组工作的</w:t>
      </w:r>
      <w:r>
        <w:rPr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4546EC" w:rsidRDefault="004546EC" w:rsidP="00276ACA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sz w:val="16"/>
          <w:lang w:eastAsia="zh-CN"/>
        </w:rPr>
      </w:pPr>
      <w:r w:rsidRPr="00F01BC7">
        <w:rPr>
          <w:rFonts w:hint="eastAsia"/>
          <w:sz w:val="16"/>
          <w:lang w:eastAsia="zh-CN"/>
        </w:rPr>
        <w:t>ITU-R</w:t>
      </w:r>
      <w:r w:rsidRPr="00F01BC7">
        <w:rPr>
          <w:rFonts w:hint="eastAsia"/>
          <w:sz w:val="16"/>
          <w:lang w:eastAsia="zh-CN"/>
        </w:rPr>
        <w:t>学术成员</w:t>
      </w:r>
    </w:p>
    <w:p w:rsidR="004546EC" w:rsidRDefault="004546EC" w:rsidP="00276ACA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4546EC" w:rsidRDefault="004546EC" w:rsidP="00276ACA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4546EC" w:rsidRDefault="004546EC" w:rsidP="00276ACA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4546EC" w:rsidRPr="00EE41FA" w:rsidRDefault="004546EC" w:rsidP="00276ACA">
      <w:pPr>
        <w:tabs>
          <w:tab w:val="clear" w:pos="794"/>
          <w:tab w:val="left" w:pos="540"/>
        </w:tabs>
        <w:spacing w:before="0"/>
        <w:rPr>
          <w:rFonts w:ascii="SimSun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</w:p>
    <w:p w:rsidR="001E15AA" w:rsidRPr="007D3C32" w:rsidRDefault="001E15AA" w:rsidP="00276ACA">
      <w:pPr>
        <w:rPr>
          <w:rFonts w:ascii="SimSun" w:hAnsi="SimSun"/>
          <w:lang w:eastAsia="zh-CN"/>
        </w:rPr>
      </w:pPr>
      <w:r w:rsidRPr="007D3C32">
        <w:rPr>
          <w:rFonts w:ascii="SimSun" w:hAnsi="SimSun"/>
          <w:lang w:eastAsia="zh-CN"/>
        </w:rPr>
        <w:br w:type="page"/>
      </w:r>
    </w:p>
    <w:p w:rsidR="0099121F" w:rsidRPr="0088087D" w:rsidRDefault="0099121F" w:rsidP="00276ACA">
      <w:pPr>
        <w:pStyle w:val="AnnexNotitle"/>
        <w:rPr>
          <w:lang w:eastAsia="zh-CN"/>
        </w:rPr>
      </w:pPr>
      <w:r w:rsidRPr="0088087D"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经批准</w:t>
      </w:r>
      <w:r w:rsidRPr="0088087D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的</w:t>
      </w:r>
      <w:r w:rsidRPr="0088087D">
        <w:rPr>
          <w:rFonts w:hint="eastAsia"/>
          <w:lang w:eastAsia="zh-CN"/>
        </w:rPr>
        <w:t>标题</w:t>
      </w:r>
    </w:p>
    <w:p w:rsidR="0099121F" w:rsidRPr="000F63FF" w:rsidRDefault="0099121F" w:rsidP="00276ACA">
      <w:pPr>
        <w:pStyle w:val="Normalaftertitle0"/>
        <w:tabs>
          <w:tab w:val="right" w:pos="9639"/>
        </w:tabs>
        <w:spacing w:before="480"/>
        <w:rPr>
          <w:rFonts w:eastAsiaTheme="minorEastAsia"/>
          <w:u w:val="single"/>
          <w:lang w:val="fr-CH" w:eastAsia="zh-CN"/>
        </w:rPr>
      </w:pPr>
      <w:r w:rsidRPr="0099121F">
        <w:rPr>
          <w:u w:val="single"/>
          <w:lang w:val="fr-CH" w:eastAsia="zh-CN"/>
        </w:rPr>
        <w:t>ITU-R M.1901</w:t>
      </w:r>
      <w:r>
        <w:rPr>
          <w:rFonts w:asciiTheme="minorEastAsia" w:eastAsiaTheme="minorEastAsia" w:hAnsiTheme="minorEastAsia" w:hint="eastAsia"/>
          <w:u w:val="single"/>
          <w:lang w:val="fr-CH" w:eastAsia="zh-CN"/>
        </w:rPr>
        <w:t>建议书</w:t>
      </w:r>
      <w:r w:rsidRPr="0099121F">
        <w:rPr>
          <w:lang w:val="fr-CH" w:eastAsia="zh-CN"/>
        </w:rPr>
        <w:tab/>
        <w:t>4/BL/14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99121F" w:rsidRDefault="0099121F" w:rsidP="00276ACA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对</w:t>
      </w:r>
      <w:r>
        <w:rPr>
          <w:b/>
          <w:bCs/>
          <w:sz w:val="28"/>
          <w:szCs w:val="28"/>
          <w:lang w:eastAsia="zh-CN"/>
        </w:rPr>
        <w:t>ITU-R</w:t>
      </w:r>
      <w:r>
        <w:rPr>
          <w:rFonts w:hint="eastAsia"/>
          <w:b/>
          <w:bCs/>
          <w:sz w:val="28"/>
          <w:szCs w:val="28"/>
          <w:lang w:eastAsia="zh-CN"/>
        </w:rPr>
        <w:t>有关工作在</w:t>
      </w:r>
      <w:r>
        <w:rPr>
          <w:b/>
          <w:bCs/>
          <w:sz w:val="28"/>
          <w:szCs w:val="28"/>
          <w:lang w:eastAsia="zh-CN"/>
        </w:rPr>
        <w:t>1 164-1 215 MHz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b/>
          <w:bCs/>
          <w:sz w:val="28"/>
          <w:szCs w:val="28"/>
          <w:lang w:eastAsia="zh-CN"/>
        </w:rPr>
        <w:t>1 215-1 300 MHz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b/>
          <w:bCs/>
          <w:sz w:val="28"/>
          <w:szCs w:val="28"/>
          <w:lang w:eastAsia="zh-CN"/>
        </w:rPr>
        <w:br/>
        <w:t>1 559-1 610 MHz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b/>
          <w:bCs/>
          <w:sz w:val="28"/>
          <w:szCs w:val="28"/>
          <w:lang w:eastAsia="zh-CN"/>
        </w:rPr>
        <w:t>5 000-5 010 MHz</w:t>
      </w:r>
      <w:r>
        <w:rPr>
          <w:rFonts w:hint="eastAsia"/>
          <w:b/>
          <w:bCs/>
          <w:sz w:val="28"/>
          <w:szCs w:val="28"/>
          <w:lang w:eastAsia="zh-CN"/>
        </w:rPr>
        <w:t>和</w:t>
      </w:r>
      <w:r>
        <w:rPr>
          <w:b/>
          <w:bCs/>
          <w:sz w:val="28"/>
          <w:szCs w:val="28"/>
          <w:lang w:eastAsia="zh-CN"/>
        </w:rPr>
        <w:t>5 010-5 030 MHz</w:t>
      </w:r>
      <w:r>
        <w:rPr>
          <w:rFonts w:hint="eastAsia"/>
          <w:b/>
          <w:bCs/>
          <w:sz w:val="28"/>
          <w:szCs w:val="28"/>
          <w:lang w:eastAsia="zh-CN"/>
        </w:rPr>
        <w:t>频段内的</w:t>
      </w:r>
      <w:r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卫星无线电导航业务系统和网络的建议书的指导意见</w:t>
      </w:r>
    </w:p>
    <w:p w:rsidR="0099121F" w:rsidRPr="0099121F" w:rsidRDefault="0099121F" w:rsidP="00276ACA">
      <w:pPr>
        <w:tabs>
          <w:tab w:val="right" w:pos="9639"/>
        </w:tabs>
        <w:spacing w:before="480"/>
        <w:rPr>
          <w:szCs w:val="24"/>
          <w:lang w:val="fr-CH" w:eastAsia="zh-CN"/>
        </w:rPr>
      </w:pPr>
      <w:r w:rsidRPr="0099121F">
        <w:rPr>
          <w:szCs w:val="24"/>
          <w:u w:val="single"/>
          <w:lang w:val="fr-CH" w:eastAsia="zh-CN"/>
        </w:rPr>
        <w:t>ITU</w:t>
      </w:r>
      <w:r w:rsidRPr="0099121F">
        <w:rPr>
          <w:szCs w:val="24"/>
          <w:u w:val="single"/>
          <w:lang w:val="fr-CH" w:eastAsia="zh-CN"/>
        </w:rPr>
        <w:noBreakHyphen/>
        <w:t>R M.1902</w:t>
      </w:r>
      <w:r>
        <w:rPr>
          <w:rFonts w:hint="eastAsia"/>
          <w:szCs w:val="24"/>
          <w:u w:val="single"/>
          <w:lang w:val="fr-CH" w:eastAsia="zh-CN"/>
        </w:rPr>
        <w:t>建议书</w:t>
      </w:r>
      <w:r w:rsidRPr="0099121F">
        <w:rPr>
          <w:szCs w:val="24"/>
          <w:lang w:val="fr-CH" w:eastAsia="zh-CN"/>
        </w:rPr>
        <w:tab/>
        <w:t>4/BL/15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99121F" w:rsidRDefault="0099121F" w:rsidP="00276ACA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工作在</w:t>
      </w:r>
      <w:r>
        <w:rPr>
          <w:b/>
          <w:bCs/>
          <w:sz w:val="28"/>
          <w:szCs w:val="28"/>
          <w:lang w:eastAsia="zh-CN"/>
        </w:rPr>
        <w:t>1 215-1 300 MHz</w:t>
      </w:r>
      <w:r>
        <w:rPr>
          <w:rFonts w:hint="eastAsia"/>
          <w:b/>
          <w:bCs/>
          <w:sz w:val="28"/>
          <w:szCs w:val="28"/>
          <w:lang w:eastAsia="zh-CN"/>
        </w:rPr>
        <w:t>频段的卫星无线电导航业务（空对地）</w:t>
      </w:r>
      <w:r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接收地球站的特性和保护标准</w:t>
      </w:r>
    </w:p>
    <w:p w:rsidR="0099121F" w:rsidRPr="0099121F" w:rsidRDefault="0099121F" w:rsidP="00276ACA">
      <w:pPr>
        <w:tabs>
          <w:tab w:val="right" w:pos="9639"/>
        </w:tabs>
        <w:spacing w:before="480"/>
        <w:rPr>
          <w:szCs w:val="24"/>
          <w:u w:val="single"/>
          <w:lang w:val="fr-CH" w:eastAsia="zh-CN"/>
        </w:rPr>
      </w:pPr>
      <w:r w:rsidRPr="0099121F">
        <w:rPr>
          <w:szCs w:val="24"/>
          <w:u w:val="single"/>
          <w:lang w:val="fr-CH" w:eastAsia="zh-CN"/>
        </w:rPr>
        <w:t>ITU</w:t>
      </w:r>
      <w:r w:rsidRPr="0099121F">
        <w:rPr>
          <w:szCs w:val="24"/>
          <w:u w:val="single"/>
          <w:lang w:val="fr-CH" w:eastAsia="zh-CN"/>
        </w:rPr>
        <w:noBreakHyphen/>
        <w:t>R M.1903</w:t>
      </w:r>
      <w:r>
        <w:rPr>
          <w:rFonts w:hint="eastAsia"/>
          <w:szCs w:val="24"/>
          <w:u w:val="single"/>
          <w:lang w:val="fr-CH" w:eastAsia="zh-CN"/>
        </w:rPr>
        <w:t>建议书</w:t>
      </w:r>
      <w:r w:rsidRPr="0099121F">
        <w:rPr>
          <w:szCs w:val="24"/>
          <w:lang w:val="fr-CH" w:eastAsia="zh-CN"/>
        </w:rPr>
        <w:tab/>
        <w:t>4/BL/16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99121F" w:rsidRDefault="0099121F" w:rsidP="00276ACA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工作在</w:t>
      </w:r>
      <w:r>
        <w:rPr>
          <w:b/>
          <w:bCs/>
          <w:sz w:val="28"/>
          <w:szCs w:val="28"/>
          <w:lang w:eastAsia="zh-CN"/>
        </w:rPr>
        <w:t>1 559-1 610 MHz</w:t>
      </w:r>
      <w:r>
        <w:rPr>
          <w:rFonts w:hint="eastAsia"/>
          <w:b/>
          <w:bCs/>
          <w:sz w:val="28"/>
          <w:szCs w:val="28"/>
          <w:lang w:eastAsia="zh-CN"/>
        </w:rPr>
        <w:t>频段内的卫星无线电导航业务（空对地）</w:t>
      </w:r>
      <w:r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接收地球站和航空无线电导航业务接收机</w:t>
      </w:r>
      <w:r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的特性和保护标准</w:t>
      </w:r>
    </w:p>
    <w:p w:rsidR="0099121F" w:rsidRPr="0099121F" w:rsidRDefault="0099121F" w:rsidP="00276ACA">
      <w:pPr>
        <w:pStyle w:val="Normalaftertitle0"/>
        <w:tabs>
          <w:tab w:val="right" w:pos="9639"/>
        </w:tabs>
        <w:spacing w:before="480"/>
        <w:rPr>
          <w:u w:val="single"/>
          <w:lang w:val="fr-CH" w:eastAsia="zh-CN"/>
        </w:rPr>
      </w:pPr>
      <w:r w:rsidRPr="0099121F">
        <w:rPr>
          <w:u w:val="single"/>
          <w:lang w:val="fr-CH" w:eastAsia="zh-CN"/>
        </w:rPr>
        <w:t>ITU-R M.1904</w:t>
      </w:r>
      <w:r>
        <w:rPr>
          <w:rFonts w:ascii="SimSun" w:eastAsia="SimSun" w:hAnsi="SimSun" w:cs="SimSun" w:hint="eastAsia"/>
          <w:szCs w:val="24"/>
          <w:u w:val="single"/>
          <w:lang w:val="fr-CH" w:eastAsia="zh-CN"/>
        </w:rPr>
        <w:t>建议书</w:t>
      </w:r>
      <w:r w:rsidRPr="0099121F">
        <w:rPr>
          <w:lang w:val="fr-CH" w:eastAsia="zh-CN"/>
        </w:rPr>
        <w:tab/>
        <w:t>4/BL/17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99121F" w:rsidRDefault="0099121F" w:rsidP="00276ACA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工作在</w:t>
      </w:r>
      <w:r>
        <w:rPr>
          <w:b/>
          <w:bCs/>
          <w:sz w:val="28"/>
          <w:szCs w:val="28"/>
          <w:lang w:eastAsia="zh-CN"/>
        </w:rPr>
        <w:t>1 164-1 215 MHz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b/>
          <w:bCs/>
          <w:sz w:val="28"/>
          <w:szCs w:val="28"/>
          <w:lang w:eastAsia="zh-CN"/>
        </w:rPr>
        <w:t>1 215-1 300 MHz</w:t>
      </w:r>
      <w:r>
        <w:rPr>
          <w:rFonts w:hint="eastAsia"/>
          <w:b/>
          <w:bCs/>
          <w:sz w:val="28"/>
          <w:szCs w:val="28"/>
          <w:lang w:eastAsia="zh-CN"/>
        </w:rPr>
        <w:t>和</w:t>
      </w:r>
      <w:r>
        <w:rPr>
          <w:b/>
          <w:bCs/>
          <w:sz w:val="28"/>
          <w:szCs w:val="28"/>
          <w:lang w:eastAsia="zh-CN"/>
        </w:rPr>
        <w:t>1 559-1 610 MHz</w:t>
      </w:r>
      <w:r>
        <w:rPr>
          <w:rFonts w:hint="eastAsia"/>
          <w:b/>
          <w:bCs/>
          <w:sz w:val="28"/>
          <w:szCs w:val="28"/>
          <w:lang w:eastAsia="zh-CN"/>
        </w:rPr>
        <w:t>频段内的</w:t>
      </w:r>
      <w:r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卫星无线电导航业务（空对空）接收电台的特性、</w:t>
      </w:r>
      <w:r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性能要求和保护标准</w:t>
      </w:r>
    </w:p>
    <w:p w:rsidR="0099121F" w:rsidRPr="0099121F" w:rsidRDefault="0099121F" w:rsidP="00276ACA">
      <w:pPr>
        <w:tabs>
          <w:tab w:val="right" w:pos="9639"/>
        </w:tabs>
        <w:spacing w:before="480"/>
        <w:rPr>
          <w:u w:val="single"/>
          <w:lang w:val="fr-CH" w:eastAsia="zh-CN"/>
        </w:rPr>
      </w:pPr>
      <w:r w:rsidRPr="0099121F">
        <w:rPr>
          <w:u w:val="single"/>
          <w:lang w:val="fr-CH" w:eastAsia="zh-CN"/>
        </w:rPr>
        <w:t>ITU-R M.1905</w:t>
      </w:r>
      <w:r>
        <w:rPr>
          <w:rFonts w:ascii="SimSun" w:hAnsi="SimSun" w:cs="SimSun" w:hint="eastAsia"/>
          <w:szCs w:val="24"/>
          <w:u w:val="single"/>
          <w:lang w:val="fr-CH" w:eastAsia="zh-CN"/>
        </w:rPr>
        <w:t>建议书</w:t>
      </w:r>
      <w:r w:rsidRPr="0099121F">
        <w:rPr>
          <w:lang w:val="fr-CH" w:eastAsia="zh-CN"/>
        </w:rPr>
        <w:tab/>
        <w:t>4/BL/18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99121F" w:rsidRDefault="0099121F" w:rsidP="00276ACA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工作在</w:t>
      </w:r>
      <w:r>
        <w:rPr>
          <w:b/>
          <w:bCs/>
          <w:sz w:val="28"/>
          <w:szCs w:val="28"/>
          <w:lang w:eastAsia="zh-CN"/>
        </w:rPr>
        <w:t>1 164-1 215 MHz</w:t>
      </w:r>
      <w:r>
        <w:rPr>
          <w:rFonts w:hint="eastAsia"/>
          <w:b/>
          <w:bCs/>
          <w:sz w:val="28"/>
          <w:szCs w:val="28"/>
          <w:lang w:eastAsia="zh-CN"/>
        </w:rPr>
        <w:t>频段的卫星无线电导航业务（空对地）</w:t>
      </w:r>
      <w:r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接收地球站的特性和保护标准</w:t>
      </w:r>
    </w:p>
    <w:p w:rsidR="0099121F" w:rsidRPr="0099121F" w:rsidRDefault="0099121F" w:rsidP="00276ACA">
      <w:pPr>
        <w:tabs>
          <w:tab w:val="right" w:pos="9639"/>
        </w:tabs>
        <w:spacing w:before="480"/>
        <w:rPr>
          <w:u w:val="single"/>
          <w:lang w:val="fr-CH" w:eastAsia="zh-CN"/>
        </w:rPr>
      </w:pPr>
      <w:r w:rsidRPr="0099121F">
        <w:rPr>
          <w:u w:val="single"/>
          <w:lang w:val="fr-CH" w:eastAsia="zh-CN"/>
        </w:rPr>
        <w:t>ITU-R M.1906</w:t>
      </w:r>
      <w:r>
        <w:rPr>
          <w:rFonts w:ascii="SimSun" w:hAnsi="SimSun" w:cs="SimSun" w:hint="eastAsia"/>
          <w:szCs w:val="24"/>
          <w:u w:val="single"/>
          <w:lang w:val="fr-CH" w:eastAsia="zh-CN"/>
        </w:rPr>
        <w:t>建议书</w:t>
      </w:r>
      <w:r w:rsidRPr="0099121F">
        <w:rPr>
          <w:lang w:val="fr-CH" w:eastAsia="zh-CN"/>
        </w:rPr>
        <w:tab/>
        <w:t>4/BL/19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99121F" w:rsidRDefault="0099121F" w:rsidP="00276ACA">
      <w:pPr>
        <w:tabs>
          <w:tab w:val="right" w:pos="9639"/>
        </w:tabs>
        <w:spacing w:before="360"/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5 000-5 010 MHz</w:t>
      </w:r>
      <w:r>
        <w:rPr>
          <w:rFonts w:hint="eastAsia"/>
          <w:b/>
          <w:bCs/>
          <w:sz w:val="28"/>
          <w:szCs w:val="28"/>
          <w:lang w:eastAsia="zh-CN"/>
        </w:rPr>
        <w:t>频段内卫星无线电导航业务（地对空）</w:t>
      </w:r>
      <w:r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接收空间电台的特性和保护标准</w:t>
      </w:r>
      <w:r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以及发射地球站的特性</w:t>
      </w:r>
    </w:p>
    <w:p w:rsidR="0099121F" w:rsidRPr="0099121F" w:rsidRDefault="0099121F" w:rsidP="00276ACA">
      <w:pPr>
        <w:tabs>
          <w:tab w:val="right" w:pos="9639"/>
        </w:tabs>
        <w:spacing w:before="480"/>
        <w:rPr>
          <w:lang w:val="fr-CH" w:eastAsia="zh-CN"/>
        </w:rPr>
      </w:pPr>
      <w:r w:rsidRPr="0099121F">
        <w:rPr>
          <w:u w:val="single"/>
          <w:lang w:val="fr-CH" w:eastAsia="zh-CN"/>
        </w:rPr>
        <w:t>ITU-R M.1854-1</w:t>
      </w:r>
      <w:r>
        <w:rPr>
          <w:rFonts w:ascii="SimSun" w:hAnsi="SimSun" w:cs="SimSun" w:hint="eastAsia"/>
          <w:szCs w:val="24"/>
          <w:u w:val="single"/>
          <w:lang w:val="fr-CH" w:eastAsia="zh-CN"/>
        </w:rPr>
        <w:t>建议书</w:t>
      </w:r>
      <w:r w:rsidRPr="0099121F">
        <w:rPr>
          <w:lang w:val="fr-CH" w:eastAsia="zh-CN"/>
        </w:rPr>
        <w:tab/>
        <w:t>4/BL/20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99121F" w:rsidRDefault="0099121F" w:rsidP="00276ACA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卫星移动业务在灾害响应和赈灾中的使用</w:t>
      </w:r>
    </w:p>
    <w:p w:rsidR="0099121F" w:rsidRPr="00501082" w:rsidRDefault="0099121F" w:rsidP="00276ACA">
      <w:pPr>
        <w:tabs>
          <w:tab w:val="right" w:pos="9639"/>
        </w:tabs>
        <w:spacing w:before="480"/>
        <w:rPr>
          <w:lang w:eastAsia="zh-CN"/>
        </w:rPr>
      </w:pPr>
      <w:r w:rsidRPr="005F0313">
        <w:rPr>
          <w:u w:val="single"/>
          <w:lang w:eastAsia="zh-CN"/>
        </w:rPr>
        <w:t>ITU-R BO.1516</w:t>
      </w:r>
      <w:r>
        <w:rPr>
          <w:u w:val="single"/>
          <w:lang w:eastAsia="zh-CN"/>
        </w:rPr>
        <w:t>-1</w:t>
      </w:r>
      <w:r>
        <w:rPr>
          <w:rFonts w:ascii="SimSun" w:hAnsi="SimSun" w:cs="SimSun" w:hint="eastAsia"/>
          <w:szCs w:val="24"/>
          <w:u w:val="single"/>
          <w:lang w:val="fr-CH" w:eastAsia="zh-CN"/>
        </w:rPr>
        <w:t>建议书</w:t>
      </w:r>
      <w:r w:rsidRPr="00AB7C34">
        <w:rPr>
          <w:lang w:eastAsia="zh-CN"/>
        </w:rPr>
        <w:tab/>
      </w:r>
      <w:r>
        <w:rPr>
          <w:lang w:eastAsia="zh-CN"/>
        </w:rPr>
        <w:t>4/BL/21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99121F" w:rsidRDefault="0099121F" w:rsidP="00676B08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bookmarkStart w:id="5" w:name="Pre_title"/>
      <w:r>
        <w:rPr>
          <w:rFonts w:hint="eastAsia"/>
          <w:b/>
          <w:bCs/>
          <w:sz w:val="28"/>
          <w:szCs w:val="28"/>
          <w:lang w:eastAsia="zh-CN"/>
        </w:rPr>
        <w:t>工作在</w:t>
      </w:r>
      <w:r>
        <w:rPr>
          <w:b/>
          <w:bCs/>
          <w:sz w:val="28"/>
          <w:szCs w:val="28"/>
          <w:lang w:eastAsia="zh-CN"/>
        </w:rPr>
        <w:t>11/12 GHz</w:t>
      </w:r>
      <w:r>
        <w:rPr>
          <w:rFonts w:hint="eastAsia"/>
          <w:b/>
          <w:bCs/>
          <w:sz w:val="28"/>
          <w:szCs w:val="28"/>
          <w:lang w:eastAsia="zh-CN"/>
        </w:rPr>
        <w:t>频率范围的卫星使用的</w:t>
      </w:r>
      <w:r w:rsidR="00676B08"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数字多节目电视系统</w:t>
      </w:r>
      <w:bookmarkEnd w:id="5"/>
    </w:p>
    <w:p w:rsidR="0099121F" w:rsidRDefault="0099121F" w:rsidP="00276ACA">
      <w:pPr>
        <w:tabs>
          <w:tab w:val="right" w:pos="9639"/>
        </w:tabs>
        <w:spacing w:before="480"/>
        <w:rPr>
          <w:lang w:val="en-US"/>
        </w:rPr>
      </w:pPr>
      <w:r w:rsidRPr="005F0313">
        <w:rPr>
          <w:u w:val="single"/>
          <w:lang w:eastAsia="zh-CN"/>
        </w:rPr>
        <w:t xml:space="preserve">ITU-R </w:t>
      </w:r>
      <w:r w:rsidRPr="005F0313">
        <w:rPr>
          <w:rStyle w:val="href"/>
          <w:u w:val="single"/>
          <w:lang w:val="en-US"/>
        </w:rPr>
        <w:t>SNG.770-</w:t>
      </w:r>
      <w:r>
        <w:rPr>
          <w:rStyle w:val="href"/>
          <w:u w:val="single"/>
          <w:lang w:val="en-US"/>
        </w:rPr>
        <w:t>2</w:t>
      </w:r>
      <w:r>
        <w:rPr>
          <w:rFonts w:ascii="SimSun" w:hAnsi="SimSun" w:cs="SimSun" w:hint="eastAsia"/>
          <w:szCs w:val="24"/>
          <w:u w:val="single"/>
          <w:lang w:val="fr-CH" w:eastAsia="zh-CN"/>
        </w:rPr>
        <w:t>建议书</w:t>
      </w:r>
      <w:r w:rsidRPr="00AB7C34">
        <w:rPr>
          <w:rStyle w:val="href"/>
          <w:lang w:val="en-US"/>
        </w:rPr>
        <w:tab/>
      </w:r>
      <w:r>
        <w:t>4/BL/22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99121F" w:rsidRPr="005F0313" w:rsidRDefault="00276ACA" w:rsidP="00276ACA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en-US" w:eastAsia="zh-CN"/>
        </w:rPr>
      </w:pPr>
      <w:bookmarkStart w:id="6" w:name="OLE_LINK3"/>
      <w:bookmarkStart w:id="7" w:name="OLE_LINK2"/>
      <w:r>
        <w:rPr>
          <w:rFonts w:hint="eastAsia"/>
          <w:b/>
          <w:bCs/>
          <w:sz w:val="28"/>
          <w:szCs w:val="28"/>
          <w:lang w:eastAsia="zh-CN"/>
        </w:rPr>
        <w:t>数字</w:t>
      </w:r>
      <w:r w:rsidR="000F63FF">
        <w:rPr>
          <w:rFonts w:hint="eastAsia"/>
          <w:b/>
          <w:bCs/>
          <w:sz w:val="28"/>
          <w:szCs w:val="28"/>
          <w:lang w:eastAsia="zh-CN"/>
        </w:rPr>
        <w:t>卫星新闻采集的统一操作程序</w:t>
      </w:r>
      <w:bookmarkEnd w:id="6"/>
      <w:bookmarkEnd w:id="7"/>
    </w:p>
    <w:p w:rsidR="0099121F" w:rsidRDefault="0099121F" w:rsidP="00276ACA">
      <w:pPr>
        <w:tabs>
          <w:tab w:val="right" w:pos="9639"/>
        </w:tabs>
        <w:spacing w:before="480"/>
        <w:rPr>
          <w:u w:val="single"/>
          <w:lang w:eastAsia="zh-CN"/>
        </w:rPr>
      </w:pPr>
      <w:r w:rsidRPr="005F0313">
        <w:rPr>
          <w:u w:val="single"/>
          <w:lang w:eastAsia="zh-CN"/>
        </w:rPr>
        <w:t xml:space="preserve">ITU-R </w:t>
      </w:r>
      <w:r w:rsidRPr="005F0313">
        <w:rPr>
          <w:rStyle w:val="href"/>
          <w:u w:val="single"/>
          <w:lang w:eastAsia="zh-CN"/>
        </w:rPr>
        <w:t>BO.1659</w:t>
      </w:r>
      <w:r>
        <w:rPr>
          <w:rStyle w:val="href"/>
          <w:u w:val="single"/>
          <w:lang w:eastAsia="zh-CN"/>
        </w:rPr>
        <w:t>-1</w:t>
      </w:r>
      <w:r>
        <w:rPr>
          <w:rFonts w:ascii="SimSun" w:hAnsi="SimSun" w:cs="SimSun" w:hint="eastAsia"/>
          <w:szCs w:val="24"/>
          <w:u w:val="single"/>
          <w:lang w:val="fr-CH" w:eastAsia="zh-CN"/>
        </w:rPr>
        <w:t>建议书</w:t>
      </w:r>
      <w:r w:rsidRPr="00AB7C34">
        <w:rPr>
          <w:rStyle w:val="href"/>
          <w:lang w:eastAsia="zh-CN"/>
        </w:rPr>
        <w:tab/>
      </w:r>
      <w:r>
        <w:rPr>
          <w:lang w:eastAsia="zh-CN"/>
        </w:rPr>
        <w:t>4/BL/23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0F63FF" w:rsidRDefault="000F63FF" w:rsidP="00676B08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17.3 GHz</w:t>
      </w:r>
      <w:r>
        <w:rPr>
          <w:rFonts w:hint="eastAsia"/>
          <w:b/>
          <w:bCs/>
          <w:sz w:val="28"/>
          <w:szCs w:val="28"/>
          <w:lang w:eastAsia="zh-CN"/>
        </w:rPr>
        <w:t>至</w:t>
      </w:r>
      <w:r>
        <w:rPr>
          <w:b/>
          <w:bCs/>
          <w:sz w:val="28"/>
          <w:szCs w:val="28"/>
          <w:lang w:eastAsia="zh-CN"/>
        </w:rPr>
        <w:t>42.5 GHz</w:t>
      </w:r>
      <w:r>
        <w:rPr>
          <w:rFonts w:hint="eastAsia"/>
          <w:b/>
          <w:bCs/>
          <w:sz w:val="28"/>
          <w:szCs w:val="28"/>
          <w:lang w:eastAsia="zh-CN"/>
        </w:rPr>
        <w:t>频段卫星广播业务系统的</w:t>
      </w:r>
      <w:r w:rsidR="00676B08"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雨衰缓解技术</w:t>
      </w:r>
    </w:p>
    <w:p w:rsidR="0099121F" w:rsidRPr="00276ACA" w:rsidRDefault="0099121F" w:rsidP="00276ACA">
      <w:pPr>
        <w:tabs>
          <w:tab w:val="right" w:pos="9639"/>
        </w:tabs>
        <w:spacing w:before="480"/>
        <w:rPr>
          <w:u w:val="single"/>
        </w:rPr>
      </w:pPr>
      <w:r w:rsidRPr="00276ACA">
        <w:rPr>
          <w:u w:val="single"/>
          <w:lang w:eastAsia="zh-CN"/>
        </w:rPr>
        <w:t xml:space="preserve">ITU-R </w:t>
      </w:r>
      <w:r w:rsidRPr="00276ACA">
        <w:rPr>
          <w:rStyle w:val="href"/>
          <w:u w:val="single"/>
        </w:rPr>
        <w:t>SF.675-4</w:t>
      </w:r>
      <w:r w:rsidR="000F63FF">
        <w:rPr>
          <w:rStyle w:val="href"/>
          <w:rFonts w:hint="eastAsia"/>
          <w:u w:val="single"/>
          <w:lang w:val="fr-CH" w:eastAsia="zh-CN"/>
        </w:rPr>
        <w:t>建议书</w:t>
      </w:r>
      <w:r w:rsidRPr="00276ACA">
        <w:rPr>
          <w:rStyle w:val="href"/>
        </w:rPr>
        <w:tab/>
      </w:r>
      <w:r w:rsidRPr="00276ACA">
        <w:t>4/BL/24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0F63FF" w:rsidRPr="00276ACA" w:rsidRDefault="000F63FF" w:rsidP="00276ACA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角度调制</w:t>
      </w:r>
      <w:r w:rsidR="00276ACA">
        <w:rPr>
          <w:rFonts w:hint="eastAsia"/>
          <w:b/>
          <w:bCs/>
          <w:sz w:val="28"/>
          <w:szCs w:val="28"/>
          <w:lang w:eastAsia="zh-CN"/>
        </w:rPr>
        <w:t>和数字</w:t>
      </w:r>
      <w:r>
        <w:rPr>
          <w:rFonts w:hint="eastAsia"/>
          <w:b/>
          <w:bCs/>
          <w:sz w:val="28"/>
          <w:szCs w:val="28"/>
          <w:lang w:eastAsia="zh-CN"/>
        </w:rPr>
        <w:t>载波最大功率密度</w:t>
      </w:r>
      <w:r w:rsidR="00276ACA">
        <w:rPr>
          <w:b/>
          <w:bCs/>
          <w:sz w:val="28"/>
          <w:szCs w:val="28"/>
          <w:lang w:eastAsia="zh-CN"/>
        </w:rPr>
        <w:br/>
      </w:r>
      <w:r w:rsidRPr="00276ACA">
        <w:rPr>
          <w:rFonts w:hint="eastAsia"/>
          <w:b/>
          <w:bCs/>
          <w:sz w:val="28"/>
          <w:szCs w:val="28"/>
          <w:lang w:eastAsia="zh-CN"/>
        </w:rPr>
        <w:t>（</w:t>
      </w:r>
      <w:r w:rsidRPr="00276ACA">
        <w:rPr>
          <w:b/>
          <w:bCs/>
          <w:sz w:val="28"/>
          <w:szCs w:val="28"/>
          <w:lang w:eastAsia="zh-CN"/>
        </w:rPr>
        <w:t>4 kHz</w:t>
      </w:r>
      <w:r>
        <w:rPr>
          <w:rFonts w:hint="eastAsia"/>
          <w:b/>
          <w:bCs/>
          <w:sz w:val="28"/>
          <w:szCs w:val="28"/>
          <w:lang w:eastAsia="zh-CN"/>
        </w:rPr>
        <w:t>上的平均值</w:t>
      </w:r>
      <w:r w:rsidR="00276ACA">
        <w:rPr>
          <w:rFonts w:hint="eastAsia"/>
          <w:b/>
          <w:bCs/>
          <w:sz w:val="28"/>
          <w:szCs w:val="28"/>
          <w:lang w:eastAsia="zh-CN"/>
        </w:rPr>
        <w:t>或</w:t>
      </w:r>
      <w:r w:rsidRPr="00276ACA">
        <w:rPr>
          <w:b/>
          <w:bCs/>
          <w:sz w:val="28"/>
          <w:szCs w:val="28"/>
          <w:lang w:eastAsia="zh-CN"/>
        </w:rPr>
        <w:t>1 MHz</w:t>
      </w:r>
      <w:r w:rsidRPr="00276ACA"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eastAsia="zh-CN"/>
        </w:rPr>
        <w:t>的计算</w:t>
      </w:r>
    </w:p>
    <w:p w:rsidR="0099121F" w:rsidRPr="000F63FF" w:rsidRDefault="0099121F" w:rsidP="00276ACA">
      <w:pPr>
        <w:tabs>
          <w:tab w:val="right" w:pos="9639"/>
        </w:tabs>
        <w:spacing w:before="480"/>
        <w:rPr>
          <w:lang w:val="fr-CH" w:eastAsia="zh-CN"/>
        </w:rPr>
      </w:pPr>
      <w:r w:rsidRPr="000F63FF">
        <w:rPr>
          <w:u w:val="single"/>
          <w:lang w:val="fr-CH" w:eastAsia="zh-CN"/>
        </w:rPr>
        <w:t xml:space="preserve">ITU-R </w:t>
      </w:r>
      <w:r w:rsidRPr="000F63FF">
        <w:rPr>
          <w:rStyle w:val="href"/>
          <w:u w:val="single"/>
          <w:lang w:val="fr-CH" w:eastAsia="zh-CN"/>
        </w:rPr>
        <w:t>BO.1776-1</w:t>
      </w:r>
      <w:r>
        <w:rPr>
          <w:rFonts w:ascii="SimSun" w:hAnsi="SimSun" w:cs="SimSun" w:hint="eastAsia"/>
          <w:szCs w:val="24"/>
          <w:u w:val="single"/>
          <w:lang w:val="fr-CH" w:eastAsia="zh-CN"/>
        </w:rPr>
        <w:t>建议书</w:t>
      </w:r>
      <w:r w:rsidRPr="000F63FF">
        <w:rPr>
          <w:rStyle w:val="href"/>
          <w:lang w:val="fr-CH" w:eastAsia="zh-CN"/>
        </w:rPr>
        <w:tab/>
      </w:r>
      <w:r w:rsidRPr="000F63FF">
        <w:rPr>
          <w:lang w:val="fr-CH" w:eastAsia="zh-CN"/>
        </w:rPr>
        <w:t>4/BL/25</w:t>
      </w:r>
      <w:r w:rsidR="000F63FF">
        <w:rPr>
          <w:rFonts w:eastAsiaTheme="minorEastAsia" w:hint="eastAsia"/>
          <w:lang w:val="fr-CH" w:eastAsia="zh-CN"/>
        </w:rPr>
        <w:t>号文件</w:t>
      </w:r>
    </w:p>
    <w:p w:rsidR="0099121F" w:rsidRPr="000F63FF" w:rsidRDefault="000F63FF" w:rsidP="00276ACA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fr-CH" w:eastAsia="zh-CN"/>
        </w:rPr>
      </w:pPr>
      <w:r w:rsidRPr="000F63FF">
        <w:rPr>
          <w:b/>
          <w:bCs/>
          <w:sz w:val="28"/>
          <w:szCs w:val="28"/>
          <w:lang w:val="fr-CH" w:eastAsia="zh-CN"/>
        </w:rPr>
        <w:t>1</w:t>
      </w:r>
      <w:r>
        <w:rPr>
          <w:rFonts w:hint="eastAsia"/>
          <w:b/>
          <w:bCs/>
          <w:sz w:val="28"/>
          <w:szCs w:val="28"/>
          <w:lang w:val="en-US" w:eastAsia="zh-CN"/>
        </w:rPr>
        <w:t>区和</w:t>
      </w:r>
      <w:r w:rsidRPr="000F63FF">
        <w:rPr>
          <w:b/>
          <w:bCs/>
          <w:sz w:val="28"/>
          <w:szCs w:val="28"/>
          <w:lang w:val="fr-CH" w:eastAsia="zh-CN"/>
        </w:rPr>
        <w:t>3</w:t>
      </w:r>
      <w:r>
        <w:rPr>
          <w:rFonts w:hint="eastAsia"/>
          <w:b/>
          <w:bCs/>
          <w:sz w:val="28"/>
          <w:szCs w:val="28"/>
          <w:lang w:val="en-US" w:eastAsia="zh-CN"/>
        </w:rPr>
        <w:t>区</w:t>
      </w:r>
      <w:r w:rsidRPr="000F63FF">
        <w:rPr>
          <w:b/>
          <w:bCs/>
          <w:sz w:val="28"/>
          <w:szCs w:val="28"/>
          <w:lang w:val="fr-CH" w:eastAsia="zh-CN"/>
        </w:rPr>
        <w:t>21.4-22.0 GHz</w:t>
      </w:r>
      <w:r>
        <w:rPr>
          <w:rFonts w:hint="eastAsia"/>
          <w:b/>
          <w:bCs/>
          <w:sz w:val="28"/>
          <w:szCs w:val="28"/>
          <w:lang w:val="en-US" w:eastAsia="zh-CN"/>
        </w:rPr>
        <w:t>频段卫星广播业务的</w:t>
      </w:r>
      <w:r w:rsidR="00276ACA">
        <w:rPr>
          <w:b/>
          <w:bCs/>
          <w:sz w:val="28"/>
          <w:szCs w:val="28"/>
          <w:lang w:val="en-US" w:eastAsia="zh-CN"/>
        </w:rPr>
        <w:br/>
      </w:r>
      <w:r w:rsidR="00276ACA">
        <w:rPr>
          <w:rFonts w:hint="eastAsia"/>
          <w:b/>
          <w:bCs/>
          <w:sz w:val="28"/>
          <w:szCs w:val="28"/>
          <w:lang w:eastAsia="zh-CN"/>
        </w:rPr>
        <w:t>最大</w:t>
      </w:r>
      <w:r>
        <w:rPr>
          <w:rFonts w:hint="eastAsia"/>
          <w:b/>
          <w:bCs/>
          <w:sz w:val="28"/>
          <w:szCs w:val="28"/>
          <w:lang w:val="en-US" w:eastAsia="zh-CN"/>
        </w:rPr>
        <w:t>功率通量密度</w:t>
      </w:r>
    </w:p>
    <w:p w:rsidR="0099121F" w:rsidRPr="000D7936" w:rsidRDefault="0099121F" w:rsidP="00276ACA">
      <w:pPr>
        <w:rPr>
          <w:lang w:eastAsia="zh-CN"/>
        </w:rPr>
      </w:pPr>
    </w:p>
    <w:p w:rsidR="0099121F" w:rsidRDefault="0099121F" w:rsidP="00276ACA">
      <w:pPr>
        <w:tabs>
          <w:tab w:val="left" w:pos="7513"/>
        </w:tabs>
        <w:jc w:val="center"/>
      </w:pPr>
      <w:r>
        <w:rPr>
          <w:lang w:val="en-US"/>
        </w:rPr>
        <w:t>_____________</w:t>
      </w:r>
    </w:p>
    <w:p w:rsidR="007D3C32" w:rsidRPr="007D3C32" w:rsidRDefault="007D3C32" w:rsidP="00276ACA">
      <w:pPr>
        <w:rPr>
          <w:rFonts w:ascii="SimSun" w:hAnsi="SimSun"/>
          <w:lang w:eastAsia="zh-CN"/>
        </w:rPr>
      </w:pPr>
      <w:bookmarkStart w:id="8" w:name="ddistribution"/>
      <w:bookmarkEnd w:id="8"/>
    </w:p>
    <w:sectPr w:rsidR="007D3C32" w:rsidRPr="007D3C3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24" w:rsidRDefault="008C7124">
      <w:r>
        <w:separator/>
      </w:r>
    </w:p>
  </w:endnote>
  <w:endnote w:type="continuationSeparator" w:id="0">
    <w:p w:rsidR="008C7124" w:rsidRDefault="008C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24" w:rsidRDefault="007D149D" w:rsidP="00276ACA">
    <w:pPr>
      <w:pStyle w:val="Footer"/>
      <w:rPr>
        <w:lang w:eastAsia="zh-CN"/>
      </w:rPr>
    </w:pPr>
    <w:fldSimple w:instr=" FILENAME \p  \* MERGEFORMAT ">
      <w:r>
        <w:t>P:\CHI\ITU-R\BR\DIR\CACE\500\555C.docx</w:t>
      </w:r>
    </w:fldSimple>
    <w:r w:rsidR="008C7124">
      <w:rPr>
        <w:rFonts w:hint="eastAsia"/>
        <w:lang w:eastAsia="zh-CN"/>
      </w:rPr>
      <w:t xml:space="preserve"> (319268)</w:t>
    </w:r>
    <w:r w:rsidR="008C7124">
      <w:tab/>
    </w:r>
    <w:r w:rsidR="008C7124">
      <w:fldChar w:fldCharType="begin"/>
    </w:r>
    <w:r w:rsidR="008C7124">
      <w:instrText xml:space="preserve"> SAVEDATE \@ DD.MM.YY </w:instrText>
    </w:r>
    <w:r w:rsidR="008C7124">
      <w:fldChar w:fldCharType="separate"/>
    </w:r>
    <w:r w:rsidR="008519C4">
      <w:t>04.01.12</w:t>
    </w:r>
    <w:r w:rsidR="008C7124">
      <w:fldChar w:fldCharType="end"/>
    </w:r>
    <w:r w:rsidR="008C7124">
      <w:tab/>
    </w:r>
    <w:r w:rsidR="008C7124">
      <w:fldChar w:fldCharType="begin"/>
    </w:r>
    <w:r w:rsidR="008C7124">
      <w:instrText xml:space="preserve"> PRINTDATE \@ DD.MM.YY </w:instrText>
    </w:r>
    <w:r w:rsidR="008C7124">
      <w:fldChar w:fldCharType="separate"/>
    </w:r>
    <w:r>
      <w:t>04.01.12</w:t>
    </w:r>
    <w:r w:rsidR="008C712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8C712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7124" w:rsidRDefault="008C712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C7124" w:rsidRDefault="008C712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C7124" w:rsidRDefault="008C712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7124" w:rsidRDefault="008C712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C7124">
      <w:trPr>
        <w:cantSplit/>
      </w:trPr>
      <w:tc>
        <w:tcPr>
          <w:tcW w:w="1062" w:type="pct"/>
        </w:tcPr>
        <w:p w:rsidR="008C7124" w:rsidRDefault="008C7124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8C7124" w:rsidRDefault="008C712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C7124" w:rsidRDefault="008C712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C7124" w:rsidRDefault="008C712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C7124">
      <w:trPr>
        <w:cantSplit/>
      </w:trPr>
      <w:tc>
        <w:tcPr>
          <w:tcW w:w="1062" w:type="pct"/>
        </w:tcPr>
        <w:p w:rsidR="008C7124" w:rsidRDefault="008C7124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8C7124" w:rsidRDefault="008C712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C7124" w:rsidRDefault="008C7124">
          <w:pPr>
            <w:pStyle w:val="itu"/>
          </w:pPr>
        </w:p>
      </w:tc>
      <w:tc>
        <w:tcPr>
          <w:tcW w:w="1131" w:type="pct"/>
        </w:tcPr>
        <w:p w:rsidR="008C7124" w:rsidRDefault="008C7124">
          <w:pPr>
            <w:pStyle w:val="itu"/>
          </w:pPr>
        </w:p>
      </w:tc>
    </w:tr>
  </w:tbl>
  <w:p w:rsidR="008C7124" w:rsidRPr="009E1957" w:rsidRDefault="008C7124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24" w:rsidRDefault="008C7124">
      <w:r>
        <w:t>____________________</w:t>
      </w:r>
    </w:p>
  </w:footnote>
  <w:footnote w:type="continuationSeparator" w:id="0">
    <w:p w:rsidR="008C7124" w:rsidRDefault="008C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24" w:rsidRPr="000F63FF" w:rsidRDefault="008C7124" w:rsidP="000F63FF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19C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0C396E"/>
    <w:multiLevelType w:val="hybridMultilevel"/>
    <w:tmpl w:val="C2FE133E"/>
    <w:lvl w:ilvl="0" w:tplc="8E8868FA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EC"/>
    <w:rsid w:val="00016557"/>
    <w:rsid w:val="000E15C1"/>
    <w:rsid w:val="000E64DA"/>
    <w:rsid w:val="000F527D"/>
    <w:rsid w:val="000F63FF"/>
    <w:rsid w:val="00147E21"/>
    <w:rsid w:val="001614A7"/>
    <w:rsid w:val="00172A43"/>
    <w:rsid w:val="001E15AA"/>
    <w:rsid w:val="00210B45"/>
    <w:rsid w:val="00227F65"/>
    <w:rsid w:val="00276ACA"/>
    <w:rsid w:val="003D3993"/>
    <w:rsid w:val="0044634B"/>
    <w:rsid w:val="004546EC"/>
    <w:rsid w:val="004A5AB1"/>
    <w:rsid w:val="004C1881"/>
    <w:rsid w:val="004C7EA1"/>
    <w:rsid w:val="004F26AE"/>
    <w:rsid w:val="00595800"/>
    <w:rsid w:val="005F130D"/>
    <w:rsid w:val="005F7F4C"/>
    <w:rsid w:val="006136BC"/>
    <w:rsid w:val="00676B08"/>
    <w:rsid w:val="006B3F95"/>
    <w:rsid w:val="0071106C"/>
    <w:rsid w:val="00746900"/>
    <w:rsid w:val="007D149D"/>
    <w:rsid w:val="007D3C32"/>
    <w:rsid w:val="00811467"/>
    <w:rsid w:val="008519C4"/>
    <w:rsid w:val="00881D43"/>
    <w:rsid w:val="008C7124"/>
    <w:rsid w:val="008D4874"/>
    <w:rsid w:val="0093776F"/>
    <w:rsid w:val="009676DC"/>
    <w:rsid w:val="009746CA"/>
    <w:rsid w:val="009846D5"/>
    <w:rsid w:val="0099121F"/>
    <w:rsid w:val="009966B9"/>
    <w:rsid w:val="009E14F3"/>
    <w:rsid w:val="009E1957"/>
    <w:rsid w:val="009F7313"/>
    <w:rsid w:val="00A06093"/>
    <w:rsid w:val="00A4630C"/>
    <w:rsid w:val="00AB07C5"/>
    <w:rsid w:val="00B57344"/>
    <w:rsid w:val="00B87E04"/>
    <w:rsid w:val="00C93673"/>
    <w:rsid w:val="00D240EB"/>
    <w:rsid w:val="00D35752"/>
    <w:rsid w:val="00D463D0"/>
    <w:rsid w:val="00D61395"/>
    <w:rsid w:val="00D744B4"/>
    <w:rsid w:val="00DC7F4D"/>
    <w:rsid w:val="00EC710F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link w:val="NormalaftertitleChar"/>
    <w:rsid w:val="0099121F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rsid w:val="0099121F"/>
    <w:rPr>
      <w:rFonts w:ascii="Times New Roman" w:eastAsia="Times New Roman" w:hAnsi="Times New Roman"/>
      <w:sz w:val="24"/>
      <w:lang w:val="en-GB" w:eastAsia="en-US"/>
    </w:rPr>
  </w:style>
  <w:style w:type="character" w:customStyle="1" w:styleId="href">
    <w:name w:val="href"/>
    <w:rsid w:val="009912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link w:val="NormalaftertitleChar"/>
    <w:rsid w:val="0099121F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rsid w:val="0099121F"/>
    <w:rPr>
      <w:rFonts w:ascii="Times New Roman" w:eastAsia="Times New Roman" w:hAnsi="Times New Roman"/>
      <w:sz w:val="24"/>
      <w:lang w:val="en-GB" w:eastAsia="en-US"/>
    </w:rPr>
  </w:style>
  <w:style w:type="character" w:customStyle="1" w:styleId="href">
    <w:name w:val="href"/>
    <w:rsid w:val="009912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zhe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0</TotalTime>
  <Pages>3</Pages>
  <Words>934</Words>
  <Characters>568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1500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zhe </dc:creator>
  <cp:keywords/>
  <dc:description/>
  <cp:lastModifiedBy>bonnici</cp:lastModifiedBy>
  <cp:revision>2</cp:revision>
  <cp:lastPrinted>2012-01-04T16:04:00Z</cp:lastPrinted>
  <dcterms:created xsi:type="dcterms:W3CDTF">2012-01-09T13:41:00Z</dcterms:created>
  <dcterms:modified xsi:type="dcterms:W3CDTF">2012-01-09T13:41:00Z</dcterms:modified>
</cp:coreProperties>
</file>