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274925">
        <w:trPr>
          <w:cantSplit/>
        </w:trPr>
        <w:tc>
          <w:tcPr>
            <w:tcW w:w="2943" w:type="dxa"/>
          </w:tcPr>
          <w:p w:rsidR="00FA7B4D" w:rsidRPr="004F6C69" w:rsidRDefault="00274925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4F6C69" w:rsidRDefault="00274925" w:rsidP="006051E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</w:t>
            </w:r>
            <w:r w:rsidR="004F6C69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  <w:r w:rsidR="006051E4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  <w:tc>
          <w:tcPr>
            <w:tcW w:w="7077" w:type="dxa"/>
          </w:tcPr>
          <w:p w:rsidR="00FA7B4D" w:rsidRPr="004F6C69" w:rsidRDefault="00274925" w:rsidP="006051E4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>e</w:t>
            </w:r>
            <w:r>
              <w:t xml:space="preserve"> </w:t>
            </w:r>
            <w:r w:rsidR="006051E4">
              <w:t>30 septembre</w:t>
            </w:r>
            <w:r w:rsidR="004F6C69">
              <w:t xml:space="preserve"> 2011</w:t>
            </w:r>
          </w:p>
        </w:tc>
      </w:tr>
    </w:tbl>
    <w:p w:rsidR="00FA7B4D" w:rsidRPr="00FE1623" w:rsidRDefault="00274925" w:rsidP="00843264">
      <w:pPr>
        <w:tabs>
          <w:tab w:val="left" w:pos="7513"/>
        </w:tabs>
        <w:spacing w:before="480"/>
        <w:jc w:val="center"/>
        <w:rPr>
          <w:b/>
          <w:bCs/>
        </w:rPr>
      </w:pPr>
      <w:r w:rsidRPr="00544F7F">
        <w:rPr>
          <w:b/>
        </w:rPr>
        <w:t xml:space="preserve">Aux Administrations des Etats Membres de l'UIT, aux Membres du Secteur des radiocommunications et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de la </w:t>
      </w:r>
      <w:r w:rsidRPr="00544F7F">
        <w:rPr>
          <w:b/>
        </w:rPr>
        <w:br/>
        <w:t>Commission d'études </w:t>
      </w:r>
      <w:r>
        <w:rPr>
          <w:b/>
        </w:rPr>
        <w:t>1</w:t>
      </w:r>
      <w:r w:rsidRPr="00544F7F">
        <w:rPr>
          <w:b/>
        </w:rPr>
        <w:t xml:space="preserve"> des radiocommunications </w:t>
      </w:r>
      <w:r w:rsidR="006051E4">
        <w:rPr>
          <w:b/>
        </w:rPr>
        <w:t>et</w:t>
      </w:r>
      <w:r w:rsidR="006051E4">
        <w:rPr>
          <w:b/>
        </w:rPr>
        <w:br/>
        <w:t xml:space="preserve">aux </w:t>
      </w:r>
      <w:r w:rsidR="00843264">
        <w:rPr>
          <w:b/>
        </w:rPr>
        <w:t>É</w:t>
      </w:r>
      <w:r w:rsidR="006051E4">
        <w:rPr>
          <w:b/>
        </w:rPr>
        <w:t>tablissements universitaires de l’UIT-R</w:t>
      </w:r>
    </w:p>
    <w:p w:rsidR="00274925" w:rsidRPr="00D7368B" w:rsidRDefault="00FE1623" w:rsidP="002E59E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2" w:name="dtitle1"/>
      <w:bookmarkEnd w:id="2"/>
      <w:r w:rsidR="00274925" w:rsidRPr="00D7368B">
        <w:rPr>
          <w:b/>
          <w:bCs/>
        </w:rPr>
        <w:t xml:space="preserve">Commission d'études </w:t>
      </w:r>
      <w:r w:rsidR="00274925">
        <w:rPr>
          <w:b/>
          <w:bCs/>
        </w:rPr>
        <w:t>1</w:t>
      </w:r>
      <w:r w:rsidR="00274925" w:rsidRPr="00D7368B">
        <w:rPr>
          <w:b/>
          <w:bCs/>
        </w:rPr>
        <w:t xml:space="preserve"> des radiocommunications</w:t>
      </w:r>
      <w:r w:rsidR="006051E4">
        <w:rPr>
          <w:b/>
          <w:bCs/>
        </w:rPr>
        <w:t xml:space="preserve"> (Gestion du spectre)</w:t>
      </w:r>
    </w:p>
    <w:p w:rsidR="00274925" w:rsidRDefault="00274925" w:rsidP="006051E4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>
        <w:rPr>
          <w:b/>
          <w:bCs/>
        </w:rPr>
        <w:t xml:space="preserve">de </w:t>
      </w:r>
      <w:r w:rsidR="006051E4">
        <w:rPr>
          <w:b/>
          <w:bCs/>
        </w:rPr>
        <w:t>sept</w:t>
      </w:r>
      <w:r w:rsidRPr="00D7368B">
        <w:rPr>
          <w:b/>
          <w:bCs/>
        </w:rPr>
        <w:t xml:space="preserve"> Recommandations révisées par correspondance et leur approbat</w:t>
      </w:r>
      <w:r w:rsidR="002E59E3">
        <w:rPr>
          <w:b/>
          <w:bCs/>
        </w:rPr>
        <w:t>ion simultanée, conformément au </w:t>
      </w:r>
      <w:r w:rsidRPr="00D7368B">
        <w:rPr>
          <w:b/>
          <w:bCs/>
        </w:rPr>
        <w:t>§ 10.3 de la </w:t>
      </w:r>
      <w:r w:rsidR="002E59E3">
        <w:rPr>
          <w:b/>
          <w:bCs/>
        </w:rPr>
        <w:t>Résolution UIT</w:t>
      </w:r>
      <w:r w:rsidR="002E59E3">
        <w:rPr>
          <w:b/>
          <w:bCs/>
        </w:rPr>
        <w:noBreakHyphen/>
        <w:t>R 1</w:t>
      </w:r>
      <w:r w:rsidR="002E59E3">
        <w:rPr>
          <w:b/>
          <w:bCs/>
        </w:rPr>
        <w:noBreakHyphen/>
        <w:t xml:space="preserve">5 (Procédure </w:t>
      </w:r>
      <w:r w:rsidRPr="00D7368B">
        <w:rPr>
          <w:b/>
          <w:bCs/>
        </w:rPr>
        <w:t>d'adoption et d'approbation simultanées par correspondance)</w:t>
      </w:r>
    </w:p>
    <w:p w:rsidR="00274925" w:rsidRPr="00D7368B" w:rsidRDefault="00274925" w:rsidP="006051E4">
      <w:pPr>
        <w:pStyle w:val="enumlev1"/>
        <w:tabs>
          <w:tab w:val="clear" w:pos="794"/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Suppression d</w:t>
      </w:r>
      <w:r>
        <w:rPr>
          <w:b/>
          <w:bCs/>
        </w:rPr>
        <w:t xml:space="preserve">e </w:t>
      </w:r>
      <w:r w:rsidR="006051E4">
        <w:rPr>
          <w:b/>
          <w:bCs/>
        </w:rPr>
        <w:t>deux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6051E4" w:rsidRDefault="006051E4" w:rsidP="006051E4"/>
    <w:p w:rsidR="00274925" w:rsidRPr="00C460E3" w:rsidRDefault="00274925" w:rsidP="00A25CB8">
      <w:pPr>
        <w:spacing w:before="240"/>
      </w:pPr>
      <w:r>
        <w:t>Dans la Circulaire administrative</w:t>
      </w:r>
      <w:r w:rsidRPr="000A47E1">
        <w:t xml:space="preserve"> CAR/</w:t>
      </w:r>
      <w:r w:rsidR="00166BFF">
        <w:t>3</w:t>
      </w:r>
      <w:r w:rsidR="006051E4">
        <w:t>16</w:t>
      </w:r>
      <w:r w:rsidRPr="000A47E1">
        <w:t xml:space="preserve"> dat</w:t>
      </w:r>
      <w:r>
        <w:t>é</w:t>
      </w:r>
      <w:r w:rsidRPr="000A47E1">
        <w:t xml:space="preserve">e du </w:t>
      </w:r>
      <w:r w:rsidR="006051E4">
        <w:t>22 juin 2011</w:t>
      </w:r>
      <w:r w:rsidRPr="000A47E1">
        <w:t xml:space="preserve">, </w:t>
      </w:r>
      <w:r w:rsidR="006051E4">
        <w:t>sept</w:t>
      </w:r>
      <w:r>
        <w:t xml:space="preserve"> projets de Recommandation révisée ont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  <w:r>
        <w:t xml:space="preserve">De plus, la Commission d'études a proposé la suppression de </w:t>
      </w:r>
      <w:r w:rsidR="00A25CB8">
        <w:t>deux</w:t>
      </w:r>
      <w:r>
        <w:t xml:space="preserve"> Recommandations.</w:t>
      </w:r>
    </w:p>
    <w:p w:rsidR="00274925" w:rsidRDefault="00274925" w:rsidP="00A25CB8">
      <w:r w:rsidRPr="000A47E1">
        <w:t>Les conditions régissant cette procédure ont été satisfaites</w:t>
      </w:r>
      <w:r>
        <w:t xml:space="preserve"> le </w:t>
      </w:r>
      <w:r w:rsidR="00A25CB8">
        <w:t>22 septembre</w:t>
      </w:r>
      <w:r>
        <w:t xml:space="preserve"> 201</w:t>
      </w:r>
      <w:r w:rsidR="00166BFF">
        <w:t>1</w:t>
      </w:r>
      <w:r>
        <w:t>.</w:t>
      </w:r>
    </w:p>
    <w:p w:rsidR="00274925" w:rsidRPr="000A47E1" w:rsidRDefault="00274925" w:rsidP="00F72FB1">
      <w:pPr>
        <w:ind w:right="-142"/>
      </w:pPr>
      <w:r>
        <w:t>Les</w:t>
      </w:r>
      <w:r w:rsidRPr="000A47E1">
        <w:t xml:space="preserve"> Recommandation</w:t>
      </w:r>
      <w:r>
        <w:t>s</w:t>
      </w:r>
      <w:r w:rsidRPr="000A47E1">
        <w:t xml:space="preserve"> approuvée</w:t>
      </w:r>
      <w:r>
        <w:t>s</w:t>
      </w:r>
      <w:r w:rsidRPr="000A47E1">
        <w:t xml:space="preserve"> ser</w:t>
      </w:r>
      <w:r>
        <w:t>ont publiées</w:t>
      </w:r>
      <w:r w:rsidRPr="000A47E1">
        <w:t xml:space="preserve"> par l'UIT et vous trouverez dans l'A</w:t>
      </w:r>
      <w:r>
        <w:t>nnexe 1 de la </w:t>
      </w:r>
      <w:r w:rsidRPr="000A47E1">
        <w:t xml:space="preserve">présente </w:t>
      </w:r>
      <w:r>
        <w:t>C</w:t>
      </w:r>
      <w:r w:rsidRPr="000A47E1">
        <w:t xml:space="preserve">irculaire </w:t>
      </w:r>
      <w:r>
        <w:t>leurs</w:t>
      </w:r>
      <w:r w:rsidRPr="000A47E1">
        <w:t xml:space="preserve"> titre</w:t>
      </w:r>
      <w:r>
        <w:t>s</w:t>
      </w:r>
      <w:r w:rsidRPr="000A47E1">
        <w:t xml:space="preserve"> </w:t>
      </w:r>
      <w:r>
        <w:t>ainsi que les numéros qui leur</w:t>
      </w:r>
      <w:r w:rsidRPr="000A47E1">
        <w:t xml:space="preserve"> </w:t>
      </w:r>
      <w:r>
        <w:t>ont été</w:t>
      </w:r>
      <w:r w:rsidRPr="000A47E1">
        <w:t xml:space="preserve"> attribué</w:t>
      </w:r>
      <w:r>
        <w:t>s</w:t>
      </w:r>
      <w:r w:rsidRPr="000A47E1">
        <w:t>.</w:t>
      </w:r>
      <w:r w:rsidR="00A25CB8">
        <w:t xml:space="preserve"> </w:t>
      </w:r>
      <w:r w:rsidR="00F72FB1" w:rsidRPr="001F4A6B">
        <w:t xml:space="preserve">La liste des </w:t>
      </w:r>
      <w:r w:rsidR="00F72FB1" w:rsidRPr="001F4A6B">
        <w:rPr>
          <w:lang w:val="fr-CH"/>
        </w:rPr>
        <w:t>Recommandation</w:t>
      </w:r>
      <w:r w:rsidR="00F72FB1" w:rsidRPr="001F4A6B">
        <w:t>s supprimées est reproduite dans l'Annexe 2</w:t>
      </w:r>
      <w:r w:rsidR="00166BFF">
        <w:t>.</w:t>
      </w:r>
    </w:p>
    <w:p w:rsidR="00274925" w:rsidRPr="000A47E1" w:rsidRDefault="00274925" w:rsidP="00274925">
      <w:pPr>
        <w:pStyle w:val="BodyTextIndent"/>
        <w:spacing w:before="840"/>
        <w:ind w:left="4321"/>
      </w:pPr>
      <w:r w:rsidRPr="00292C3E">
        <w:rPr>
          <w:lang w:val="fr-CH"/>
        </w:rPr>
        <w:t>François Rancy</w:t>
      </w:r>
      <w:r w:rsidRPr="000A47E1">
        <w:br/>
        <w:t>Directeur du Bureau des radiocommunications</w:t>
      </w:r>
    </w:p>
    <w:p w:rsidR="00274925" w:rsidRPr="000A47E1" w:rsidRDefault="00274925" w:rsidP="00274925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</w:t>
      </w:r>
      <w:r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>
        <w:tab/>
        <w:t>2</w:t>
      </w:r>
    </w:p>
    <w:p w:rsidR="00274925" w:rsidRPr="00A46325" w:rsidRDefault="00274925" w:rsidP="00274925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74925" w:rsidRPr="00A46325" w:rsidRDefault="00274925" w:rsidP="00274925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8C767F">
        <w:rPr>
          <w:sz w:val="18"/>
          <w:szCs w:val="18"/>
        </w:rPr>
        <w:t xml:space="preserve"> de l’UIT </w:t>
      </w:r>
      <w:r w:rsidRPr="00A46325">
        <w:rPr>
          <w:sz w:val="18"/>
          <w:szCs w:val="18"/>
        </w:rPr>
        <w:t>et Membres du Secteur des radiocommunications</w:t>
      </w:r>
      <w:r w:rsidR="008C767F">
        <w:rPr>
          <w:sz w:val="18"/>
          <w:szCs w:val="18"/>
        </w:rPr>
        <w:t xml:space="preserve"> participant aux travaux de la Commission d’études 1 des radiocommunications</w:t>
      </w:r>
    </w:p>
    <w:p w:rsidR="002749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>
        <w:rPr>
          <w:sz w:val="18"/>
          <w:szCs w:val="18"/>
        </w:rPr>
        <w:t>1</w:t>
      </w:r>
      <w:r w:rsidR="008C767F">
        <w:rPr>
          <w:sz w:val="18"/>
          <w:szCs w:val="18"/>
        </w:rPr>
        <w:t xml:space="preserve"> des radiocommunications</w:t>
      </w:r>
    </w:p>
    <w:p w:rsidR="008C767F" w:rsidRPr="00A46325" w:rsidRDefault="008C767F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Établissements universitaires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274925" w:rsidRPr="00A46325" w:rsidRDefault="00274925" w:rsidP="0027492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2D2337" w:rsidRPr="00D55F66" w:rsidRDefault="00274925" w:rsidP="003C223A">
      <w:pPr>
        <w:pStyle w:val="AnnexNotitle"/>
        <w:spacing w:before="240"/>
        <w:rPr>
          <w:lang w:val="fr-CH"/>
        </w:rPr>
      </w:pPr>
      <w:r>
        <w:br w:type="page"/>
      </w:r>
      <w:r w:rsidR="002D2337" w:rsidRPr="00D55F66">
        <w:rPr>
          <w:lang w:val="fr-CH"/>
        </w:rPr>
        <w:lastRenderedPageBreak/>
        <w:t>Annexe 1</w:t>
      </w:r>
      <w:r w:rsidR="002D2337" w:rsidRPr="00D55F66">
        <w:rPr>
          <w:lang w:val="fr-CH"/>
        </w:rPr>
        <w:br/>
      </w:r>
      <w:r w:rsidR="002D2337" w:rsidRPr="00D55F66">
        <w:rPr>
          <w:lang w:val="fr-CH"/>
        </w:rPr>
        <w:br/>
        <w:t xml:space="preserve">Titres </w:t>
      </w:r>
      <w:r w:rsidR="008E77DF">
        <w:rPr>
          <w:lang w:val="fr-CH"/>
        </w:rPr>
        <w:t>d</w:t>
      </w:r>
      <w:r w:rsidR="002D2337" w:rsidRPr="00D55F66">
        <w:rPr>
          <w:lang w:val="fr-CH"/>
        </w:rPr>
        <w:t xml:space="preserve">es </w:t>
      </w:r>
      <w:r w:rsidR="002D2337">
        <w:rPr>
          <w:lang w:val="fr-CH"/>
        </w:rPr>
        <w:t>R</w:t>
      </w:r>
      <w:r w:rsidR="002D2337" w:rsidRPr="00D55F66">
        <w:rPr>
          <w:lang w:val="fr-CH"/>
        </w:rPr>
        <w:t>ecommandation</w:t>
      </w:r>
      <w:r w:rsidR="00843264">
        <w:rPr>
          <w:lang w:val="fr-CH"/>
        </w:rPr>
        <w:t>s</w:t>
      </w:r>
      <w:bookmarkStart w:id="3" w:name="_GoBack"/>
      <w:bookmarkEnd w:id="3"/>
      <w:r w:rsidR="003C223A">
        <w:rPr>
          <w:lang w:val="fr-CH"/>
        </w:rPr>
        <w:t xml:space="preserve"> approuvées</w:t>
      </w:r>
    </w:p>
    <w:p w:rsidR="002D2337" w:rsidRPr="00D55F66" w:rsidRDefault="002D2337" w:rsidP="002D2337">
      <w:pPr>
        <w:spacing w:before="80"/>
        <w:rPr>
          <w:lang w:val="fr-CH"/>
        </w:rPr>
      </w:pPr>
    </w:p>
    <w:p w:rsidR="002D2337" w:rsidRPr="00D55F66" w:rsidRDefault="002D2337" w:rsidP="002D2337">
      <w:pPr>
        <w:tabs>
          <w:tab w:val="clear" w:pos="1985"/>
          <w:tab w:val="left" w:pos="7797"/>
        </w:tabs>
        <w:rPr>
          <w:lang w:val="fr-CH"/>
        </w:rPr>
      </w:pPr>
      <w:r w:rsidRPr="00C55493">
        <w:rPr>
          <w:u w:val="single"/>
          <w:lang w:val="fr-CH"/>
        </w:rPr>
        <w:t>Recommandation UIT-R SM.1839</w:t>
      </w:r>
      <w:r>
        <w:rPr>
          <w:u w:val="single"/>
          <w:lang w:val="fr-CH"/>
        </w:rPr>
        <w:t>-</w:t>
      </w:r>
      <w:r w:rsidRPr="002D2337">
        <w:rPr>
          <w:u w:val="single"/>
          <w:lang w:val="fr-CH"/>
        </w:rPr>
        <w:t>1</w:t>
      </w:r>
      <w:r>
        <w:rPr>
          <w:lang w:val="fr-CH"/>
        </w:rPr>
        <w:tab/>
      </w:r>
      <w:r w:rsidRPr="002D2337">
        <w:rPr>
          <w:lang w:val="fr-CH"/>
        </w:rPr>
        <w:t>Doc</w:t>
      </w:r>
      <w:r w:rsidRPr="00D55F66">
        <w:rPr>
          <w:lang w:val="fr-CH"/>
        </w:rPr>
        <w:t>. 1/150(R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2D2337" w:rsidRPr="003D0B5E" w:rsidRDefault="002D2337" w:rsidP="002D2337">
      <w:pPr>
        <w:pStyle w:val="Rectitle"/>
        <w:rPr>
          <w:lang w:val="fr-CH"/>
        </w:rPr>
      </w:pPr>
      <w:r w:rsidRPr="003D0B5E">
        <w:rPr>
          <w:lang w:val="fr-CH"/>
        </w:rPr>
        <w:t>Procédure d'essai pour m</w:t>
      </w:r>
      <w:r>
        <w:rPr>
          <w:lang w:val="fr-CH"/>
        </w:rPr>
        <w:t>esurer la vitesse d'exploration</w:t>
      </w:r>
      <w:r>
        <w:rPr>
          <w:lang w:val="fr-CH"/>
        </w:rPr>
        <w:br/>
      </w:r>
      <w:r w:rsidRPr="003D0B5E">
        <w:rPr>
          <w:lang w:val="fr-CH"/>
        </w:rPr>
        <w:t>des récepteurs de contrôle des émissions</w:t>
      </w:r>
    </w:p>
    <w:p w:rsidR="002D2337" w:rsidRPr="00D03701" w:rsidRDefault="002D2337" w:rsidP="002D2337">
      <w:pPr>
        <w:tabs>
          <w:tab w:val="right" w:pos="9639"/>
        </w:tabs>
        <w:spacing w:before="80"/>
        <w:rPr>
          <w:lang w:val="fr-CH"/>
        </w:rPr>
      </w:pPr>
    </w:p>
    <w:p w:rsidR="002D2337" w:rsidRPr="00D55F66" w:rsidRDefault="002D2337" w:rsidP="002D2337">
      <w:pPr>
        <w:tabs>
          <w:tab w:val="clear" w:pos="1985"/>
          <w:tab w:val="left" w:pos="7797"/>
        </w:tabs>
        <w:rPr>
          <w:lang w:val="fr-CH"/>
        </w:rPr>
      </w:pPr>
      <w:r w:rsidRPr="00C55493">
        <w:rPr>
          <w:u w:val="single"/>
          <w:lang w:val="fr-CH"/>
        </w:rPr>
        <w:t>Recommandation UIT-R SM.854-</w:t>
      </w:r>
      <w:r>
        <w:rPr>
          <w:u w:val="single"/>
          <w:lang w:val="fr-CH"/>
        </w:rPr>
        <w:t>3</w:t>
      </w:r>
      <w:r w:rsidRPr="00D55F66">
        <w:rPr>
          <w:lang w:val="fr-CH"/>
        </w:rPr>
        <w:tab/>
        <w:t>Doc. 1/152(R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2D2337" w:rsidRPr="00D854E9" w:rsidRDefault="002D2337" w:rsidP="002D2337">
      <w:pPr>
        <w:pStyle w:val="Rectitle"/>
        <w:rPr>
          <w:lang w:val="fr-CH"/>
        </w:rPr>
      </w:pPr>
      <w:r w:rsidRPr="00D854E9">
        <w:rPr>
          <w:lang w:val="fr-CH"/>
        </w:rPr>
        <w:t>Radiogoniométrie et d</w:t>
      </w:r>
      <w:r>
        <w:rPr>
          <w:lang w:val="fr-CH"/>
        </w:rPr>
        <w:t>étermination de la localisation</w:t>
      </w:r>
      <w:r>
        <w:rPr>
          <w:lang w:val="fr-CH"/>
        </w:rPr>
        <w:br/>
        <w:t>dans les stations de contrôle</w:t>
      </w:r>
    </w:p>
    <w:p w:rsidR="002D2337" w:rsidRPr="00D03701" w:rsidRDefault="002D2337" w:rsidP="002D2337">
      <w:pPr>
        <w:spacing w:before="80"/>
        <w:rPr>
          <w:lang w:val="fr-CH"/>
        </w:rPr>
      </w:pPr>
    </w:p>
    <w:p w:rsidR="002D2337" w:rsidRDefault="002D2337" w:rsidP="002D2337">
      <w:pPr>
        <w:tabs>
          <w:tab w:val="left" w:pos="7797"/>
          <w:tab w:val="right" w:pos="9639"/>
        </w:tabs>
        <w:rPr>
          <w:lang w:val="fr-CH"/>
        </w:rPr>
      </w:pPr>
      <w:r w:rsidRPr="00D55F66">
        <w:rPr>
          <w:u w:val="single"/>
          <w:lang w:val="fr-CH"/>
        </w:rPr>
        <w:t>Recommandation UIT-R SM.1541-</w:t>
      </w:r>
      <w:r>
        <w:rPr>
          <w:u w:val="single"/>
          <w:lang w:val="fr-CH"/>
        </w:rPr>
        <w:t>4</w:t>
      </w:r>
      <w:r w:rsidRPr="00D55F66">
        <w:rPr>
          <w:lang w:val="fr-CH"/>
        </w:rPr>
        <w:tab/>
        <w:t>Doc. 1/154(R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2D2337" w:rsidRDefault="002D2337" w:rsidP="002D2337">
      <w:pPr>
        <w:pStyle w:val="Rectitle"/>
        <w:rPr>
          <w:lang w:val="fr-CH"/>
        </w:rPr>
      </w:pPr>
      <w:r w:rsidRPr="00D33D8E">
        <w:rPr>
          <w:lang w:val="fr-CH"/>
        </w:rPr>
        <w:t>Rayonnements non désirés dans le domaine des émissions hors bande</w:t>
      </w:r>
    </w:p>
    <w:p w:rsidR="002D2337" w:rsidRPr="002D2337" w:rsidRDefault="002D2337" w:rsidP="002D2337">
      <w:pPr>
        <w:pStyle w:val="Normalaftertitle"/>
        <w:spacing w:before="80"/>
        <w:rPr>
          <w:lang w:val="fr-CH"/>
        </w:rPr>
      </w:pPr>
    </w:p>
    <w:p w:rsidR="002D2337" w:rsidRPr="00D55F66" w:rsidRDefault="002D2337" w:rsidP="002D2337">
      <w:pPr>
        <w:tabs>
          <w:tab w:val="clear" w:pos="1985"/>
          <w:tab w:val="left" w:pos="7797"/>
        </w:tabs>
        <w:rPr>
          <w:szCs w:val="24"/>
          <w:lang w:val="fr-CH"/>
        </w:rPr>
      </w:pPr>
      <w:r w:rsidRPr="00C55493">
        <w:rPr>
          <w:u w:val="single"/>
          <w:lang w:val="fr-CH"/>
        </w:rPr>
        <w:t>Recommandation UIT-R</w:t>
      </w:r>
      <w:r w:rsidRPr="00C55493">
        <w:rPr>
          <w:szCs w:val="24"/>
          <w:u w:val="single"/>
          <w:lang w:val="fr-CH"/>
        </w:rPr>
        <w:t xml:space="preserve"> SM.1723-</w:t>
      </w:r>
      <w:r>
        <w:rPr>
          <w:szCs w:val="24"/>
          <w:u w:val="single"/>
          <w:lang w:val="fr-CH"/>
        </w:rPr>
        <w:t>2</w:t>
      </w:r>
      <w:r w:rsidRPr="00D55F66">
        <w:rPr>
          <w:szCs w:val="24"/>
          <w:lang w:val="fr-CH"/>
        </w:rPr>
        <w:tab/>
        <w:t>Doc. 1/157(</w:t>
      </w:r>
      <w:r w:rsidRPr="00D55F66">
        <w:rPr>
          <w:lang w:val="fr-CH"/>
        </w:rPr>
        <w:t>R</w:t>
      </w:r>
      <w:r>
        <w:rPr>
          <w:lang w:val="fr-CH"/>
        </w:rPr>
        <w:t>é</w:t>
      </w:r>
      <w:r w:rsidRPr="00D55F66">
        <w:rPr>
          <w:lang w:val="fr-CH"/>
        </w:rPr>
        <w:t>v</w:t>
      </w:r>
      <w:r w:rsidRPr="00D55F66">
        <w:rPr>
          <w:szCs w:val="24"/>
          <w:lang w:val="fr-CH"/>
        </w:rPr>
        <w:t>.1)</w:t>
      </w:r>
    </w:p>
    <w:p w:rsidR="002D2337" w:rsidRPr="00B56EC8" w:rsidRDefault="002D2337" w:rsidP="002D2337">
      <w:pPr>
        <w:pStyle w:val="Rectitle"/>
        <w:rPr>
          <w:lang w:val="fr-CH" w:eastAsia="zh-CN"/>
        </w:rPr>
      </w:pPr>
      <w:r w:rsidRPr="00B56EC8">
        <w:rPr>
          <w:lang w:val="fr-CH" w:eastAsia="zh-CN"/>
        </w:rPr>
        <w:t>Unité mobile de contrôle du spectre</w:t>
      </w:r>
    </w:p>
    <w:p w:rsidR="002D2337" w:rsidRPr="005A625C" w:rsidRDefault="002D2337" w:rsidP="002D2337">
      <w:pPr>
        <w:tabs>
          <w:tab w:val="right" w:pos="9639"/>
        </w:tabs>
        <w:spacing w:before="80"/>
        <w:rPr>
          <w:szCs w:val="24"/>
          <w:lang w:val="fr-CH"/>
        </w:rPr>
      </w:pPr>
    </w:p>
    <w:p w:rsidR="002D2337" w:rsidRPr="00D55F66" w:rsidRDefault="002D2337" w:rsidP="002D2337">
      <w:pPr>
        <w:tabs>
          <w:tab w:val="clear" w:pos="1985"/>
          <w:tab w:val="left" w:pos="7797"/>
        </w:tabs>
        <w:rPr>
          <w:szCs w:val="24"/>
          <w:lang w:val="fr-CH"/>
        </w:rPr>
      </w:pPr>
      <w:r w:rsidRPr="00C55493">
        <w:rPr>
          <w:u w:val="single"/>
          <w:lang w:val="fr-CH"/>
        </w:rPr>
        <w:t>Recommandation UIT-R</w:t>
      </w:r>
      <w:r w:rsidRPr="00C55493">
        <w:rPr>
          <w:szCs w:val="24"/>
          <w:u w:val="single"/>
          <w:lang w:val="fr-CH"/>
        </w:rPr>
        <w:t xml:space="preserve"> SM.</w:t>
      </w:r>
      <w:r w:rsidRPr="002D2337">
        <w:rPr>
          <w:szCs w:val="24"/>
          <w:u w:val="single"/>
          <w:lang w:val="fr-CH"/>
        </w:rPr>
        <w:t>1682</w:t>
      </w:r>
      <w:r>
        <w:rPr>
          <w:szCs w:val="24"/>
          <w:u w:val="single"/>
          <w:lang w:val="fr-CH"/>
        </w:rPr>
        <w:t>-1</w:t>
      </w:r>
      <w:r>
        <w:rPr>
          <w:szCs w:val="24"/>
          <w:lang w:val="fr-CH"/>
        </w:rPr>
        <w:tab/>
      </w:r>
      <w:r w:rsidRPr="002D2337">
        <w:rPr>
          <w:szCs w:val="24"/>
          <w:lang w:val="fr-CH"/>
        </w:rPr>
        <w:t>Doc</w:t>
      </w:r>
      <w:r w:rsidRPr="00D55F66">
        <w:rPr>
          <w:szCs w:val="24"/>
          <w:lang w:val="fr-CH"/>
        </w:rPr>
        <w:t>. 1/160(</w:t>
      </w:r>
      <w:r w:rsidRPr="00D55F66">
        <w:rPr>
          <w:lang w:val="fr-CH"/>
        </w:rPr>
        <w:t>R</w:t>
      </w:r>
      <w:r>
        <w:rPr>
          <w:lang w:val="fr-CH"/>
        </w:rPr>
        <w:t>é</w:t>
      </w:r>
      <w:r w:rsidRPr="00D55F66">
        <w:rPr>
          <w:lang w:val="fr-CH"/>
        </w:rPr>
        <w:t>v</w:t>
      </w:r>
      <w:r w:rsidRPr="00D55F66">
        <w:rPr>
          <w:szCs w:val="24"/>
          <w:lang w:val="fr-CH"/>
        </w:rPr>
        <w:t>.1)</w:t>
      </w:r>
    </w:p>
    <w:p w:rsidR="002D2337" w:rsidRPr="00D33D8E" w:rsidRDefault="002D2337" w:rsidP="002D2337">
      <w:pPr>
        <w:pStyle w:val="Rectitle"/>
        <w:rPr>
          <w:lang w:val="fr-CH" w:eastAsia="zh-CN"/>
        </w:rPr>
      </w:pPr>
      <w:r w:rsidRPr="00D33D8E">
        <w:rPr>
          <w:lang w:val="fr-CH" w:eastAsia="zh-CN"/>
        </w:rPr>
        <w:t>Méthodes de mesure des signaux de radiodiffusion numérique</w:t>
      </w:r>
    </w:p>
    <w:p w:rsidR="002D2337" w:rsidRPr="005A625C" w:rsidRDefault="002D2337" w:rsidP="002D2337">
      <w:pPr>
        <w:tabs>
          <w:tab w:val="right" w:pos="9639"/>
        </w:tabs>
        <w:spacing w:before="80"/>
        <w:rPr>
          <w:lang w:val="fr-CH"/>
        </w:rPr>
      </w:pPr>
    </w:p>
    <w:p w:rsidR="002D2337" w:rsidRPr="00D55F66" w:rsidRDefault="002D2337" w:rsidP="002D2337">
      <w:pPr>
        <w:tabs>
          <w:tab w:val="left" w:pos="7797"/>
        </w:tabs>
        <w:rPr>
          <w:lang w:val="fr-CH"/>
        </w:rPr>
      </w:pPr>
      <w:r w:rsidRPr="00C55493">
        <w:rPr>
          <w:u w:val="single"/>
          <w:lang w:val="fr-CH"/>
        </w:rPr>
        <w:t>Recommandation UIT-R SM</w:t>
      </w:r>
      <w:r w:rsidRPr="002D2337">
        <w:rPr>
          <w:u w:val="single"/>
          <w:lang w:val="fr-CH"/>
        </w:rPr>
        <w:t>.1708-1</w:t>
      </w:r>
      <w:r>
        <w:rPr>
          <w:lang w:val="fr-CH"/>
        </w:rPr>
        <w:tab/>
      </w:r>
      <w:r w:rsidRPr="002D2337">
        <w:rPr>
          <w:lang w:val="fr-CH"/>
        </w:rPr>
        <w:t>Doc</w:t>
      </w:r>
      <w:r w:rsidRPr="00D55F66">
        <w:rPr>
          <w:lang w:val="fr-CH"/>
        </w:rPr>
        <w:t>. 1/161(R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2D2337" w:rsidRPr="00D33D8E" w:rsidRDefault="002D2337" w:rsidP="002D2337">
      <w:pPr>
        <w:pStyle w:val="Rectitle"/>
        <w:widowControl w:val="0"/>
        <w:rPr>
          <w:lang w:val="fr-CH" w:eastAsia="zh-CN"/>
        </w:rPr>
      </w:pPr>
      <w:r w:rsidRPr="00D33D8E">
        <w:rPr>
          <w:lang w:val="fr-CH" w:eastAsia="zh-CN"/>
        </w:rPr>
        <w:t>Mesures du champ le long d'un trajet, avec enregistrements</w:t>
      </w:r>
      <w:r>
        <w:rPr>
          <w:lang w:val="fr-CH" w:eastAsia="zh-CN"/>
        </w:rPr>
        <w:br/>
      </w:r>
      <w:r w:rsidRPr="00D33D8E">
        <w:rPr>
          <w:lang w:val="fr-CH" w:eastAsia="zh-CN"/>
        </w:rPr>
        <w:t>des coordonnées géographiques</w:t>
      </w:r>
    </w:p>
    <w:p w:rsidR="002D2337" w:rsidRDefault="002D2337" w:rsidP="002D2337">
      <w:pPr>
        <w:spacing w:before="80"/>
        <w:rPr>
          <w:u w:val="single"/>
          <w:lang w:val="fr-CH"/>
        </w:rPr>
      </w:pPr>
    </w:p>
    <w:p w:rsidR="002D2337" w:rsidRPr="00C55493" w:rsidRDefault="002D2337" w:rsidP="002D2337">
      <w:pPr>
        <w:tabs>
          <w:tab w:val="clear" w:pos="1985"/>
          <w:tab w:val="left" w:pos="7797"/>
        </w:tabs>
        <w:rPr>
          <w:lang w:val="fr-CH"/>
        </w:rPr>
      </w:pPr>
      <w:r w:rsidRPr="00C55493">
        <w:rPr>
          <w:u w:val="single"/>
          <w:lang w:val="fr-CH"/>
        </w:rPr>
        <w:t>Recommandation UIT-R SM.</w:t>
      </w:r>
      <w:r w:rsidRPr="002D2337">
        <w:rPr>
          <w:u w:val="single"/>
          <w:lang w:val="fr-CH"/>
        </w:rPr>
        <w:t>1879</w:t>
      </w:r>
      <w:r>
        <w:rPr>
          <w:u w:val="single"/>
          <w:lang w:val="fr-CH"/>
        </w:rPr>
        <w:t>-1</w:t>
      </w:r>
      <w:r>
        <w:rPr>
          <w:lang w:val="fr-CH"/>
        </w:rPr>
        <w:tab/>
      </w:r>
      <w:r w:rsidRPr="002D2337">
        <w:rPr>
          <w:lang w:val="fr-CH"/>
        </w:rPr>
        <w:t>Doc</w:t>
      </w:r>
      <w:r w:rsidRPr="00C55493">
        <w:rPr>
          <w:lang w:val="fr-CH"/>
        </w:rPr>
        <w:t>. 1/167(Rév.1)</w:t>
      </w:r>
    </w:p>
    <w:p w:rsidR="002D2337" w:rsidRPr="00B56EC8" w:rsidRDefault="002D2337" w:rsidP="002D2337">
      <w:pPr>
        <w:pStyle w:val="Rectitle"/>
        <w:rPr>
          <w:lang w:val="fr-CH"/>
        </w:rPr>
      </w:pPr>
      <w:r w:rsidRPr="00B56EC8">
        <w:rPr>
          <w:lang w:val="fr-CH"/>
        </w:rPr>
        <w:t>Incidence des systèmes de télécommunicati</w:t>
      </w:r>
      <w:r>
        <w:rPr>
          <w:lang w:val="fr-CH"/>
        </w:rPr>
        <w:t>on à courants porteurs en ligne</w:t>
      </w:r>
      <w:r>
        <w:rPr>
          <w:lang w:val="fr-CH"/>
        </w:rPr>
        <w:br/>
      </w:r>
      <w:r w:rsidRPr="00B56EC8">
        <w:rPr>
          <w:lang w:val="fr-CH"/>
        </w:rPr>
        <w:t xml:space="preserve">à haut débit sur les systèmes de radiocommunication </w:t>
      </w:r>
      <w:r>
        <w:rPr>
          <w:lang w:val="fr-CH"/>
        </w:rPr>
        <w:t>fonctionnant</w:t>
      </w:r>
      <w:r>
        <w:rPr>
          <w:lang w:val="fr-CH"/>
        </w:rPr>
        <w:br/>
        <w:t>au-dessous de 30 MHz</w:t>
      </w:r>
    </w:p>
    <w:p w:rsidR="003203D8" w:rsidRPr="002D2337" w:rsidRDefault="003203D8" w:rsidP="002D2337">
      <w:pPr>
        <w:rPr>
          <w:lang w:val="fr-CH"/>
        </w:rPr>
      </w:pPr>
    </w:p>
    <w:p w:rsidR="002D2337" w:rsidRDefault="002D23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D2337" w:rsidRPr="00FF3C99" w:rsidRDefault="002D2337" w:rsidP="002D2337">
      <w:pPr>
        <w:pStyle w:val="AppendixNotitle"/>
      </w:pPr>
      <w:r w:rsidRPr="00FF3C99">
        <w:t>Annexe 2</w:t>
      </w:r>
    </w:p>
    <w:p w:rsidR="002D2337" w:rsidRPr="00FF3C99" w:rsidRDefault="002D2337" w:rsidP="002D2337">
      <w:pPr>
        <w:pStyle w:val="AppendixNotitle"/>
      </w:pPr>
      <w:r>
        <w:t>Liste des R</w:t>
      </w:r>
      <w:r w:rsidRPr="00FF3C99">
        <w:t xml:space="preserve">ecommandations </w:t>
      </w:r>
      <w:r>
        <w:t>supprimées</w:t>
      </w:r>
    </w:p>
    <w:p w:rsidR="002D2337" w:rsidRDefault="002D2337" w:rsidP="002D2337"/>
    <w:p w:rsidR="002D2337" w:rsidRPr="00FF3C99" w:rsidRDefault="002D2337" w:rsidP="002D2337"/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2D2337" w:rsidRPr="00FF3C99" w:rsidTr="002C1F05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7" w:rsidRPr="00FF3C99" w:rsidRDefault="002D2337" w:rsidP="002C1F05">
            <w:pPr>
              <w:pStyle w:val="Tablehead"/>
              <w:spacing w:before="40" w:after="40"/>
              <w:rPr>
                <w:lang w:eastAsia="ja-JP"/>
              </w:rPr>
            </w:pPr>
            <w:r w:rsidRPr="00FF3C99">
              <w:rPr>
                <w:lang w:eastAsia="ja-JP"/>
              </w:rPr>
              <w:t>Recommandation</w:t>
            </w:r>
            <w:r w:rsidRPr="00FF3C99">
              <w:rPr>
                <w:lang w:eastAsia="ja-JP"/>
              </w:rPr>
              <w:br/>
              <w:t>UIT-R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37" w:rsidRPr="00FF3C99" w:rsidRDefault="002D2337" w:rsidP="002C1F05">
            <w:pPr>
              <w:pStyle w:val="Tablehead"/>
              <w:spacing w:before="40" w:after="40"/>
            </w:pPr>
            <w:r w:rsidRPr="00FF3C99">
              <w:t>Titre</w:t>
            </w:r>
          </w:p>
        </w:tc>
      </w:tr>
      <w:tr w:rsidR="002D2337" w:rsidRPr="00FF3C99" w:rsidTr="002C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2D2337" w:rsidRPr="00FF3C99" w:rsidRDefault="002D2337" w:rsidP="002D2337">
            <w:pPr>
              <w:pStyle w:val="Tabletext"/>
              <w:spacing w:before="120" w:after="120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</w:t>
            </w:r>
            <w:r>
              <w:rPr>
                <w:rFonts w:eastAsia="Arial Unicode MS"/>
              </w:rPr>
              <w:t>667</w:t>
            </w:r>
          </w:p>
        </w:tc>
        <w:tc>
          <w:tcPr>
            <w:tcW w:w="7111" w:type="dxa"/>
            <w:vAlign w:val="center"/>
          </w:tcPr>
          <w:p w:rsidR="002D2337" w:rsidRPr="00C55493" w:rsidRDefault="002D2337" w:rsidP="002D2337">
            <w:pPr>
              <w:pStyle w:val="NormalWeb"/>
              <w:spacing w:before="120" w:after="120" w:line="240" w:lineRule="auto"/>
              <w:rPr>
                <w:rFonts w:ascii="Times New Roman" w:hAnsi="Times New Roman"/>
                <w:sz w:val="22"/>
                <w:szCs w:val="22"/>
                <w:lang w:val="fr-CH"/>
              </w:rPr>
            </w:pPr>
            <w:r w:rsidRPr="00C55493">
              <w:rPr>
                <w:rFonts w:ascii="Times New Roman" w:hAnsi="Times New Roman"/>
                <w:sz w:val="22"/>
                <w:szCs w:val="22"/>
                <w:lang w:val="fr-CH"/>
              </w:rPr>
              <w:t>Données nationales sur la gestion du spectre</w:t>
            </w:r>
          </w:p>
        </w:tc>
      </w:tr>
      <w:tr w:rsidR="002D2337" w:rsidRPr="00FF3C99" w:rsidTr="002C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52" w:type="dxa"/>
          </w:tcPr>
          <w:p w:rsidR="002D2337" w:rsidRPr="00FF3C99" w:rsidRDefault="002D2337" w:rsidP="002D2337">
            <w:pPr>
              <w:pStyle w:val="Tabletext"/>
              <w:spacing w:before="120" w:after="120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</w:t>
            </w:r>
            <w:r>
              <w:rPr>
                <w:rFonts w:eastAsia="Arial Unicode MS"/>
              </w:rPr>
              <w:t>048</w:t>
            </w:r>
          </w:p>
        </w:tc>
        <w:tc>
          <w:tcPr>
            <w:tcW w:w="7111" w:type="dxa"/>
            <w:vAlign w:val="center"/>
          </w:tcPr>
          <w:p w:rsidR="002D2337" w:rsidRPr="00C55493" w:rsidRDefault="002D2337" w:rsidP="002D2337">
            <w:pPr>
              <w:pStyle w:val="NormalWeb"/>
              <w:spacing w:before="120" w:after="120"/>
              <w:rPr>
                <w:rFonts w:ascii="Times New Roman" w:hAnsi="Times New Roman"/>
                <w:sz w:val="22"/>
                <w:szCs w:val="22"/>
                <w:lang w:val="fr-CH"/>
              </w:rPr>
            </w:pPr>
            <w:r w:rsidRPr="00C55493">
              <w:rPr>
                <w:rFonts w:ascii="Times New Roman" w:hAnsi="Times New Roman"/>
                <w:sz w:val="22"/>
                <w:szCs w:val="22"/>
                <w:lang w:val="fr-CH"/>
              </w:rPr>
              <w:t>Directives de conception d'un système de base pour la gestion automatisée du spectre</w:t>
            </w:r>
          </w:p>
        </w:tc>
      </w:tr>
    </w:tbl>
    <w:p w:rsidR="002D2337" w:rsidRPr="00FF3C99" w:rsidRDefault="002D2337" w:rsidP="002D2337"/>
    <w:p w:rsidR="002D2337" w:rsidRDefault="002D2337" w:rsidP="003203D8"/>
    <w:p w:rsidR="002D2337" w:rsidRPr="00FE1623" w:rsidRDefault="002D2337" w:rsidP="003203D8"/>
    <w:p w:rsidR="003203D8" w:rsidRPr="00274925" w:rsidRDefault="00274925" w:rsidP="00274925">
      <w:pPr>
        <w:jc w:val="center"/>
        <w:rPr>
          <w:lang w:val="fr-CH"/>
        </w:rPr>
      </w:pPr>
      <w:bookmarkStart w:id="4" w:name="ddistribution"/>
      <w:bookmarkEnd w:id="4"/>
      <w:r>
        <w:rPr>
          <w:lang w:val="fr-CH"/>
        </w:rPr>
        <w:t>________________</w:t>
      </w:r>
    </w:p>
    <w:sectPr w:rsidR="003203D8" w:rsidRPr="00274925" w:rsidSect="00274925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80" w:rsidRDefault="007C1D80">
      <w:r>
        <w:separator/>
      </w:r>
    </w:p>
  </w:endnote>
  <w:endnote w:type="continuationSeparator" w:id="0">
    <w:p w:rsidR="007C1D80" w:rsidRDefault="007C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80" w:rsidRDefault="00843264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E77DF" w:rsidRPr="008E77DF">
      <w:rPr>
        <w:noProof/>
        <w:lang w:val="en-US"/>
      </w:rPr>
      <w:t>Y</w:t>
    </w:r>
    <w:r w:rsidR="008E77DF">
      <w:rPr>
        <w:noProof/>
      </w:rPr>
      <w:t>:\APP\BR\CIRCS_DMS\CACE\500\548\548f.docx</w:t>
    </w:r>
    <w:r>
      <w:rPr>
        <w:noProof/>
      </w:rPr>
      <w:fldChar w:fldCharType="end"/>
    </w:r>
    <w:r w:rsidR="007C1D80">
      <w:rPr>
        <w:lang w:val="en-US"/>
      </w:rPr>
      <w:tab/>
    </w:r>
    <w:r w:rsidR="00CD0702">
      <w:fldChar w:fldCharType="begin"/>
    </w:r>
    <w:r w:rsidR="007C1D80">
      <w:instrText xml:space="preserve"> savedate \@ dd.MM.yy </w:instrText>
    </w:r>
    <w:r w:rsidR="00CD0702">
      <w:fldChar w:fldCharType="separate"/>
    </w:r>
    <w:r>
      <w:rPr>
        <w:noProof/>
      </w:rPr>
      <w:t>23.09.11</w:t>
    </w:r>
    <w:r w:rsidR="00CD0702">
      <w:fldChar w:fldCharType="end"/>
    </w:r>
    <w:r w:rsidR="007C1D80">
      <w:rPr>
        <w:lang w:val="en-US"/>
      </w:rPr>
      <w:tab/>
    </w:r>
    <w:r w:rsidR="00CD0702">
      <w:fldChar w:fldCharType="begin"/>
    </w:r>
    <w:r w:rsidR="007C1D80">
      <w:instrText xml:space="preserve"> printdate \@ dd.MM.yy </w:instrText>
    </w:r>
    <w:r w:rsidR="00CD0702">
      <w:fldChar w:fldCharType="separate"/>
    </w:r>
    <w:r w:rsidR="008E77DF">
      <w:rPr>
        <w:noProof/>
      </w:rPr>
      <w:t>23.09.11</w:t>
    </w:r>
    <w:r w:rsidR="00CD070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80" w:rsidRDefault="00843264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E77DF" w:rsidRPr="008E77DF">
      <w:rPr>
        <w:lang w:val="en-US"/>
      </w:rPr>
      <w:t>Y</w:t>
    </w:r>
    <w:r w:rsidR="008E77DF">
      <w:t>:\APP\BR\CIRCS_DMS\CACE\500\548\548f.docx</w:t>
    </w:r>
    <w:r>
      <w:fldChar w:fldCharType="end"/>
    </w:r>
    <w:r w:rsidR="007C1D80">
      <w:rPr>
        <w:lang w:val="en-US"/>
      </w:rPr>
      <w:tab/>
    </w:r>
    <w:r w:rsidR="00CD0702">
      <w:fldChar w:fldCharType="begin"/>
    </w:r>
    <w:r w:rsidR="007C1D80">
      <w:instrText xml:space="preserve"> savedate \@ dd.MM.yy </w:instrText>
    </w:r>
    <w:r w:rsidR="00CD0702">
      <w:fldChar w:fldCharType="separate"/>
    </w:r>
    <w:r>
      <w:t>23.09.11</w:t>
    </w:r>
    <w:r w:rsidR="00CD0702">
      <w:fldChar w:fldCharType="end"/>
    </w:r>
    <w:r w:rsidR="007C1D80">
      <w:rPr>
        <w:lang w:val="en-US"/>
      </w:rPr>
      <w:tab/>
    </w:r>
    <w:r w:rsidR="00CD0702">
      <w:fldChar w:fldCharType="begin"/>
    </w:r>
    <w:r w:rsidR="007C1D80">
      <w:instrText xml:space="preserve"> printdate \@ dd.MM.yy </w:instrText>
    </w:r>
    <w:r w:rsidR="00CD0702">
      <w:fldChar w:fldCharType="separate"/>
    </w:r>
    <w:r w:rsidR="008E77DF">
      <w:t>23.09.11</w:t>
    </w:r>
    <w:r w:rsidR="00CD070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C1D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C1D80">
      <w:trPr>
        <w:cantSplit/>
      </w:trPr>
      <w:tc>
        <w:tcPr>
          <w:tcW w:w="1062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C1D80">
      <w:trPr>
        <w:cantSplit/>
      </w:trPr>
      <w:tc>
        <w:tcPr>
          <w:tcW w:w="1062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C1D80" w:rsidRDefault="007C1D8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C1D80" w:rsidRDefault="007C1D8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C1D80" w:rsidRDefault="007C1D80">
          <w:pPr>
            <w:pStyle w:val="itu"/>
            <w:rPr>
              <w:lang w:val="fr-FR"/>
            </w:rPr>
          </w:pPr>
        </w:p>
      </w:tc>
    </w:tr>
  </w:tbl>
  <w:p w:rsidR="007C1D80" w:rsidRPr="00274925" w:rsidRDefault="007C1D80" w:rsidP="008C5D1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80" w:rsidRDefault="007C1D80">
      <w:r>
        <w:t>____________________</w:t>
      </w:r>
    </w:p>
  </w:footnote>
  <w:footnote w:type="continuationSeparator" w:id="0">
    <w:p w:rsidR="007C1D80" w:rsidRDefault="007C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80" w:rsidRDefault="007C1D80">
    <w:pPr>
      <w:pStyle w:val="Header"/>
      <w:rPr>
        <w:rStyle w:val="PageNumber"/>
      </w:rPr>
    </w:pPr>
    <w:r>
      <w:rPr>
        <w:lang w:val="en-US"/>
      </w:rPr>
      <w:t xml:space="preserve">- </w:t>
    </w:r>
    <w:r w:rsidR="00CD070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0702">
      <w:rPr>
        <w:rStyle w:val="PageNumber"/>
      </w:rPr>
      <w:fldChar w:fldCharType="separate"/>
    </w:r>
    <w:r w:rsidR="00843264">
      <w:rPr>
        <w:rStyle w:val="PageNumber"/>
        <w:noProof/>
      </w:rPr>
      <w:t>2</w:t>
    </w:r>
    <w:r w:rsidR="00CD0702">
      <w:rPr>
        <w:rStyle w:val="PageNumber"/>
      </w:rPr>
      <w:fldChar w:fldCharType="end"/>
    </w:r>
    <w:r>
      <w:rPr>
        <w:rStyle w:val="PageNumber"/>
      </w:rPr>
      <w:t xml:space="preserve"> -</w:t>
    </w:r>
  </w:p>
  <w:p w:rsidR="007C1D80" w:rsidRPr="008C5D1D" w:rsidRDefault="007C1D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25"/>
    <w:rsid w:val="00166BFF"/>
    <w:rsid w:val="0023788E"/>
    <w:rsid w:val="00274925"/>
    <w:rsid w:val="002D2337"/>
    <w:rsid w:val="002E59E3"/>
    <w:rsid w:val="002E71D7"/>
    <w:rsid w:val="003203D8"/>
    <w:rsid w:val="00321B42"/>
    <w:rsid w:val="003C223A"/>
    <w:rsid w:val="004F6C69"/>
    <w:rsid w:val="006051E4"/>
    <w:rsid w:val="007C1D80"/>
    <w:rsid w:val="00843264"/>
    <w:rsid w:val="008C5D1D"/>
    <w:rsid w:val="008C767F"/>
    <w:rsid w:val="008E77DF"/>
    <w:rsid w:val="009B0A4F"/>
    <w:rsid w:val="00A10043"/>
    <w:rsid w:val="00A2257B"/>
    <w:rsid w:val="00A25CB8"/>
    <w:rsid w:val="00A50CAF"/>
    <w:rsid w:val="00B257A5"/>
    <w:rsid w:val="00BF3EC6"/>
    <w:rsid w:val="00CB743B"/>
    <w:rsid w:val="00CD0702"/>
    <w:rsid w:val="00D539A7"/>
    <w:rsid w:val="00D62E22"/>
    <w:rsid w:val="00D7657D"/>
    <w:rsid w:val="00E25073"/>
    <w:rsid w:val="00F72FB1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274925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74925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74925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27492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8C767F"/>
    <w:pPr>
      <w:ind w:left="720"/>
      <w:contextualSpacing/>
    </w:pPr>
  </w:style>
  <w:style w:type="character" w:customStyle="1" w:styleId="Rectitle0">
    <w:name w:val="Rec_title Знак"/>
    <w:basedOn w:val="DefaultParagraphFont"/>
    <w:locked/>
    <w:rsid w:val="002D2337"/>
    <w:rPr>
      <w:rFonts w:ascii="Times New Roman" w:hAnsi="Times New Roman"/>
      <w:b/>
      <w:sz w:val="28"/>
      <w:lang w:val="fr-FR" w:eastAsia="en-US"/>
    </w:rPr>
  </w:style>
  <w:style w:type="paragraph" w:customStyle="1" w:styleId="AnnexNoTitle0">
    <w:name w:val="Annex_NoTitle"/>
    <w:basedOn w:val="Normal"/>
    <w:next w:val="Normal"/>
    <w:rsid w:val="002D2337"/>
    <w:pPr>
      <w:keepNext/>
      <w:keepLines/>
      <w:spacing w:before="480" w:after="80"/>
      <w:jc w:val="center"/>
    </w:pPr>
    <w:rPr>
      <w:b/>
      <w:sz w:val="28"/>
    </w:rPr>
  </w:style>
  <w:style w:type="paragraph" w:styleId="NormalWeb">
    <w:name w:val="Normal (Web)"/>
    <w:basedOn w:val="Normal"/>
    <w:uiPriority w:val="99"/>
    <w:unhideWhenUsed/>
    <w:rsid w:val="002D23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274925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74925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74925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27492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8C767F"/>
    <w:pPr>
      <w:ind w:left="720"/>
      <w:contextualSpacing/>
    </w:pPr>
  </w:style>
  <w:style w:type="character" w:customStyle="1" w:styleId="Rectitle0">
    <w:name w:val="Rec_title Знак"/>
    <w:basedOn w:val="DefaultParagraphFont"/>
    <w:locked/>
    <w:rsid w:val="002D2337"/>
    <w:rPr>
      <w:rFonts w:ascii="Times New Roman" w:hAnsi="Times New Roman"/>
      <w:b/>
      <w:sz w:val="28"/>
      <w:lang w:val="fr-FR" w:eastAsia="en-US"/>
    </w:rPr>
  </w:style>
  <w:style w:type="paragraph" w:customStyle="1" w:styleId="AnnexNoTitle0">
    <w:name w:val="Annex_NoTitle"/>
    <w:basedOn w:val="Normal"/>
    <w:next w:val="Normal"/>
    <w:rsid w:val="002D2337"/>
    <w:pPr>
      <w:keepNext/>
      <w:keepLines/>
      <w:spacing w:before="480" w:after="80"/>
      <w:jc w:val="center"/>
    </w:pPr>
    <w:rPr>
      <w:b/>
      <w:sz w:val="28"/>
    </w:rPr>
  </w:style>
  <w:style w:type="paragraph" w:styleId="NormalWeb">
    <w:name w:val="Normal (Web)"/>
    <w:basedOn w:val="Normal"/>
    <w:uiPriority w:val="99"/>
    <w:unhideWhenUsed/>
    <w:rsid w:val="002D23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3476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unknown</cp:lastModifiedBy>
  <cp:revision>11</cp:revision>
  <cp:lastPrinted>2011-09-23T12:33:00Z</cp:lastPrinted>
  <dcterms:created xsi:type="dcterms:W3CDTF">2011-09-22T14:53:00Z</dcterms:created>
  <dcterms:modified xsi:type="dcterms:W3CDTF">2011-09-27T14:16:00Z</dcterms:modified>
</cp:coreProperties>
</file>