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4455A5" w:rsidP="00190175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 w:rsidRPr="0054172E"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  <w:r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Pr="0054172E">
              <w:rPr>
                <w:b/>
                <w:bCs/>
                <w:lang w:val="en-US" w:bidi="ar-AE"/>
              </w:rPr>
              <w:t>CACE/</w:t>
            </w:r>
            <w:r w:rsidR="00190175">
              <w:rPr>
                <w:b/>
                <w:bCs/>
                <w:lang w:val="en-US" w:bidi="ar-EG"/>
              </w:rPr>
              <w:t>542</w:t>
            </w:r>
          </w:p>
        </w:tc>
        <w:tc>
          <w:tcPr>
            <w:tcW w:w="7313" w:type="dxa"/>
          </w:tcPr>
          <w:p w:rsidR="009C5DD3" w:rsidRDefault="004A52CD" w:rsidP="007633BF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1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 w:rsidR="007633BF">
              <w:rPr>
                <w:rFonts w:hint="cs"/>
                <w:rtl/>
                <w:lang w:val="en-US" w:bidi="ar-EG"/>
              </w:rPr>
              <w:t>يونيو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A93713">
              <w:rPr>
                <w:lang w:val="en-US" w:bidi="ar-EG"/>
              </w:rPr>
              <w:t>1</w:t>
            </w:r>
          </w:p>
        </w:tc>
      </w:tr>
    </w:tbl>
    <w:p w:rsidR="009C5DD3" w:rsidRDefault="004455A5" w:rsidP="00A64AC5">
      <w:pPr>
        <w:pStyle w:val="Source"/>
        <w:spacing w:before="480" w:after="0" w:line="187" w:lineRule="auto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 w:rsidR="008901D7">
        <w:rPr>
          <w:rFonts w:ascii="Times New Roman Bold" w:hAnsi="Times New Roman Bold"/>
          <w:bCs/>
          <w:noProof/>
          <w:spacing w:val="8"/>
          <w:sz w:val="26"/>
          <w:szCs w:val="36"/>
          <w:lang w:val="en-US"/>
        </w:rPr>
        <w:t>6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="007633BF">
        <w:rPr>
          <w:rFonts w:ascii="Times New Roman Bold" w:hAnsi="Times New Roman Bold" w:hint="cs"/>
          <w:bCs/>
          <w:noProof/>
          <w:sz w:val="26"/>
          <w:szCs w:val="36"/>
          <w:rtl/>
        </w:rPr>
        <w:t>والهيئات الأكاديمية المنضمة إلى قطاع الاتصالات الراديوية</w:t>
      </w:r>
    </w:p>
    <w:p w:rsidR="009C5DD3" w:rsidRPr="009C6D97" w:rsidRDefault="004455A5" w:rsidP="004B1341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48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9C6D97">
        <w:rPr>
          <w:rFonts w:ascii="Times New Roman Bold" w:hAnsi="Times New Roman Bold" w:hint="cs"/>
          <w:b/>
          <w:bCs/>
          <w:rtl/>
        </w:rPr>
        <w:t>الموضوع:</w:t>
      </w:r>
      <w:r w:rsidRPr="009C6D97">
        <w:rPr>
          <w:rFonts w:ascii="Times New Roman Bold" w:hAnsi="Times New Roman Bold"/>
          <w:b/>
          <w:bCs/>
          <w:rtl/>
        </w:rPr>
        <w:tab/>
      </w:r>
      <w:r w:rsidRPr="009C6D97">
        <w:rPr>
          <w:rFonts w:ascii="Times New Roman Bold" w:hAnsi="Times New Roman Bold" w:hint="cs"/>
          <w:b/>
          <w:bCs/>
          <w:spacing w:val="-2"/>
          <w:rtl/>
        </w:rPr>
        <w:t>لجنة الدراسات</w:t>
      </w:r>
      <w:r w:rsidR="00DC1D86" w:rsidRPr="009C6D97">
        <w:rPr>
          <w:rFonts w:ascii="Times New Roman Bold" w:hAnsi="Times New Roman Bold" w:hint="eastAsia"/>
          <w:b/>
          <w:bCs/>
          <w:spacing w:val="-2"/>
          <w:rtl/>
        </w:rPr>
        <w:t> </w:t>
      </w:r>
      <w:r w:rsidR="00F17FE9" w:rsidRPr="009C6D97">
        <w:rPr>
          <w:rFonts w:ascii="Times New Roman Bold" w:hAnsi="Times New Roman Bold"/>
          <w:b/>
          <w:bCs/>
          <w:spacing w:val="-2"/>
          <w:lang w:val="en-US" w:bidi="ar-EG"/>
        </w:rPr>
        <w:t>6</w:t>
      </w:r>
      <w:r w:rsidRPr="009C6D97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للاتصالات الراديوية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 xml:space="preserve"> (الخدمة الإذاعية)</w:t>
      </w:r>
    </w:p>
    <w:p w:rsidR="009C5DD3" w:rsidRPr="009C6D97" w:rsidRDefault="004455A5" w:rsidP="00FE10DD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60" w:line="180" w:lineRule="auto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9C6D97">
        <w:rPr>
          <w:rFonts w:ascii="Times New Roman Bold" w:hAnsi="Times New Roman Bold" w:hint="cs"/>
          <w:b/>
          <w:bCs/>
          <w:spacing w:val="-2"/>
          <w:rtl/>
        </w:rPr>
        <w:tab/>
        <w:t>-</w:t>
      </w:r>
      <w:r w:rsidRPr="009C6D97">
        <w:rPr>
          <w:rFonts w:ascii="Times New Roman Bold" w:hAnsi="Times New Roman Bold" w:hint="cs"/>
          <w:b/>
          <w:bCs/>
          <w:spacing w:val="-2"/>
          <w:rtl/>
        </w:rPr>
        <w:tab/>
        <w:t>الموافقة على</w:t>
      </w:r>
      <w:r w:rsidR="008901D7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</w:t>
      </w:r>
      <w:r w:rsidR="00FE10DD" w:rsidRPr="009C6D97">
        <w:rPr>
          <w:rFonts w:ascii="Times New Roman Bold" w:hAnsi="Times New Roman Bold"/>
          <w:b/>
          <w:bCs/>
          <w:spacing w:val="-2"/>
          <w:lang w:val="en-US"/>
        </w:rPr>
        <w:t>4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توصيات جديدة ومراجعة </w:t>
      </w:r>
      <w:r w:rsidR="00FE10DD" w:rsidRPr="009C6D97">
        <w:rPr>
          <w:rFonts w:ascii="Times New Roman Bold" w:hAnsi="Times New Roman Bold"/>
          <w:b/>
          <w:bCs/>
          <w:spacing w:val="-2"/>
          <w:lang w:val="en-US"/>
        </w:rPr>
        <w:t>3</w:t>
      </w:r>
      <w:r w:rsidR="00C375AF" w:rsidRPr="009C6D97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توصيات</w:t>
      </w:r>
    </w:p>
    <w:p w:rsidR="009C5DD3" w:rsidRPr="007E76D3" w:rsidRDefault="004455A5" w:rsidP="00B34058">
      <w:pPr>
        <w:spacing w:before="600"/>
        <w:rPr>
          <w:spacing w:val="-2"/>
          <w:rtl/>
          <w:lang w:val="en-US" w:bidi="ar-EG"/>
        </w:rPr>
      </w:pPr>
      <w:r w:rsidRPr="007E76D3">
        <w:rPr>
          <w:rFonts w:hint="cs"/>
          <w:spacing w:val="-2"/>
          <w:rtl/>
          <w:lang w:val="en-US"/>
        </w:rPr>
        <w:t>تم بموجب النشرة الإدارية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CAR/</w:t>
      </w:r>
      <w:r w:rsidR="00935615">
        <w:rPr>
          <w:spacing w:val="-2"/>
          <w:lang w:val="en-US"/>
        </w:rPr>
        <w:t>313</w:t>
      </w:r>
      <w:r w:rsidRPr="007E76D3">
        <w:rPr>
          <w:rFonts w:hint="cs"/>
          <w:spacing w:val="-2"/>
          <w:rtl/>
          <w:lang w:val="en-US"/>
        </w:rPr>
        <w:t xml:space="preserve"> المؤرخة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1E31A1">
        <w:rPr>
          <w:spacing w:val="-2"/>
          <w:lang w:val="en-US"/>
        </w:rPr>
        <w:t>25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B34058">
        <w:rPr>
          <w:rFonts w:hint="cs"/>
          <w:spacing w:val="-2"/>
          <w:rtl/>
          <w:lang w:val="en-US"/>
        </w:rPr>
        <w:t>فبراير</w:t>
      </w:r>
      <w:r w:rsidR="00DC1D86" w:rsidRPr="007E76D3">
        <w:rPr>
          <w:rFonts w:hint="eastAsia"/>
          <w:spacing w:val="-2"/>
          <w:rtl/>
        </w:rPr>
        <w:t> </w:t>
      </w:r>
      <w:r w:rsidR="00B34058">
        <w:rPr>
          <w:spacing w:val="-2"/>
          <w:lang w:val="en-US"/>
        </w:rPr>
        <w:t>2011</w:t>
      </w:r>
      <w:r w:rsidRPr="007E76D3">
        <w:rPr>
          <w:rFonts w:hint="cs"/>
          <w:spacing w:val="-2"/>
          <w:rtl/>
          <w:lang w:val="en-US"/>
        </w:rPr>
        <w:t xml:space="preserve">، تقديم </w:t>
      </w:r>
      <w:r w:rsidR="00B34058">
        <w:rPr>
          <w:rFonts w:hint="cs"/>
          <w:spacing w:val="-2"/>
          <w:rtl/>
          <w:lang w:val="en-US"/>
        </w:rPr>
        <w:t xml:space="preserve">مشاريع </w:t>
      </w:r>
      <w:r w:rsidR="00B34058">
        <w:rPr>
          <w:spacing w:val="-2"/>
          <w:lang w:val="en-US"/>
        </w:rPr>
        <w:t>4</w:t>
      </w:r>
      <w:r w:rsidR="00B34058">
        <w:rPr>
          <w:rFonts w:hint="cs"/>
          <w:spacing w:val="-2"/>
          <w:rtl/>
          <w:lang w:val="en-US" w:bidi="ar-EG"/>
        </w:rPr>
        <w:t xml:space="preserve"> توصيات جديدة ومراجعة </w:t>
      </w:r>
      <w:r w:rsidR="00B34058">
        <w:rPr>
          <w:spacing w:val="-2"/>
          <w:lang w:val="en-US" w:bidi="ar-EG"/>
        </w:rPr>
        <w:t>3</w:t>
      </w:r>
      <w:r w:rsidR="00B34058">
        <w:rPr>
          <w:rFonts w:hint="cs"/>
          <w:spacing w:val="-2"/>
          <w:rtl/>
          <w:lang w:val="en-US" w:bidi="ar-EG"/>
        </w:rPr>
        <w:t xml:space="preserve"> توصيات</w:t>
      </w:r>
      <w:r w:rsidR="00B34058">
        <w:rPr>
          <w:rFonts w:hint="cs"/>
          <w:spacing w:val="-2"/>
          <w:rtl/>
          <w:lang w:val="en-US"/>
        </w:rPr>
        <w:t xml:space="preserve"> للموافقة عليه</w:t>
      </w:r>
      <w:r w:rsidR="004B3CFC">
        <w:rPr>
          <w:rFonts w:hint="cs"/>
          <w:spacing w:val="-2"/>
          <w:rtl/>
          <w:lang w:val="en-US"/>
        </w:rPr>
        <w:t>ا</w:t>
      </w:r>
      <w:r w:rsidR="00F532B7" w:rsidRPr="007E76D3">
        <w:rPr>
          <w:rFonts w:hint="cs"/>
          <w:spacing w:val="-2"/>
          <w:rtl/>
          <w:lang w:val="fr-FR"/>
        </w:rPr>
        <w:t xml:space="preserve"> </w:t>
      </w:r>
      <w:r w:rsidRPr="007E76D3">
        <w:rPr>
          <w:rFonts w:hint="cs"/>
          <w:spacing w:val="-2"/>
          <w:rtl/>
          <w:lang w:val="en-US"/>
        </w:rPr>
        <w:t>باتباع الإجراء المنصوص عليه في القرار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ITU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R</w:t>
      </w:r>
      <w:r w:rsidR="00DC1D86" w:rsidRPr="007E76D3">
        <w:rPr>
          <w:spacing w:val="-2"/>
          <w:lang w:val="en-US"/>
        </w:rPr>
        <w:t> </w:t>
      </w:r>
      <w:r w:rsidRPr="007E76D3">
        <w:rPr>
          <w:spacing w:val="-2"/>
          <w:lang w:val="en-US"/>
        </w:rPr>
        <w:t>1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5</w:t>
      </w:r>
      <w:r w:rsidRPr="007E76D3">
        <w:rPr>
          <w:rFonts w:hint="cs"/>
          <w:spacing w:val="-2"/>
          <w:rtl/>
          <w:lang w:val="en-US"/>
        </w:rPr>
        <w:t xml:space="preserve"> (الفقرة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5.4.10</w:t>
      </w:r>
      <w:r w:rsidRPr="007E76D3">
        <w:rPr>
          <w:rFonts w:hint="cs"/>
          <w:spacing w:val="-2"/>
          <w:rtl/>
          <w:lang w:val="en-US"/>
        </w:rPr>
        <w:t>).</w:t>
      </w:r>
    </w:p>
    <w:p w:rsidR="009C5DD3" w:rsidRPr="00CD0425" w:rsidRDefault="004455A5" w:rsidP="00370A55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تحققت الشروط التي تحكم هذا الإجراء في</w:t>
      </w:r>
      <w:r w:rsidR="00DC1D86" w:rsidRPr="00CD0425">
        <w:rPr>
          <w:rFonts w:hint="eastAsia"/>
          <w:rtl/>
        </w:rPr>
        <w:t> </w:t>
      </w:r>
      <w:r w:rsidR="00370A55">
        <w:rPr>
          <w:lang w:val="en-US"/>
        </w:rPr>
        <w:t>25</w:t>
      </w:r>
      <w:r w:rsidR="00D84510" w:rsidRPr="00CD0425">
        <w:rPr>
          <w:rFonts w:hint="cs"/>
          <w:rtl/>
          <w:lang w:val="en-US"/>
        </w:rPr>
        <w:t xml:space="preserve"> </w:t>
      </w:r>
      <w:r w:rsidR="00370A55">
        <w:rPr>
          <w:rFonts w:hint="cs"/>
          <w:rtl/>
          <w:lang w:val="en-US"/>
        </w:rPr>
        <w:t>مايو</w:t>
      </w:r>
      <w:r w:rsidR="00DC1D86" w:rsidRPr="00CD0425">
        <w:rPr>
          <w:rFonts w:hint="eastAsia"/>
          <w:rtl/>
        </w:rPr>
        <w:t> </w:t>
      </w:r>
      <w:r w:rsidR="00B73B76" w:rsidRPr="00CD0425">
        <w:rPr>
          <w:lang w:val="fr-FR"/>
        </w:rPr>
        <w:t>2011</w:t>
      </w:r>
      <w:r w:rsidRPr="00CD0425">
        <w:rPr>
          <w:rFonts w:hint="cs"/>
          <w:rtl/>
          <w:lang w:val="fr-FR"/>
        </w:rPr>
        <w:t>.</w:t>
      </w:r>
    </w:p>
    <w:p w:rsidR="004455A5" w:rsidRPr="00CD0425" w:rsidRDefault="004455A5" w:rsidP="003E10AF">
      <w:pPr>
        <w:rPr>
          <w:rtl/>
          <w:lang w:val="en-US" w:bidi="ar-EG"/>
        </w:rPr>
      </w:pPr>
      <w:r w:rsidRPr="00CD0425">
        <w:rPr>
          <w:rFonts w:hint="cs"/>
          <w:rtl/>
          <w:lang w:val="en-US"/>
        </w:rPr>
        <w:t>وسينشر الاتحاد التوصي</w:t>
      </w:r>
      <w:r w:rsidR="00F532B7" w:rsidRPr="00CD0425">
        <w:rPr>
          <w:rFonts w:hint="cs"/>
          <w:rtl/>
          <w:lang w:val="en-US"/>
        </w:rPr>
        <w:t>ات</w:t>
      </w:r>
      <w:r w:rsidRPr="00CD0425">
        <w:rPr>
          <w:rFonts w:hint="cs"/>
          <w:rtl/>
          <w:lang w:val="en-US"/>
        </w:rPr>
        <w:t xml:space="preserve"> الموافَق عليها، ويتضمن الملحق</w:t>
      </w:r>
      <w:r w:rsidR="0044028A">
        <w:rPr>
          <w:rFonts w:hint="cs"/>
          <w:rtl/>
          <w:lang w:val="en-US"/>
        </w:rPr>
        <w:t xml:space="preserve"> </w:t>
      </w:r>
      <w:r w:rsidR="00F532B7" w:rsidRPr="00CD0425">
        <w:rPr>
          <w:rFonts w:hint="cs"/>
          <w:rtl/>
          <w:lang w:val="en-US"/>
        </w:rPr>
        <w:t>ب</w:t>
      </w:r>
      <w:r w:rsidR="004B3CFC">
        <w:rPr>
          <w:rFonts w:hint="cs"/>
          <w:rtl/>
          <w:lang w:val="en-US"/>
        </w:rPr>
        <w:t>هذه النشرة</w:t>
      </w:r>
      <w:r w:rsidR="004B3CFC">
        <w:rPr>
          <w:rFonts w:hint="cs"/>
          <w:rtl/>
          <w:lang w:val="en-US" w:bidi="ar-EG"/>
        </w:rPr>
        <w:t xml:space="preserve"> عنوان كل توصية والرقم المخصص</w:t>
      </w:r>
      <w:r w:rsidR="00DC1D86" w:rsidRPr="00CD0425">
        <w:rPr>
          <w:rFonts w:hint="eastAsia"/>
          <w:rtl/>
        </w:rPr>
        <w:t> </w:t>
      </w:r>
      <w:r w:rsidRPr="00CD0425">
        <w:rPr>
          <w:rFonts w:hint="cs"/>
          <w:rtl/>
          <w:lang w:val="en-US"/>
        </w:rPr>
        <w:t>لها.</w:t>
      </w:r>
    </w:p>
    <w:p w:rsidR="004455A5" w:rsidRDefault="00D84510" w:rsidP="002F540B">
      <w:pPr>
        <w:spacing w:before="1440" w:line="180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2F540B">
        <w:rPr>
          <w:rFonts w:hint="eastAsia"/>
          <w:rtl/>
          <w:lang w:val="en-US" w:bidi="ar-EG"/>
        </w:rPr>
        <w:t> </w:t>
      </w:r>
      <w:proofErr w:type="spellStart"/>
      <w:r w:rsidR="00B73B76">
        <w:rPr>
          <w:rFonts w:hint="cs"/>
          <w:rtl/>
          <w:lang w:val="en-US" w:bidi="ar-EG"/>
        </w:rPr>
        <w:t>رانسي</w:t>
      </w:r>
      <w:proofErr w:type="spellEnd"/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1860EE">
      <w:pPr>
        <w:tabs>
          <w:tab w:val="clear" w:pos="794"/>
          <w:tab w:val="clear" w:pos="1191"/>
          <w:tab w:val="left" w:pos="1417"/>
        </w:tabs>
        <w:spacing w:before="360" w:line="180" w:lineRule="auto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 w:rsidR="001E31A1">
        <w:rPr>
          <w:lang w:val="fr-FR"/>
        </w:rPr>
        <w:t>1</w:t>
      </w:r>
    </w:p>
    <w:p w:rsidR="004455A5" w:rsidRDefault="004455A5" w:rsidP="002B5305">
      <w:pPr>
        <w:spacing w:before="240" w:line="168" w:lineRule="auto"/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>
      <w:pPr>
        <w:tabs>
          <w:tab w:val="left" w:pos="425"/>
        </w:tabs>
        <w:spacing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  <w:r w:rsidR="001E31A1">
        <w:rPr>
          <w:rFonts w:hint="cs"/>
          <w:sz w:val="16"/>
          <w:szCs w:val="22"/>
          <w:rtl/>
          <w:lang w:val="en-US"/>
        </w:rPr>
        <w:t xml:space="preserve"> المشاركون في أعمال لجنة الدراسات </w:t>
      </w:r>
      <w:r w:rsidR="001E31A1">
        <w:rPr>
          <w:sz w:val="16"/>
          <w:szCs w:val="22"/>
          <w:lang w:val="en-US"/>
        </w:rPr>
        <w:t>6</w:t>
      </w:r>
      <w:r w:rsidR="001E31A1">
        <w:rPr>
          <w:rFonts w:hint="cs"/>
          <w:sz w:val="16"/>
          <w:szCs w:val="22"/>
          <w:rtl/>
          <w:lang w:val="en-US" w:bidi="ar-EG"/>
        </w:rPr>
        <w:t xml:space="preserve"> للاتصالات الراديوية</w:t>
      </w:r>
    </w:p>
    <w:p w:rsidR="009C5DD3" w:rsidRDefault="004455A5" w:rsidP="00E05C2F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E05C2F">
        <w:rPr>
          <w:sz w:val="16"/>
          <w:szCs w:val="22"/>
          <w:lang w:val="en-US"/>
        </w:rPr>
        <w:t>6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1E31A1" w:rsidRDefault="001E31A1" w:rsidP="00E05C2F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الهيئات الأكاديمية المنضمة إلى قطاع الاتصالات الراديوية</w:t>
      </w:r>
    </w:p>
    <w:p w:rsidR="004455A5" w:rsidRPr="00482D2D" w:rsidRDefault="004455A5" w:rsidP="003E4FE0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3E4FE0">
        <w:rPr>
          <w:rFonts w:hint="cs"/>
          <w:sz w:val="16"/>
          <w:szCs w:val="22"/>
          <w:rtl/>
          <w:lang w:val="en-US"/>
        </w:rPr>
        <w:t>ونوابهم</w:t>
      </w:r>
    </w:p>
    <w:p w:rsidR="004455A5" w:rsidRPr="00482D2D" w:rsidRDefault="004455A5" w:rsidP="007E76D3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7E76D3">
        <w:rPr>
          <w:rFonts w:hint="cs"/>
          <w:sz w:val="16"/>
          <w:szCs w:val="22"/>
          <w:rtl/>
          <w:lang w:val="en-US"/>
        </w:rPr>
        <w:t>ونوابه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>
      <w:pPr>
        <w:tabs>
          <w:tab w:val="left" w:pos="425"/>
        </w:tabs>
        <w:spacing w:before="40" w:line="168" w:lineRule="auto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455A5" w:rsidRPr="00A659FB" w:rsidRDefault="004455A5" w:rsidP="002B5305">
      <w:pPr>
        <w:pStyle w:val="AnnexNoBR"/>
        <w:spacing w:before="0"/>
        <w:rPr>
          <w:rtl/>
        </w:rPr>
      </w:pPr>
      <w:r w:rsidRPr="00A659FB">
        <w:rPr>
          <w:rtl/>
        </w:rPr>
        <w:br w:type="page"/>
      </w:r>
      <w:r w:rsidR="00D84510" w:rsidRPr="00A659FB">
        <w:rPr>
          <w:rFonts w:hint="cs"/>
          <w:rtl/>
        </w:rPr>
        <w:lastRenderedPageBreak/>
        <w:t>ال</w:t>
      </w:r>
      <w:r w:rsidR="009365E9" w:rsidRPr="00A659FB">
        <w:rPr>
          <w:rFonts w:hint="cs"/>
          <w:rtl/>
        </w:rPr>
        <w:t>ملحـق</w:t>
      </w:r>
    </w:p>
    <w:p w:rsidR="004455A5" w:rsidRPr="007C3532" w:rsidRDefault="00596EE7" w:rsidP="00596EE7">
      <w:pPr>
        <w:pStyle w:val="AnnexTitel"/>
        <w:rPr>
          <w:rtl/>
        </w:rPr>
      </w:pPr>
      <w:r>
        <w:rPr>
          <w:rFonts w:hint="cs"/>
          <w:rtl/>
        </w:rPr>
        <w:t>عناوين</w:t>
      </w:r>
      <w:r w:rsidR="008448F7" w:rsidRPr="007C3532">
        <w:rPr>
          <w:rFonts w:hint="cs"/>
          <w:rtl/>
        </w:rPr>
        <w:t xml:space="preserve"> </w:t>
      </w:r>
      <w:r>
        <w:rPr>
          <w:rFonts w:hint="cs"/>
          <w:rtl/>
        </w:rPr>
        <w:t>التوصيات</w:t>
      </w:r>
      <w:r w:rsidR="004455A5" w:rsidRPr="007C3532">
        <w:rPr>
          <w:rFonts w:hint="cs"/>
          <w:rtl/>
        </w:rPr>
        <w:t xml:space="preserve"> الموافَق عليها</w:t>
      </w:r>
    </w:p>
    <w:p w:rsidR="00E02109" w:rsidRDefault="00E02109" w:rsidP="00BD3D3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rtl/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التوصية </w:t>
      </w:r>
      <w:r w:rsidRPr="003457D8">
        <w:rPr>
          <w:u w:val="single"/>
        </w:rPr>
        <w:t>ITU-R</w:t>
      </w:r>
      <w:r w:rsidR="00BD3D3C">
        <w:rPr>
          <w:u w:val="single"/>
        </w:rPr>
        <w:t> </w:t>
      </w:r>
      <w:r w:rsidRPr="003457D8">
        <w:rPr>
          <w:u w:val="single"/>
        </w:rPr>
        <w:t>BS</w:t>
      </w:r>
      <w:r>
        <w:rPr>
          <w:u w:val="single"/>
        </w:rPr>
        <w:t>.1892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6/BL/8</w:t>
      </w:r>
    </w:p>
    <w:p w:rsidR="00E02109" w:rsidRPr="008F1A8F" w:rsidRDefault="00E02109" w:rsidP="007E76BE">
      <w:pPr>
        <w:pStyle w:val="RecTitle0"/>
        <w:rPr>
          <w:rtl/>
        </w:rPr>
      </w:pPr>
      <w:r w:rsidRPr="008F1A8F">
        <w:rPr>
          <w:rFonts w:hint="cs"/>
          <w:rtl/>
        </w:rPr>
        <w:t>متطلبات من أجل الخدمات متعددة الوسائط المعززة فيما يتعلق بالإذاعة الرقمية للأرض</w:t>
      </w:r>
      <w:r w:rsidRPr="008F1A8F">
        <w:rPr>
          <w:rtl/>
        </w:rPr>
        <w:br/>
      </w:r>
      <w:r w:rsidRPr="008F1A8F">
        <w:rPr>
          <w:rFonts w:hint="cs"/>
          <w:rtl/>
        </w:rPr>
        <w:t xml:space="preserve">العاملة في </w:t>
      </w:r>
      <w:r>
        <w:rPr>
          <w:rFonts w:hint="cs"/>
          <w:rtl/>
        </w:rPr>
        <w:t>نطاقي</w:t>
      </w:r>
      <w:r w:rsidRPr="008F1A8F">
        <w:rPr>
          <w:rFonts w:hint="cs"/>
          <w:rtl/>
        </w:rPr>
        <w:t xml:space="preserve"> الموجات المترية </w:t>
      </w:r>
      <w:r w:rsidRPr="00E02109">
        <w:rPr>
          <w:szCs w:val="28"/>
        </w:rPr>
        <w:t>I</w:t>
      </w:r>
      <w:r w:rsidRPr="008F1A8F">
        <w:rPr>
          <w:rFonts w:hint="cs"/>
          <w:rtl/>
        </w:rPr>
        <w:t xml:space="preserve"> و</w:t>
      </w:r>
      <w:r w:rsidRPr="00E02109">
        <w:rPr>
          <w:szCs w:val="28"/>
        </w:rPr>
        <w:t>II</w:t>
      </w:r>
    </w:p>
    <w:p w:rsidR="00E02109" w:rsidRPr="00840A8A" w:rsidRDefault="00E02109" w:rsidP="00BD3D3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rtl/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التوصية </w:t>
      </w:r>
      <w:r w:rsidRPr="003457D8">
        <w:rPr>
          <w:u w:val="single"/>
        </w:rPr>
        <w:t>ITU-R</w:t>
      </w:r>
      <w:r w:rsidR="00BD3D3C">
        <w:rPr>
          <w:u w:val="single"/>
        </w:rPr>
        <w:t> </w:t>
      </w:r>
      <w:r w:rsidRPr="003457D8">
        <w:rPr>
          <w:u w:val="single"/>
        </w:rPr>
        <w:t>BT</w:t>
      </w:r>
      <w:r>
        <w:rPr>
          <w:u w:val="single"/>
        </w:rPr>
        <w:t>.1893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6/BL/9</w:t>
      </w:r>
    </w:p>
    <w:p w:rsidR="00E02109" w:rsidRPr="008F1A8F" w:rsidRDefault="00E02109" w:rsidP="007E76BE">
      <w:pPr>
        <w:pStyle w:val="RecTitle0"/>
        <w:rPr>
          <w:rtl/>
        </w:rPr>
      </w:pPr>
      <w:r w:rsidRPr="008F1A8F">
        <w:rPr>
          <w:rFonts w:hint="cs"/>
          <w:rtl/>
        </w:rPr>
        <w:t xml:space="preserve">تقييم الانحطاط الذي تسببه </w:t>
      </w:r>
      <w:proofErr w:type="spellStart"/>
      <w:r w:rsidRPr="008F1A8F">
        <w:rPr>
          <w:rFonts w:hint="cs"/>
          <w:rtl/>
        </w:rPr>
        <w:t>توربينة</w:t>
      </w:r>
      <w:proofErr w:type="spellEnd"/>
      <w:r w:rsidRPr="008F1A8F">
        <w:rPr>
          <w:rFonts w:hint="cs"/>
          <w:rtl/>
        </w:rPr>
        <w:t xml:space="preserve"> هوائية للاستقبال التلفزيوني الرقمي</w:t>
      </w:r>
    </w:p>
    <w:p w:rsidR="00E02109" w:rsidRPr="00840A8A" w:rsidRDefault="00E02109" w:rsidP="00BD3D3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التوصية </w:t>
      </w:r>
      <w:r w:rsidRPr="003457D8">
        <w:rPr>
          <w:u w:val="single"/>
        </w:rPr>
        <w:t>ITU-R</w:t>
      </w:r>
      <w:r w:rsidR="00BD3D3C">
        <w:rPr>
          <w:u w:val="single"/>
        </w:rPr>
        <w:t> </w:t>
      </w:r>
      <w:r w:rsidRPr="003457D8">
        <w:rPr>
          <w:u w:val="single"/>
        </w:rPr>
        <w:t>BS</w:t>
      </w:r>
      <w:r>
        <w:rPr>
          <w:u w:val="single"/>
        </w:rPr>
        <w:t>.1894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6/BL/10</w:t>
      </w:r>
    </w:p>
    <w:p w:rsidR="00E02109" w:rsidRPr="008F1A8F" w:rsidRDefault="00E02109" w:rsidP="007E76BE">
      <w:pPr>
        <w:pStyle w:val="RecTitle0"/>
        <w:rPr>
          <w:rtl/>
        </w:rPr>
      </w:pPr>
      <w:r w:rsidRPr="008F1A8F">
        <w:rPr>
          <w:rFonts w:hint="cs"/>
          <w:rtl/>
        </w:rPr>
        <w:t>الخدمة الإذاعية الراديوية الرقمية، العرض النصي</w:t>
      </w:r>
      <w:r>
        <w:rPr>
          <w:rFonts w:hint="cs"/>
          <w:rtl/>
        </w:rPr>
        <w:t xml:space="preserve"> الراديوي</w:t>
      </w:r>
    </w:p>
    <w:p w:rsidR="00E02109" w:rsidRPr="00840A8A" w:rsidRDefault="00E02109" w:rsidP="00BD3D3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التوصية </w:t>
      </w:r>
      <w:r w:rsidRPr="003457D8">
        <w:rPr>
          <w:u w:val="single"/>
        </w:rPr>
        <w:t>ITU-R</w:t>
      </w:r>
      <w:r w:rsidR="00BD3D3C">
        <w:rPr>
          <w:u w:val="single"/>
        </w:rPr>
        <w:t> </w:t>
      </w:r>
      <w:r w:rsidRPr="003457D8">
        <w:rPr>
          <w:u w:val="single"/>
        </w:rPr>
        <w:t>BT.</w:t>
      </w:r>
      <w:r>
        <w:rPr>
          <w:u w:val="single"/>
        </w:rPr>
        <w:t>1895</w:t>
      </w:r>
      <w:r w:rsidRPr="003457D8">
        <w:rPr>
          <w:rFonts w:hint="cs"/>
          <w:u w:val="single"/>
          <w:rtl/>
          <w:lang w:bidi="ar-EG"/>
        </w:rPr>
        <w:t xml:space="preserve"> والتوصية </w:t>
      </w:r>
      <w:r w:rsidR="00E63192" w:rsidRPr="003457D8">
        <w:rPr>
          <w:u w:val="single"/>
          <w:lang w:val="en-US" w:bidi="ar-EG"/>
        </w:rPr>
        <w:t>ITU-R</w:t>
      </w:r>
      <w:r w:rsidR="00BD3D3C">
        <w:rPr>
          <w:u w:val="single"/>
          <w:lang w:val="en-US" w:bidi="ar-EG"/>
        </w:rPr>
        <w:t> </w:t>
      </w:r>
      <w:r w:rsidR="00E63192" w:rsidRPr="003457D8">
        <w:rPr>
          <w:u w:val="single"/>
          <w:lang w:val="en-US" w:bidi="ar-EG"/>
        </w:rPr>
        <w:t>BS.</w:t>
      </w:r>
      <w:r w:rsidR="00E63192">
        <w:rPr>
          <w:u w:val="single"/>
        </w:rPr>
        <w:t>1895</w:t>
      </w:r>
      <w:r w:rsidR="006D542E">
        <w:rPr>
          <w:rStyle w:val="FootnoteReference"/>
          <w:u w:val="single"/>
          <w:rtl/>
          <w:lang w:val="en-US" w:bidi="ar-EG"/>
        </w:rPr>
        <w:footnoteReference w:customMarkFollows="1" w:id="1"/>
        <w:t>*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6/BL/11</w:t>
      </w:r>
    </w:p>
    <w:p w:rsidR="00E02109" w:rsidRPr="008F1A8F" w:rsidRDefault="00E02109" w:rsidP="007E76BE">
      <w:pPr>
        <w:pStyle w:val="RecTitle0"/>
        <w:rPr>
          <w:rtl/>
        </w:rPr>
      </w:pPr>
      <w:r w:rsidRPr="008F1A8F">
        <w:rPr>
          <w:rFonts w:hint="cs"/>
          <w:rtl/>
        </w:rPr>
        <w:t>معايير الحماية من أجل الأنظمة الإذاعية للأرض</w:t>
      </w:r>
    </w:p>
    <w:p w:rsidR="00E02109" w:rsidRPr="00840A8A" w:rsidRDefault="00E02109" w:rsidP="00BD3D3C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jc w:val="left"/>
        <w:rPr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التوصية </w:t>
      </w:r>
      <w:r w:rsidRPr="003457D8">
        <w:rPr>
          <w:u w:val="single"/>
        </w:rPr>
        <w:t>ITU-R</w:t>
      </w:r>
      <w:r w:rsidR="00BD3D3C">
        <w:rPr>
          <w:u w:val="single"/>
        </w:rPr>
        <w:t> </w:t>
      </w:r>
      <w:r w:rsidRPr="003457D8">
        <w:rPr>
          <w:u w:val="single"/>
        </w:rPr>
        <w:t>BS.1660-</w:t>
      </w:r>
      <w:r w:rsidR="00630E91">
        <w:rPr>
          <w:u w:val="single"/>
        </w:rPr>
        <w:t>4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6/BL/12</w:t>
      </w:r>
    </w:p>
    <w:p w:rsidR="00E02109" w:rsidRPr="007E76BE" w:rsidRDefault="00E02109" w:rsidP="007E76BE">
      <w:pPr>
        <w:pStyle w:val="RecTitle0"/>
        <w:rPr>
          <w:rtl/>
        </w:rPr>
      </w:pPr>
      <w:r w:rsidRPr="007E76BE">
        <w:rPr>
          <w:rFonts w:hint="cs"/>
          <w:rtl/>
        </w:rPr>
        <w:t>الأساس التقني لتخطيط الإذاعة الصوتية الرقمية للأرض</w:t>
      </w:r>
      <w:r w:rsidRPr="007E76BE">
        <w:rPr>
          <w:rtl/>
        </w:rPr>
        <w:br/>
      </w:r>
      <w:r w:rsidRPr="007E76BE">
        <w:rPr>
          <w:rFonts w:hint="cs"/>
          <w:rtl/>
        </w:rPr>
        <w:t xml:space="preserve">العاملة في نطاق الموجات المترية </w:t>
      </w:r>
      <w:r w:rsidRPr="007E76BE">
        <w:t>(VHF)</w:t>
      </w:r>
    </w:p>
    <w:p w:rsidR="00C6631D" w:rsidRDefault="00C663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u w:val="single"/>
          <w:rtl/>
          <w:lang w:bidi="ar-EG"/>
        </w:rPr>
      </w:pPr>
      <w:r>
        <w:rPr>
          <w:u w:val="single"/>
          <w:rtl/>
          <w:lang w:bidi="ar-EG"/>
        </w:rPr>
        <w:br w:type="page"/>
      </w:r>
    </w:p>
    <w:p w:rsidR="00E02109" w:rsidRPr="00840A8A" w:rsidRDefault="00E02109" w:rsidP="00BD3D3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jc w:val="left"/>
        <w:rPr>
          <w:lang w:val="en-US" w:bidi="ar-EG"/>
        </w:rPr>
      </w:pPr>
      <w:bookmarkStart w:id="2" w:name="_GoBack"/>
      <w:bookmarkEnd w:id="2"/>
      <w:r w:rsidRPr="003457D8">
        <w:rPr>
          <w:rFonts w:hint="cs"/>
          <w:u w:val="single"/>
          <w:rtl/>
          <w:lang w:bidi="ar-EG"/>
        </w:rPr>
        <w:t xml:space="preserve">التوصية </w:t>
      </w:r>
      <w:r w:rsidRPr="003457D8">
        <w:rPr>
          <w:u w:val="single"/>
        </w:rPr>
        <w:t>ITU-R</w:t>
      </w:r>
      <w:r w:rsidR="00BD3D3C">
        <w:rPr>
          <w:u w:val="single"/>
        </w:rPr>
        <w:t> </w:t>
      </w:r>
      <w:r w:rsidRPr="003457D8">
        <w:rPr>
          <w:u w:val="single"/>
        </w:rPr>
        <w:t>BS.643-</w:t>
      </w:r>
      <w:r w:rsidR="00784CCD">
        <w:rPr>
          <w:u w:val="single"/>
        </w:rPr>
        <w:t>3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6/BL/13</w:t>
      </w:r>
    </w:p>
    <w:p w:rsidR="00E02109" w:rsidRPr="007E76BE" w:rsidRDefault="00E02109" w:rsidP="004C7BBF">
      <w:pPr>
        <w:pStyle w:val="RecTitle0"/>
        <w:rPr>
          <w:rtl/>
        </w:rPr>
      </w:pPr>
      <w:r w:rsidRPr="007E76BE">
        <w:rPr>
          <w:rtl/>
        </w:rPr>
        <w:t xml:space="preserve">نظام </w:t>
      </w:r>
      <w:r w:rsidR="007E76BE" w:rsidRPr="007E76BE">
        <w:rPr>
          <w:rFonts w:hint="cs"/>
          <w:rtl/>
        </w:rPr>
        <w:t xml:space="preserve">المعطيات الراديوية </w:t>
      </w:r>
      <w:r w:rsidR="007E76BE" w:rsidRPr="007E76BE">
        <w:t>(RDS)</w:t>
      </w:r>
      <w:r w:rsidR="007E76BE" w:rsidRPr="007E76BE">
        <w:rPr>
          <w:rFonts w:hint="cs"/>
          <w:rtl/>
        </w:rPr>
        <w:t xml:space="preserve"> المجهز للتوليف </w:t>
      </w:r>
      <w:proofErr w:type="spellStart"/>
      <w:r w:rsidRPr="007E76BE">
        <w:rPr>
          <w:rtl/>
        </w:rPr>
        <w:t>الأوتوماتي</w:t>
      </w:r>
      <w:proofErr w:type="spellEnd"/>
      <w:r w:rsidRPr="007E76BE">
        <w:rPr>
          <w:rtl/>
        </w:rPr>
        <w:t xml:space="preserve"> ولتطبيقات أخرى</w:t>
      </w:r>
      <w:r w:rsidR="004C7BBF">
        <w:br/>
      </w:r>
      <w:r w:rsidRPr="007E76BE">
        <w:rPr>
          <w:rtl/>
        </w:rPr>
        <w:t>في مستقبلات الإذاعة</w:t>
      </w:r>
      <w:r w:rsidR="007E76BE" w:rsidRPr="007E76BE">
        <w:rPr>
          <w:rFonts w:hint="cs"/>
          <w:rtl/>
        </w:rPr>
        <w:t xml:space="preserve"> </w:t>
      </w:r>
      <w:r w:rsidRPr="007E76BE">
        <w:rPr>
          <w:rtl/>
        </w:rPr>
        <w:t xml:space="preserve">بتشكيل التردد </w:t>
      </w:r>
      <w:r w:rsidRPr="007E76BE">
        <w:t>(FM)</w:t>
      </w:r>
      <w:r w:rsidRPr="007E76BE">
        <w:rPr>
          <w:rtl/>
        </w:rPr>
        <w:t xml:space="preserve">، ويستعمل مع </w:t>
      </w:r>
      <w:r w:rsidR="004C7BBF">
        <w:rPr>
          <w:rFonts w:hint="cs"/>
          <w:rtl/>
        </w:rPr>
        <w:t>نظام النغمة الدليلة</w:t>
      </w:r>
    </w:p>
    <w:p w:rsidR="00E02109" w:rsidRPr="00840A8A" w:rsidRDefault="00E02109" w:rsidP="00BD3D3C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jc w:val="left"/>
        <w:rPr>
          <w:rtl/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التوصية </w:t>
      </w:r>
      <w:r w:rsidRPr="003457D8">
        <w:rPr>
          <w:u w:val="single"/>
        </w:rPr>
        <w:t>ITU-R</w:t>
      </w:r>
      <w:r w:rsidR="00BD3D3C">
        <w:rPr>
          <w:u w:val="single"/>
        </w:rPr>
        <w:t> </w:t>
      </w:r>
      <w:r w:rsidRPr="003457D8">
        <w:rPr>
          <w:u w:val="single"/>
        </w:rPr>
        <w:t>BS.161</w:t>
      </w:r>
      <w:r w:rsidR="00784CCD">
        <w:rPr>
          <w:u w:val="single"/>
        </w:rPr>
        <w:t>5-1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6/BL/14</w:t>
      </w:r>
    </w:p>
    <w:p w:rsidR="00E02109" w:rsidRPr="008F1A8F" w:rsidRDefault="00E02109" w:rsidP="007E76BE">
      <w:pPr>
        <w:pStyle w:val="RecTitle0"/>
        <w:rPr>
          <w:rtl/>
        </w:rPr>
      </w:pPr>
      <w:r w:rsidRPr="008F1A8F">
        <w:rPr>
          <w:rFonts w:hint="cs"/>
          <w:rtl/>
        </w:rPr>
        <w:t>"معلمات التخطيط" للإذاعة الصوتية الرقمية</w:t>
      </w:r>
      <w:r w:rsidRPr="008F1A8F">
        <w:rPr>
          <w:rtl/>
        </w:rPr>
        <w:br/>
      </w:r>
      <w:r w:rsidR="00784CCD">
        <w:rPr>
          <w:rFonts w:hint="cs"/>
          <w:rtl/>
        </w:rPr>
        <w:t>العاملة على ترددات</w:t>
      </w:r>
      <w:r w:rsidRPr="008F1A8F">
        <w:rPr>
          <w:rFonts w:hint="cs"/>
          <w:rtl/>
        </w:rPr>
        <w:t xml:space="preserve"> تحت </w:t>
      </w:r>
      <w:r w:rsidRPr="008F1A8F">
        <w:t>MHz 30</w:t>
      </w:r>
    </w:p>
    <w:p w:rsidR="004455A5" w:rsidRPr="00E02109" w:rsidRDefault="00E02109" w:rsidP="00630E91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jc w:val="center"/>
        <w:textAlignment w:val="auto"/>
        <w:rPr>
          <w:sz w:val="26"/>
          <w:szCs w:val="34"/>
          <w:rtl/>
          <w:lang w:bidi="ar-EG"/>
        </w:rPr>
      </w:pPr>
      <w:r w:rsidRPr="00E02109">
        <w:rPr>
          <w:rFonts w:hint="cs"/>
          <w:sz w:val="26"/>
          <w:szCs w:val="34"/>
          <w:rtl/>
          <w:lang w:bidi="ar-EG"/>
        </w:rPr>
        <w:t>ـــــــــــ</w:t>
      </w:r>
    </w:p>
    <w:sectPr w:rsidR="004455A5" w:rsidRPr="00E02109" w:rsidSect="00757994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91" w:rsidRDefault="00245391">
      <w:r>
        <w:separator/>
      </w:r>
    </w:p>
  </w:endnote>
  <w:endnote w:type="continuationSeparator" w:id="0">
    <w:p w:rsidR="00245391" w:rsidRDefault="0024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91" w:rsidRPr="001534F3" w:rsidRDefault="00C6631D" w:rsidP="001534F3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534F3">
      <w:t>Y:\APP\BR\CIRCS_DMS\CACE\500\542\542a.docx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245391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45391" w:rsidRDefault="00245391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45391" w:rsidRDefault="00245391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45391" w:rsidRDefault="00245391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45391" w:rsidRDefault="00245391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245391">
      <w:trPr>
        <w:cantSplit/>
        <w:jc w:val="center"/>
      </w:trPr>
      <w:tc>
        <w:tcPr>
          <w:tcW w:w="1062" w:type="pct"/>
        </w:tcPr>
        <w:p w:rsidR="00245391" w:rsidRDefault="00245391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45391" w:rsidRDefault="00245391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45391" w:rsidRDefault="00245391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245391" w:rsidRDefault="00245391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45391">
      <w:trPr>
        <w:cantSplit/>
        <w:jc w:val="center"/>
      </w:trPr>
      <w:tc>
        <w:tcPr>
          <w:tcW w:w="1062" w:type="pct"/>
        </w:tcPr>
        <w:p w:rsidR="00245391" w:rsidRDefault="00245391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45391" w:rsidRDefault="00245391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45391" w:rsidRDefault="00245391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245391" w:rsidRDefault="00245391">
          <w:pPr>
            <w:pStyle w:val="itu"/>
            <w:bidi w:val="0"/>
            <w:spacing w:line="240" w:lineRule="auto"/>
          </w:pPr>
        </w:p>
      </w:tc>
    </w:tr>
  </w:tbl>
  <w:p w:rsidR="00245391" w:rsidRPr="00B60F3C" w:rsidRDefault="00245391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91" w:rsidRDefault="00245391">
      <w:r>
        <w:t>____________________</w:t>
      </w:r>
    </w:p>
  </w:footnote>
  <w:footnote w:type="continuationSeparator" w:id="0">
    <w:p w:rsidR="00245391" w:rsidRDefault="00245391">
      <w:r>
        <w:continuationSeparator/>
      </w:r>
    </w:p>
  </w:footnote>
  <w:footnote w:id="1">
    <w:p w:rsidR="00245391" w:rsidRPr="00D322A2" w:rsidRDefault="00245391" w:rsidP="0048272A">
      <w:pPr>
        <w:pStyle w:val="FootnoteText"/>
        <w:rPr>
          <w:sz w:val="20"/>
          <w:szCs w:val="26"/>
          <w:rtl/>
          <w:lang w:val="en-US" w:bidi="ar-EG"/>
        </w:rPr>
      </w:pPr>
      <w:r w:rsidRPr="00D322A2">
        <w:rPr>
          <w:rStyle w:val="FootnoteReference"/>
          <w:sz w:val="20"/>
          <w:szCs w:val="26"/>
          <w:rtl/>
        </w:rPr>
        <w:t>*</w:t>
      </w:r>
      <w:r w:rsidRPr="00D322A2">
        <w:rPr>
          <w:sz w:val="20"/>
          <w:szCs w:val="26"/>
        </w:rPr>
        <w:tab/>
      </w:r>
      <w:r w:rsidRPr="00D322A2">
        <w:rPr>
          <w:rFonts w:hint="cs"/>
          <w:sz w:val="20"/>
          <w:szCs w:val="26"/>
          <w:rtl/>
          <w:lang w:bidi="ar-EG"/>
        </w:rPr>
        <w:t xml:space="preserve">ألغيت التوصيتان </w:t>
      </w:r>
      <w:r w:rsidRPr="00D322A2">
        <w:rPr>
          <w:sz w:val="20"/>
          <w:szCs w:val="26"/>
          <w:lang w:val="en-US" w:bidi="ar-EG"/>
        </w:rPr>
        <w:t>ITU-R BS.1786</w:t>
      </w:r>
      <w:r w:rsidRPr="00D322A2">
        <w:rPr>
          <w:rFonts w:hint="cs"/>
          <w:sz w:val="20"/>
          <w:szCs w:val="26"/>
          <w:rtl/>
          <w:lang w:val="en-US" w:bidi="ar-EG"/>
        </w:rPr>
        <w:t xml:space="preserve"> و</w:t>
      </w:r>
      <w:r w:rsidRPr="00D322A2">
        <w:rPr>
          <w:sz w:val="20"/>
          <w:szCs w:val="26"/>
          <w:lang w:val="en-US" w:bidi="ar-EG"/>
        </w:rPr>
        <w:t>ITU-R BT.1786</w:t>
      </w:r>
      <w:r w:rsidRPr="00D322A2">
        <w:rPr>
          <w:rFonts w:hint="cs"/>
          <w:sz w:val="20"/>
          <w:szCs w:val="26"/>
          <w:rtl/>
          <w:lang w:val="en-US" w:bidi="ar-EG"/>
        </w:rPr>
        <w:t xml:space="preserve"> استناداً إلى الموافقة على هاتين التوصيتين، وبناءً على قرار لجنة الدراسات </w:t>
      </w:r>
      <w:r w:rsidRPr="00D322A2">
        <w:rPr>
          <w:sz w:val="20"/>
          <w:szCs w:val="26"/>
          <w:lang w:val="en-US" w:bidi="ar-EG"/>
        </w:rPr>
        <w:t>6</w:t>
      </w:r>
      <w:r w:rsidRPr="00D322A2">
        <w:rPr>
          <w:rFonts w:hint="cs"/>
          <w:sz w:val="20"/>
          <w:szCs w:val="26"/>
          <w:rtl/>
          <w:lang w:val="en-US" w:bidi="ar-EG"/>
        </w:rPr>
        <w:t xml:space="preserve"> في اجتماعها المعقود يومي </w:t>
      </w:r>
      <w:r w:rsidRPr="00D322A2">
        <w:rPr>
          <w:sz w:val="20"/>
          <w:szCs w:val="26"/>
          <w:lang w:val="en-US" w:bidi="ar-EG"/>
        </w:rPr>
        <w:t>28</w:t>
      </w:r>
      <w:r w:rsidRPr="00D322A2">
        <w:rPr>
          <w:rFonts w:hint="cs"/>
          <w:sz w:val="20"/>
          <w:szCs w:val="26"/>
          <w:rtl/>
          <w:lang w:val="en-US" w:bidi="ar-EG"/>
        </w:rPr>
        <w:t xml:space="preserve"> و</w:t>
      </w:r>
      <w:r w:rsidRPr="00D322A2">
        <w:rPr>
          <w:sz w:val="20"/>
          <w:szCs w:val="26"/>
          <w:lang w:val="en-US" w:bidi="ar-EG"/>
        </w:rPr>
        <w:t>29</w:t>
      </w:r>
      <w:r w:rsidRPr="00D322A2">
        <w:rPr>
          <w:rFonts w:hint="cs"/>
          <w:sz w:val="20"/>
          <w:szCs w:val="26"/>
          <w:rtl/>
          <w:lang w:val="en-US" w:bidi="ar-EG"/>
        </w:rPr>
        <w:t xml:space="preserve"> أكتوبر </w:t>
      </w:r>
      <w:r w:rsidRPr="00D322A2">
        <w:rPr>
          <w:sz w:val="20"/>
          <w:szCs w:val="26"/>
          <w:lang w:val="en-US" w:bidi="ar-EG"/>
        </w:rPr>
        <w:t>2010</w:t>
      </w:r>
      <w:r w:rsidRPr="00D322A2">
        <w:rPr>
          <w:rFonts w:hint="cs"/>
          <w:sz w:val="20"/>
          <w:szCs w:val="26"/>
          <w:rtl/>
          <w:lang w:val="en-US" w:bidi="ar-EG"/>
        </w:rPr>
        <w:t xml:space="preserve"> (انظر الوثيقة </w:t>
      </w:r>
      <w:r w:rsidRPr="00D322A2">
        <w:rPr>
          <w:sz w:val="20"/>
          <w:szCs w:val="26"/>
          <w:lang w:val="en-US" w:bidi="ar-EG"/>
        </w:rPr>
        <w:t>6/318(Rev.1)</w:t>
      </w:r>
      <w:r w:rsidRPr="00D322A2">
        <w:rPr>
          <w:rFonts w:hint="cs"/>
          <w:sz w:val="20"/>
          <w:szCs w:val="26"/>
          <w:rtl/>
          <w:lang w:val="en-US" w:bidi="ar-EG"/>
        </w:rPr>
        <w:t xml:space="preserve">، الفقرة </w:t>
      </w:r>
      <w:r w:rsidRPr="00D322A2">
        <w:rPr>
          <w:sz w:val="20"/>
          <w:szCs w:val="26"/>
          <w:lang w:val="en-US" w:bidi="ar-EG"/>
        </w:rPr>
        <w:t>2.2.8</w:t>
      </w:r>
      <w:r w:rsidRPr="00D322A2">
        <w:rPr>
          <w:rFonts w:hint="cs"/>
          <w:sz w:val="20"/>
          <w:szCs w:val="26"/>
          <w:rtl/>
          <w:lang w:val="en-US" w:bidi="ar-EG"/>
        </w:rPr>
        <w:t>(ج)).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391" w:rsidRPr="00123964" w:rsidRDefault="00245391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C6631D">
      <w:rPr>
        <w:rStyle w:val="PageNumber"/>
        <w:noProof/>
        <w:sz w:val="22"/>
        <w:szCs w:val="22"/>
      </w:rPr>
      <w:t>3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A0238"/>
    <w:rsid w:val="000A5989"/>
    <w:rsid w:val="000C2275"/>
    <w:rsid w:val="000D6E5E"/>
    <w:rsid w:val="00123964"/>
    <w:rsid w:val="001534F3"/>
    <w:rsid w:val="0015472E"/>
    <w:rsid w:val="0017387F"/>
    <w:rsid w:val="001860EE"/>
    <w:rsid w:val="00190175"/>
    <w:rsid w:val="0019077C"/>
    <w:rsid w:val="001B6D99"/>
    <w:rsid w:val="001B76C6"/>
    <w:rsid w:val="001E31A1"/>
    <w:rsid w:val="00217417"/>
    <w:rsid w:val="002245D5"/>
    <w:rsid w:val="002421E2"/>
    <w:rsid w:val="00245391"/>
    <w:rsid w:val="00255BF0"/>
    <w:rsid w:val="00272D2E"/>
    <w:rsid w:val="002800C3"/>
    <w:rsid w:val="00282E7D"/>
    <w:rsid w:val="0028456A"/>
    <w:rsid w:val="002A30B7"/>
    <w:rsid w:val="002A6EE3"/>
    <w:rsid w:val="002B429A"/>
    <w:rsid w:val="002B5305"/>
    <w:rsid w:val="002B5FA3"/>
    <w:rsid w:val="002F50DD"/>
    <w:rsid w:val="002F540B"/>
    <w:rsid w:val="002F5D30"/>
    <w:rsid w:val="0030559C"/>
    <w:rsid w:val="0033452F"/>
    <w:rsid w:val="00370A55"/>
    <w:rsid w:val="003B601A"/>
    <w:rsid w:val="003E10AF"/>
    <w:rsid w:val="003E4FE0"/>
    <w:rsid w:val="003E6E31"/>
    <w:rsid w:val="0041280C"/>
    <w:rsid w:val="0043420B"/>
    <w:rsid w:val="0044028A"/>
    <w:rsid w:val="004455A5"/>
    <w:rsid w:val="00473EBF"/>
    <w:rsid w:val="004805AF"/>
    <w:rsid w:val="0048272A"/>
    <w:rsid w:val="00486F30"/>
    <w:rsid w:val="004A52CD"/>
    <w:rsid w:val="004B1341"/>
    <w:rsid w:val="004B3CFC"/>
    <w:rsid w:val="004C7BBF"/>
    <w:rsid w:val="00502FA8"/>
    <w:rsid w:val="00523C53"/>
    <w:rsid w:val="00530244"/>
    <w:rsid w:val="005369B6"/>
    <w:rsid w:val="00544220"/>
    <w:rsid w:val="00554F06"/>
    <w:rsid w:val="00571BB2"/>
    <w:rsid w:val="00574722"/>
    <w:rsid w:val="00596EE7"/>
    <w:rsid w:val="005A305F"/>
    <w:rsid w:val="005F700A"/>
    <w:rsid w:val="0061258A"/>
    <w:rsid w:val="00630E91"/>
    <w:rsid w:val="006332A5"/>
    <w:rsid w:val="00673CC9"/>
    <w:rsid w:val="006855AD"/>
    <w:rsid w:val="006947CB"/>
    <w:rsid w:val="00695E1A"/>
    <w:rsid w:val="006A7AE5"/>
    <w:rsid w:val="006B6AF4"/>
    <w:rsid w:val="006D542E"/>
    <w:rsid w:val="0071036D"/>
    <w:rsid w:val="00711AE1"/>
    <w:rsid w:val="00720DFC"/>
    <w:rsid w:val="00757994"/>
    <w:rsid w:val="007633BF"/>
    <w:rsid w:val="00776029"/>
    <w:rsid w:val="00784CCD"/>
    <w:rsid w:val="007946C0"/>
    <w:rsid w:val="007C3532"/>
    <w:rsid w:val="007C68A4"/>
    <w:rsid w:val="007D77E5"/>
    <w:rsid w:val="007D7A10"/>
    <w:rsid w:val="007E76BE"/>
    <w:rsid w:val="007E76D3"/>
    <w:rsid w:val="007F2DBC"/>
    <w:rsid w:val="00814ACB"/>
    <w:rsid w:val="00817199"/>
    <w:rsid w:val="0083338C"/>
    <w:rsid w:val="008448F7"/>
    <w:rsid w:val="00870B76"/>
    <w:rsid w:val="008901D7"/>
    <w:rsid w:val="008D0DE6"/>
    <w:rsid w:val="008E3CC0"/>
    <w:rsid w:val="00906600"/>
    <w:rsid w:val="00907D16"/>
    <w:rsid w:val="00917B22"/>
    <w:rsid w:val="00935615"/>
    <w:rsid w:val="009365E9"/>
    <w:rsid w:val="00993234"/>
    <w:rsid w:val="00993A11"/>
    <w:rsid w:val="009C5DD3"/>
    <w:rsid w:val="009C6D97"/>
    <w:rsid w:val="009F41E8"/>
    <w:rsid w:val="00A27C93"/>
    <w:rsid w:val="00A52F7D"/>
    <w:rsid w:val="00A60550"/>
    <w:rsid w:val="00A64AC5"/>
    <w:rsid w:val="00A659FB"/>
    <w:rsid w:val="00A93713"/>
    <w:rsid w:val="00AB1F50"/>
    <w:rsid w:val="00AE3E0A"/>
    <w:rsid w:val="00B34058"/>
    <w:rsid w:val="00B448C6"/>
    <w:rsid w:val="00B54A39"/>
    <w:rsid w:val="00B73B76"/>
    <w:rsid w:val="00BA0A41"/>
    <w:rsid w:val="00BA151E"/>
    <w:rsid w:val="00BC7CFC"/>
    <w:rsid w:val="00BD0B3A"/>
    <w:rsid w:val="00BD3D3C"/>
    <w:rsid w:val="00BF0890"/>
    <w:rsid w:val="00BF0D30"/>
    <w:rsid w:val="00BF4776"/>
    <w:rsid w:val="00BF4B64"/>
    <w:rsid w:val="00C21112"/>
    <w:rsid w:val="00C375AF"/>
    <w:rsid w:val="00C6631D"/>
    <w:rsid w:val="00C71C57"/>
    <w:rsid w:val="00C7467E"/>
    <w:rsid w:val="00C861A8"/>
    <w:rsid w:val="00CB7D1A"/>
    <w:rsid w:val="00CD0425"/>
    <w:rsid w:val="00CD1E2A"/>
    <w:rsid w:val="00D13C0F"/>
    <w:rsid w:val="00D14A1D"/>
    <w:rsid w:val="00D25607"/>
    <w:rsid w:val="00D322A2"/>
    <w:rsid w:val="00D50FAC"/>
    <w:rsid w:val="00D81C13"/>
    <w:rsid w:val="00D83547"/>
    <w:rsid w:val="00D84510"/>
    <w:rsid w:val="00DC1D86"/>
    <w:rsid w:val="00DC70D0"/>
    <w:rsid w:val="00DD1B0E"/>
    <w:rsid w:val="00DF42AE"/>
    <w:rsid w:val="00E02109"/>
    <w:rsid w:val="00E05C2F"/>
    <w:rsid w:val="00E3584E"/>
    <w:rsid w:val="00E4560C"/>
    <w:rsid w:val="00E607F6"/>
    <w:rsid w:val="00E63192"/>
    <w:rsid w:val="00E63D84"/>
    <w:rsid w:val="00EB3B99"/>
    <w:rsid w:val="00ED25DB"/>
    <w:rsid w:val="00EF78F5"/>
    <w:rsid w:val="00F00A3D"/>
    <w:rsid w:val="00F05C97"/>
    <w:rsid w:val="00F10078"/>
    <w:rsid w:val="00F17FE9"/>
    <w:rsid w:val="00F26342"/>
    <w:rsid w:val="00F4026F"/>
    <w:rsid w:val="00F532B7"/>
    <w:rsid w:val="00F87D6E"/>
    <w:rsid w:val="00FD1D43"/>
    <w:rsid w:val="00FD6C79"/>
    <w:rsid w:val="00FE10DD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7E7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7E76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32BCFCD-3E55-4119-AE57-830B83EF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</TotalTime>
  <Pages>3</Pages>
  <Words>332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2296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detraz</cp:lastModifiedBy>
  <cp:revision>4</cp:revision>
  <cp:lastPrinted>2011-05-27T12:54:00Z</cp:lastPrinted>
  <dcterms:created xsi:type="dcterms:W3CDTF">2011-05-30T12:40:00Z</dcterms:created>
  <dcterms:modified xsi:type="dcterms:W3CDTF">2011-05-30T13:26:00Z</dcterms:modified>
</cp:coreProperties>
</file>