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04023565" wp14:editId="63C7267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2F3D34" w:rsidRDefault="00B87E04">
            <w:pPr>
              <w:rPr>
                <w:b/>
                <w:smallCaps/>
                <w:sz w:val="20"/>
                <w:lang w:val="fr-CH"/>
              </w:rPr>
            </w:pPr>
            <w:r w:rsidRPr="002F3D34">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2F3D34">
              <w:rPr>
                <w:b/>
                <w:sz w:val="18"/>
                <w:lang w:val="fr-CH"/>
              </w:rPr>
              <w:tab/>
            </w:r>
            <w:r w:rsidRPr="002F3D34">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2802"/>
        <w:gridCol w:w="7218"/>
      </w:tblGrid>
      <w:tr w:rsidR="00B87E04" w:rsidTr="002F3D34">
        <w:trPr>
          <w:cantSplit/>
        </w:trPr>
        <w:tc>
          <w:tcPr>
            <w:tcW w:w="2802" w:type="dxa"/>
          </w:tcPr>
          <w:p w:rsidR="00B87E04" w:rsidRPr="004F37BA" w:rsidRDefault="002F3D34" w:rsidP="00210B45">
            <w:pPr>
              <w:tabs>
                <w:tab w:val="left" w:pos="7513"/>
              </w:tabs>
              <w:jc w:val="center"/>
              <w:rPr>
                <w:b/>
              </w:rPr>
            </w:pPr>
            <w:bookmarkStart w:id="0" w:name="dletter"/>
            <w:bookmarkEnd w:id="0"/>
            <w:r>
              <w:rPr>
                <w:b/>
              </w:rPr>
              <w:t>Administrative Circular</w:t>
            </w:r>
          </w:p>
          <w:p w:rsidR="0071106C" w:rsidRPr="004F37BA" w:rsidRDefault="002F3D34" w:rsidP="005F5880">
            <w:pPr>
              <w:tabs>
                <w:tab w:val="clear" w:pos="794"/>
                <w:tab w:val="clear" w:pos="1191"/>
                <w:tab w:val="clear" w:pos="1588"/>
              </w:tabs>
              <w:spacing w:before="0"/>
              <w:jc w:val="center"/>
              <w:rPr>
                <w:b/>
                <w:bCs/>
              </w:rPr>
            </w:pPr>
            <w:bookmarkStart w:id="1" w:name="dnum"/>
            <w:bookmarkEnd w:id="1"/>
            <w:r>
              <w:rPr>
                <w:b/>
                <w:bCs/>
              </w:rPr>
              <w:t>CACE</w:t>
            </w:r>
            <w:r w:rsidR="004F37BA">
              <w:rPr>
                <w:b/>
                <w:bCs/>
              </w:rPr>
              <w:t>/</w:t>
            </w:r>
            <w:r w:rsidR="005F5880">
              <w:rPr>
                <w:b/>
                <w:bCs/>
              </w:rPr>
              <w:t>538</w:t>
            </w:r>
          </w:p>
        </w:tc>
        <w:tc>
          <w:tcPr>
            <w:tcW w:w="7218" w:type="dxa"/>
          </w:tcPr>
          <w:p w:rsidR="00B87E04" w:rsidRPr="004F37BA" w:rsidRDefault="001D7D3C" w:rsidP="00D35752">
            <w:pPr>
              <w:tabs>
                <w:tab w:val="left" w:pos="7513"/>
              </w:tabs>
              <w:jc w:val="right"/>
              <w:rPr>
                <w:bCs/>
              </w:rPr>
            </w:pPr>
            <w:bookmarkStart w:id="2" w:name="ddate"/>
            <w:bookmarkEnd w:id="2"/>
            <w:r>
              <w:rPr>
                <w:bCs/>
              </w:rPr>
              <w:t>17 May</w:t>
            </w:r>
            <w:r w:rsidR="004F37BA">
              <w:rPr>
                <w:bCs/>
              </w:rPr>
              <w:t xml:space="preserve"> 2011</w:t>
            </w:r>
          </w:p>
        </w:tc>
      </w:tr>
    </w:tbl>
    <w:p w:rsidR="00B87E04" w:rsidRDefault="002F3D34" w:rsidP="00974D8F">
      <w:pPr>
        <w:tabs>
          <w:tab w:val="left" w:pos="7513"/>
        </w:tabs>
        <w:spacing w:before="480"/>
        <w:jc w:val="center"/>
        <w:rPr>
          <w:b/>
        </w:rPr>
      </w:pPr>
      <w:r>
        <w:rPr>
          <w:b/>
        </w:rPr>
        <w:t xml:space="preserve">To Administrations of Member States of the ITU, </w:t>
      </w:r>
      <w:proofErr w:type="spellStart"/>
      <w:r>
        <w:rPr>
          <w:b/>
        </w:rPr>
        <w:t>Radiocommunication</w:t>
      </w:r>
      <w:proofErr w:type="spellEnd"/>
      <w:r>
        <w:rPr>
          <w:b/>
        </w:rPr>
        <w:t xml:space="preserve"> Sector Members, ITU-R Associates participating in the</w:t>
      </w:r>
      <w:r w:rsidR="00974D8F">
        <w:rPr>
          <w:b/>
        </w:rPr>
        <w:t xml:space="preserve"> work of the </w:t>
      </w:r>
      <w:proofErr w:type="spellStart"/>
      <w:r w:rsidR="00974D8F">
        <w:rPr>
          <w:b/>
        </w:rPr>
        <w:t>Radiocommunication</w:t>
      </w:r>
      <w:proofErr w:type="spellEnd"/>
      <w:r w:rsidR="00974D8F">
        <w:rPr>
          <w:b/>
        </w:rPr>
        <w:br/>
      </w:r>
      <w:r>
        <w:rPr>
          <w:b/>
        </w:rPr>
        <w:t xml:space="preserve">Study Group </w:t>
      </w:r>
      <w:r w:rsidR="001D7D3C">
        <w:rPr>
          <w:b/>
        </w:rPr>
        <w:t xml:space="preserve">5 </w:t>
      </w:r>
      <w:r>
        <w:rPr>
          <w:b/>
        </w:rPr>
        <w:t xml:space="preserve">and </w:t>
      </w:r>
      <w:r w:rsidR="00974D8F">
        <w:rPr>
          <w:b/>
        </w:rPr>
        <w:t>ITU-R Academia</w:t>
      </w:r>
    </w:p>
    <w:p w:rsidR="002F3D34" w:rsidRPr="005F5880" w:rsidRDefault="00B87E04" w:rsidP="005F5880">
      <w:pPr>
        <w:tabs>
          <w:tab w:val="clear" w:pos="794"/>
          <w:tab w:val="clear" w:pos="1191"/>
          <w:tab w:val="clear" w:pos="1588"/>
          <w:tab w:val="clear" w:pos="1985"/>
          <w:tab w:val="left" w:pos="709"/>
        </w:tabs>
        <w:spacing w:before="480"/>
        <w:ind w:left="1440" w:hanging="1440"/>
        <w:rPr>
          <w:b/>
          <w:bCs/>
        </w:rPr>
      </w:pPr>
      <w:r>
        <w:rPr>
          <w:b/>
        </w:rPr>
        <w:t>Subject</w:t>
      </w:r>
      <w:r>
        <w:t>:</w:t>
      </w:r>
      <w:r>
        <w:tab/>
      </w:r>
      <w:bookmarkStart w:id="3" w:name="dtitle1"/>
      <w:bookmarkEnd w:id="3"/>
      <w:proofErr w:type="spellStart"/>
      <w:r w:rsidR="002F3D34" w:rsidRPr="005F5880">
        <w:rPr>
          <w:b/>
          <w:bCs/>
        </w:rPr>
        <w:t>Radiocommunication</w:t>
      </w:r>
      <w:proofErr w:type="spellEnd"/>
      <w:r w:rsidR="002F3D34" w:rsidRPr="005F5880">
        <w:rPr>
          <w:b/>
          <w:bCs/>
        </w:rPr>
        <w:t xml:space="preserve"> Study Group </w:t>
      </w:r>
      <w:r w:rsidR="005F5880" w:rsidRPr="005F5880">
        <w:rPr>
          <w:b/>
          <w:bCs/>
        </w:rPr>
        <w:t>5</w:t>
      </w:r>
    </w:p>
    <w:p w:rsidR="002F3D34" w:rsidRPr="005F5880" w:rsidRDefault="002F3D34" w:rsidP="001D7D3C">
      <w:pPr>
        <w:pStyle w:val="BodyTextIndent2"/>
        <w:tabs>
          <w:tab w:val="clear" w:pos="4820"/>
          <w:tab w:val="left" w:pos="1843"/>
        </w:tabs>
        <w:spacing w:before="120"/>
        <w:ind w:left="1418"/>
        <w:jc w:val="left"/>
        <w:rPr>
          <w:b/>
          <w:bCs/>
        </w:rPr>
      </w:pPr>
      <w:r w:rsidRPr="005F5880">
        <w:rPr>
          <w:b/>
          <w:bCs/>
        </w:rPr>
        <w:t>–</w:t>
      </w:r>
      <w:r w:rsidRPr="005F5880">
        <w:rPr>
          <w:b/>
          <w:bCs/>
        </w:rPr>
        <w:tab/>
      </w:r>
      <w:r w:rsidRPr="005F5880">
        <w:rPr>
          <w:b/>
          <w:bCs/>
        </w:rPr>
        <w:tab/>
        <w:t xml:space="preserve">Approval of </w:t>
      </w:r>
      <w:r w:rsidR="001D7D3C" w:rsidRPr="005F5880">
        <w:rPr>
          <w:b/>
          <w:bCs/>
        </w:rPr>
        <w:t xml:space="preserve">1 new and 4 </w:t>
      </w:r>
      <w:r w:rsidRPr="005F5880">
        <w:rPr>
          <w:b/>
          <w:bCs/>
        </w:rPr>
        <w:t>revised Recommendations</w:t>
      </w:r>
    </w:p>
    <w:p w:rsidR="002F3D34" w:rsidRPr="0035484A" w:rsidRDefault="001D7D3C" w:rsidP="002F3D34">
      <w:pPr>
        <w:pStyle w:val="Headingb"/>
        <w:spacing w:before="480"/>
        <w:jc w:val="center"/>
        <w:rPr>
          <w:lang w:val="en-US"/>
        </w:rPr>
      </w:pPr>
      <w:r>
        <w:rPr>
          <w:lang w:val="en-US"/>
        </w:rPr>
        <w:t xml:space="preserve">Terrestrial </w:t>
      </w:r>
      <w:r w:rsidR="002F3D34">
        <w:rPr>
          <w:lang w:val="en-US"/>
        </w:rPr>
        <w:t>service</w:t>
      </w:r>
      <w:r>
        <w:rPr>
          <w:lang w:val="en-US"/>
        </w:rPr>
        <w:t>s</w:t>
      </w:r>
    </w:p>
    <w:p w:rsidR="002F3D34" w:rsidRDefault="002F3D34" w:rsidP="001D7D3C">
      <w:pPr>
        <w:pStyle w:val="Normalaftertitle0"/>
        <w:spacing w:before="360"/>
      </w:pPr>
      <w:r>
        <w:t>By Administrative Circular CAR/</w:t>
      </w:r>
      <w:r w:rsidR="001D7D3C">
        <w:t xml:space="preserve">311 </w:t>
      </w:r>
      <w:r>
        <w:t xml:space="preserve">dated </w:t>
      </w:r>
      <w:r w:rsidR="001D7D3C">
        <w:t>4 February 2011</w:t>
      </w:r>
      <w:r>
        <w:t xml:space="preserve">, </w:t>
      </w:r>
      <w:r w:rsidR="001D7D3C">
        <w:t>1 draft new Recommendation and 4 </w:t>
      </w:r>
      <w:r>
        <w:t>draft revised Recommendations were submitted for approval following the procedure of Resolution ITU</w:t>
      </w:r>
      <w:r>
        <w:noBreakHyphen/>
        <w:t>R 1-5 (§ 10.4.5</w:t>
      </w:r>
      <w:r w:rsidR="005F5880">
        <w:t>).</w:t>
      </w:r>
    </w:p>
    <w:p w:rsidR="002F3D34" w:rsidRDefault="002F3D34" w:rsidP="001D7D3C">
      <w:pPr>
        <w:spacing w:before="136"/>
        <w:ind w:right="-426"/>
      </w:pPr>
      <w:r>
        <w:t xml:space="preserve">The conditions governing this procedure were met on </w:t>
      </w:r>
      <w:r w:rsidR="001D7D3C">
        <w:t>4 May</w:t>
      </w:r>
      <w:r>
        <w:t xml:space="preserve"> 2011.</w:t>
      </w:r>
    </w:p>
    <w:p w:rsidR="002F3D34" w:rsidRDefault="002F3D34" w:rsidP="00F14D5B">
      <w:pPr>
        <w:tabs>
          <w:tab w:val="left" w:pos="7938"/>
        </w:tabs>
        <w:spacing w:before="136"/>
      </w:pPr>
      <w:r>
        <w:t xml:space="preserve">The approved Recommendations will be published by the ITU and </w:t>
      </w:r>
      <w:r w:rsidR="00F14D5B">
        <w:t xml:space="preserve">the </w:t>
      </w:r>
      <w:r>
        <w:t>Annex to this Circular provides their tit</w:t>
      </w:r>
      <w:r w:rsidR="005F5880">
        <w:t>les, with the assigned numbers.</w:t>
      </w:r>
    </w:p>
    <w:p w:rsidR="002F3D34" w:rsidRPr="00183239" w:rsidRDefault="002F3D34" w:rsidP="008E67CF">
      <w:pPr>
        <w:tabs>
          <w:tab w:val="left" w:pos="4820"/>
        </w:tabs>
        <w:spacing w:before="1418"/>
        <w:ind w:left="4820"/>
        <w:jc w:val="center"/>
        <w:rPr>
          <w:lang w:val="fr-CH"/>
        </w:rPr>
      </w:pPr>
      <w:r w:rsidRPr="00183239">
        <w:rPr>
          <w:lang w:val="fr-CH"/>
        </w:rPr>
        <w:t xml:space="preserve">François </w:t>
      </w:r>
      <w:proofErr w:type="spellStart"/>
      <w:r w:rsidRPr="00183239">
        <w:rPr>
          <w:lang w:val="fr-CH"/>
        </w:rPr>
        <w:t>Rancy</w:t>
      </w:r>
      <w:proofErr w:type="spellEnd"/>
      <w:r w:rsidRPr="00183239">
        <w:rPr>
          <w:lang w:val="fr-CH"/>
        </w:rPr>
        <w:br/>
      </w:r>
      <w:proofErr w:type="spellStart"/>
      <w:r w:rsidRPr="00183239">
        <w:rPr>
          <w:lang w:val="fr-CH"/>
        </w:rPr>
        <w:t>Director</w:t>
      </w:r>
      <w:proofErr w:type="spellEnd"/>
      <w:r w:rsidRPr="00183239">
        <w:rPr>
          <w:lang w:val="fr-CH"/>
        </w:rPr>
        <w:t>, Radiocommunication Bureau</w:t>
      </w:r>
    </w:p>
    <w:p w:rsidR="002F3D34" w:rsidRPr="00183239" w:rsidRDefault="002F3D34" w:rsidP="00F14D5B">
      <w:pPr>
        <w:tabs>
          <w:tab w:val="left" w:pos="4820"/>
        </w:tabs>
        <w:rPr>
          <w:u w:val="single"/>
          <w:lang w:val="fr-CH"/>
        </w:rPr>
      </w:pPr>
      <w:proofErr w:type="spellStart"/>
      <w:r w:rsidRPr="00183239">
        <w:rPr>
          <w:b/>
          <w:lang w:val="fr-CH"/>
        </w:rPr>
        <w:t>Annex</w:t>
      </w:r>
      <w:proofErr w:type="spellEnd"/>
      <w:r w:rsidRPr="00183239">
        <w:rPr>
          <w:b/>
          <w:lang w:val="fr-CH"/>
        </w:rPr>
        <w:t>:</w:t>
      </w:r>
      <w:r w:rsidRPr="00183239">
        <w:rPr>
          <w:lang w:val="fr-CH"/>
        </w:rPr>
        <w:t xml:space="preserve"> </w:t>
      </w:r>
      <w:r w:rsidR="00F14D5B">
        <w:rPr>
          <w:lang w:val="fr-CH"/>
        </w:rPr>
        <w:t xml:space="preserve"> 1</w:t>
      </w:r>
    </w:p>
    <w:p w:rsidR="002F3D34" w:rsidRPr="00183239" w:rsidRDefault="002F3D34" w:rsidP="002F3D34">
      <w:pPr>
        <w:tabs>
          <w:tab w:val="left" w:pos="6237"/>
        </w:tabs>
        <w:rPr>
          <w:sz w:val="16"/>
          <w:u w:val="single"/>
          <w:lang w:val="fr-CH"/>
        </w:rPr>
      </w:pPr>
    </w:p>
    <w:p w:rsidR="002F3D34" w:rsidRPr="002F3D34" w:rsidRDefault="002F3D34" w:rsidP="002F3D34">
      <w:pPr>
        <w:tabs>
          <w:tab w:val="left" w:pos="6237"/>
        </w:tabs>
        <w:rPr>
          <w:b/>
          <w:bCs/>
          <w:sz w:val="18"/>
          <w:szCs w:val="18"/>
        </w:rPr>
      </w:pPr>
      <w:r w:rsidRPr="002F3D34">
        <w:rPr>
          <w:b/>
          <w:bCs/>
          <w:sz w:val="18"/>
          <w:szCs w:val="18"/>
        </w:rPr>
        <w:t>Distribution:</w:t>
      </w:r>
    </w:p>
    <w:p w:rsidR="002F3D34" w:rsidRPr="002F3D34" w:rsidRDefault="002F3D34" w:rsidP="002F3D34">
      <w:pPr>
        <w:tabs>
          <w:tab w:val="left" w:pos="567"/>
          <w:tab w:val="left" w:pos="6237"/>
        </w:tabs>
        <w:rPr>
          <w:sz w:val="18"/>
          <w:szCs w:val="18"/>
        </w:rPr>
      </w:pPr>
      <w:r w:rsidRPr="002F3D34">
        <w:rPr>
          <w:sz w:val="18"/>
          <w:szCs w:val="18"/>
        </w:rPr>
        <w:t>–</w:t>
      </w:r>
      <w:r w:rsidRPr="002F3D34">
        <w:rPr>
          <w:sz w:val="18"/>
          <w:szCs w:val="18"/>
        </w:rPr>
        <w:tab/>
        <w:t xml:space="preserve">Administrations of Member States and </w:t>
      </w:r>
      <w:proofErr w:type="spellStart"/>
      <w:r w:rsidRPr="002F3D34">
        <w:rPr>
          <w:sz w:val="18"/>
          <w:szCs w:val="18"/>
        </w:rPr>
        <w:t>Radiocommunication</w:t>
      </w:r>
      <w:proofErr w:type="spellEnd"/>
      <w:r w:rsidRPr="002F3D34">
        <w:rPr>
          <w:sz w:val="18"/>
          <w:szCs w:val="18"/>
        </w:rPr>
        <w:t xml:space="preserve"> Sector Members</w:t>
      </w:r>
    </w:p>
    <w:p w:rsidR="002F3D34" w:rsidRPr="002F3D34" w:rsidRDefault="002F3D34" w:rsidP="001D7D3C">
      <w:pPr>
        <w:tabs>
          <w:tab w:val="left" w:pos="567"/>
          <w:tab w:val="left" w:pos="6237"/>
        </w:tabs>
        <w:spacing w:before="0"/>
        <w:rPr>
          <w:sz w:val="18"/>
          <w:szCs w:val="18"/>
          <w:lang w:val="en-US"/>
        </w:rPr>
      </w:pPr>
      <w:r w:rsidRPr="002F3D34">
        <w:rPr>
          <w:sz w:val="18"/>
          <w:szCs w:val="18"/>
          <w:lang w:val="en-US"/>
        </w:rPr>
        <w:t>–</w:t>
      </w:r>
      <w:r w:rsidRPr="002F3D34">
        <w:rPr>
          <w:sz w:val="18"/>
          <w:szCs w:val="18"/>
          <w:lang w:val="en-US"/>
        </w:rPr>
        <w:tab/>
        <w:t xml:space="preserve">ITU-R Associates participating in the work of </w:t>
      </w:r>
      <w:proofErr w:type="spellStart"/>
      <w:r w:rsidRPr="002F3D34">
        <w:rPr>
          <w:sz w:val="18"/>
          <w:szCs w:val="18"/>
          <w:lang w:val="en-US"/>
        </w:rPr>
        <w:t>Radiocommunication</w:t>
      </w:r>
      <w:proofErr w:type="spellEnd"/>
      <w:r w:rsidRPr="002F3D34">
        <w:rPr>
          <w:sz w:val="18"/>
          <w:szCs w:val="18"/>
          <w:lang w:val="en-US"/>
        </w:rPr>
        <w:t xml:space="preserve"> Study Group </w:t>
      </w:r>
      <w:r w:rsidR="001D7D3C">
        <w:rPr>
          <w:sz w:val="18"/>
          <w:szCs w:val="18"/>
          <w:lang w:val="en-US"/>
        </w:rPr>
        <w:t>5</w:t>
      </w:r>
    </w:p>
    <w:p w:rsidR="00974D8F" w:rsidRPr="002F3D34" w:rsidRDefault="00974D8F" w:rsidP="00974D8F">
      <w:pPr>
        <w:tabs>
          <w:tab w:val="left" w:pos="567"/>
          <w:tab w:val="left" w:pos="6237"/>
        </w:tabs>
        <w:spacing w:before="0"/>
        <w:ind w:left="567" w:hanging="567"/>
        <w:rPr>
          <w:sz w:val="18"/>
          <w:szCs w:val="18"/>
        </w:rPr>
      </w:pPr>
      <w:r>
        <w:rPr>
          <w:sz w:val="18"/>
          <w:szCs w:val="18"/>
        </w:rPr>
        <w:t>–</w:t>
      </w:r>
      <w:r>
        <w:rPr>
          <w:sz w:val="18"/>
          <w:szCs w:val="18"/>
        </w:rPr>
        <w:tab/>
        <w:t>ITU-R Academia</w:t>
      </w:r>
    </w:p>
    <w:p w:rsidR="002F3D34" w:rsidRDefault="002F3D34" w:rsidP="00974D8F">
      <w:pPr>
        <w:tabs>
          <w:tab w:val="left" w:pos="567"/>
          <w:tab w:val="left" w:pos="6237"/>
        </w:tabs>
        <w:spacing w:before="0"/>
        <w:ind w:left="567" w:hanging="567"/>
        <w:rPr>
          <w:sz w:val="18"/>
          <w:szCs w:val="18"/>
        </w:rPr>
      </w:pPr>
      <w:bookmarkStart w:id="4" w:name="_GoBack"/>
      <w:bookmarkEnd w:id="4"/>
      <w:r w:rsidRPr="002F3D34">
        <w:rPr>
          <w:sz w:val="18"/>
          <w:szCs w:val="18"/>
        </w:rPr>
        <w:t>–</w:t>
      </w:r>
      <w:r w:rsidRPr="002F3D34">
        <w:rPr>
          <w:sz w:val="18"/>
          <w:szCs w:val="18"/>
        </w:rPr>
        <w:tab/>
        <w:t xml:space="preserve">Chairmen and Vice-Chairmen of </w:t>
      </w:r>
      <w:proofErr w:type="spellStart"/>
      <w:r w:rsidRPr="002F3D34">
        <w:rPr>
          <w:sz w:val="18"/>
          <w:szCs w:val="18"/>
        </w:rPr>
        <w:t>Radiocommunication</w:t>
      </w:r>
      <w:proofErr w:type="spellEnd"/>
      <w:r w:rsidR="00974D8F">
        <w:rPr>
          <w:sz w:val="18"/>
          <w:szCs w:val="18"/>
        </w:rPr>
        <w:t xml:space="preserve"> Study Groups</w:t>
      </w:r>
    </w:p>
    <w:p w:rsidR="002F3D34" w:rsidRPr="002F3D34" w:rsidRDefault="002F3D34" w:rsidP="002F3D34">
      <w:pPr>
        <w:tabs>
          <w:tab w:val="left" w:pos="567"/>
          <w:tab w:val="left" w:pos="6237"/>
        </w:tabs>
        <w:spacing w:before="0"/>
        <w:rPr>
          <w:sz w:val="18"/>
          <w:szCs w:val="18"/>
        </w:rPr>
      </w:pPr>
      <w:r w:rsidRPr="002F3D34">
        <w:rPr>
          <w:sz w:val="18"/>
          <w:szCs w:val="18"/>
        </w:rPr>
        <w:t>–</w:t>
      </w:r>
      <w:r w:rsidRPr="002F3D34">
        <w:rPr>
          <w:sz w:val="18"/>
          <w:szCs w:val="18"/>
        </w:rPr>
        <w:tab/>
        <w:t>Chairman and Vice-Chairmen of the Conference Preparatory Meeting</w:t>
      </w:r>
    </w:p>
    <w:p w:rsidR="002F3D34" w:rsidRPr="002F3D34" w:rsidRDefault="002F3D34" w:rsidP="002F3D34">
      <w:pPr>
        <w:tabs>
          <w:tab w:val="left" w:pos="567"/>
          <w:tab w:val="left" w:pos="6237"/>
        </w:tabs>
        <w:spacing w:before="0"/>
        <w:rPr>
          <w:sz w:val="18"/>
          <w:szCs w:val="18"/>
        </w:rPr>
      </w:pPr>
      <w:r w:rsidRPr="002F3D34">
        <w:rPr>
          <w:sz w:val="18"/>
          <w:szCs w:val="18"/>
        </w:rPr>
        <w:t>–</w:t>
      </w:r>
      <w:r w:rsidRPr="002F3D34">
        <w:rPr>
          <w:sz w:val="18"/>
          <w:szCs w:val="18"/>
        </w:rPr>
        <w:tab/>
        <w:t>Members of the Radio Regulations Board</w:t>
      </w:r>
    </w:p>
    <w:p w:rsidR="002F3D34" w:rsidRPr="002F3D34" w:rsidRDefault="002F3D34" w:rsidP="00844B51">
      <w:pPr>
        <w:pStyle w:val="BodyTextIndent"/>
        <w:tabs>
          <w:tab w:val="clear" w:pos="794"/>
        </w:tabs>
        <w:spacing w:before="0"/>
        <w:ind w:left="567" w:hanging="567"/>
        <w:rPr>
          <w:sz w:val="18"/>
          <w:szCs w:val="18"/>
        </w:rPr>
      </w:pPr>
      <w:r w:rsidRPr="002F3D34">
        <w:rPr>
          <w:sz w:val="18"/>
          <w:szCs w:val="18"/>
        </w:rPr>
        <w:t>–</w:t>
      </w:r>
      <w:r w:rsidRPr="002F3D34">
        <w:rPr>
          <w:sz w:val="18"/>
          <w:szCs w:val="18"/>
        </w:rPr>
        <w:tab/>
        <w:t>Secretary-General of the ITU, Director of the Telecommunication Standardization Bureau, Director of the Telecommunication Development Bureau</w:t>
      </w:r>
    </w:p>
    <w:p w:rsidR="002F3D34" w:rsidRDefault="002F3D34" w:rsidP="00F14D5B">
      <w:pPr>
        <w:pStyle w:val="AnnexNotitle"/>
      </w:pPr>
      <w:r>
        <w:br w:type="page"/>
      </w:r>
      <w:r w:rsidRPr="007A03C5">
        <w:lastRenderedPageBreak/>
        <w:t>Annex</w:t>
      </w:r>
      <w:r w:rsidRPr="007A03C5">
        <w:br/>
      </w:r>
      <w:r>
        <w:br/>
        <w:t>Titles of the approved Recommendations</w:t>
      </w:r>
    </w:p>
    <w:p w:rsidR="002F3D34" w:rsidRDefault="002F3D34" w:rsidP="003A17B0"/>
    <w:p w:rsidR="001D7D3C" w:rsidRPr="00183239" w:rsidRDefault="001D7D3C" w:rsidP="003A17B0">
      <w:pPr>
        <w:tabs>
          <w:tab w:val="right" w:pos="9639"/>
        </w:tabs>
        <w:spacing w:before="480"/>
        <w:rPr>
          <w:lang w:val="fr-CH"/>
        </w:rPr>
      </w:pPr>
      <w:proofErr w:type="spellStart"/>
      <w:r w:rsidRPr="00183239">
        <w:rPr>
          <w:u w:val="single"/>
          <w:lang w:val="fr-CH"/>
        </w:rPr>
        <w:t>Recommendation</w:t>
      </w:r>
      <w:proofErr w:type="spellEnd"/>
      <w:r w:rsidRPr="00183239">
        <w:rPr>
          <w:u w:val="single"/>
          <w:lang w:val="fr-CH"/>
        </w:rPr>
        <w:t xml:space="preserve"> ITU-R F.1891</w:t>
      </w:r>
      <w:r w:rsidRPr="00183239">
        <w:rPr>
          <w:lang w:val="fr-CH"/>
        </w:rPr>
        <w:tab/>
        <w:t>Doc. 5/BL/6</w:t>
      </w:r>
    </w:p>
    <w:p w:rsidR="001D7D3C" w:rsidRDefault="001D7D3C" w:rsidP="001D7D3C">
      <w:pPr>
        <w:pStyle w:val="Rectitle"/>
      </w:pPr>
      <w:r w:rsidRPr="00E520AD">
        <w:t xml:space="preserve">Technical and operational characteristics of gateway links in the fixed </w:t>
      </w:r>
      <w:r>
        <w:br/>
      </w:r>
      <w:r w:rsidRPr="00E520AD">
        <w:t xml:space="preserve">service using high altitude platform stations in the band </w:t>
      </w:r>
      <w:r>
        <w:br/>
      </w:r>
      <w:r w:rsidRPr="00E520AD">
        <w:t>5 850-7 075 MHz</w:t>
      </w:r>
      <w:r>
        <w:t xml:space="preserve"> </w:t>
      </w:r>
      <w:r w:rsidRPr="00E520AD">
        <w:t>to be used in sharing studies</w:t>
      </w:r>
    </w:p>
    <w:p w:rsidR="00EB11C3" w:rsidRPr="00EB11C3" w:rsidRDefault="00EB11C3" w:rsidP="00EB11C3"/>
    <w:p w:rsidR="001D7D3C" w:rsidRPr="005F5880" w:rsidRDefault="001D7D3C" w:rsidP="001D7D3C">
      <w:pPr>
        <w:pStyle w:val="Normalaftertitle"/>
        <w:tabs>
          <w:tab w:val="right" w:pos="9639"/>
        </w:tabs>
        <w:spacing w:before="480"/>
        <w:rPr>
          <w:lang w:val="fr-CH"/>
        </w:rPr>
      </w:pPr>
      <w:proofErr w:type="spellStart"/>
      <w:r w:rsidRPr="005F5880">
        <w:rPr>
          <w:u w:val="single"/>
          <w:lang w:val="fr-CH"/>
        </w:rPr>
        <w:t>Recommendation</w:t>
      </w:r>
      <w:proofErr w:type="spellEnd"/>
      <w:r w:rsidRPr="005F5880">
        <w:rPr>
          <w:u w:val="single"/>
          <w:lang w:val="fr-CH"/>
        </w:rPr>
        <w:t xml:space="preserve"> ITU-R M.1652-1</w:t>
      </w:r>
      <w:r w:rsidRPr="005F5880">
        <w:rPr>
          <w:lang w:val="fr-CH"/>
        </w:rPr>
        <w:tab/>
        <w:t>Doc. 5/BL/7</w:t>
      </w:r>
    </w:p>
    <w:p w:rsidR="001D7D3C" w:rsidRDefault="001D7D3C" w:rsidP="001D7D3C">
      <w:pPr>
        <w:pStyle w:val="Rectitle"/>
      </w:pPr>
      <w:r w:rsidRPr="00E77201">
        <w:t>Dynamic frequency selection in wireless access systems including</w:t>
      </w:r>
      <w:r w:rsidRPr="00E77201">
        <w:br/>
        <w:t>radio local area networks for the purpose of protecting the</w:t>
      </w:r>
      <w:r w:rsidRPr="00E77201">
        <w:br/>
      </w:r>
      <w:proofErr w:type="spellStart"/>
      <w:r w:rsidRPr="00E77201">
        <w:t>radiodetermination</w:t>
      </w:r>
      <w:proofErr w:type="spellEnd"/>
      <w:r w:rsidRPr="00E77201">
        <w:t xml:space="preserve"> service in the 5 GHz band</w:t>
      </w:r>
    </w:p>
    <w:p w:rsidR="00EB11C3" w:rsidRPr="00EB11C3" w:rsidRDefault="00EB11C3" w:rsidP="00EB11C3"/>
    <w:p w:rsidR="001D7D3C" w:rsidRPr="005F5880" w:rsidRDefault="001D7D3C" w:rsidP="001D7D3C">
      <w:pPr>
        <w:pStyle w:val="Normalaftertitle"/>
        <w:tabs>
          <w:tab w:val="right" w:pos="9639"/>
        </w:tabs>
        <w:spacing w:before="480"/>
        <w:rPr>
          <w:lang w:val="fr-CH"/>
        </w:rPr>
      </w:pPr>
      <w:proofErr w:type="spellStart"/>
      <w:r w:rsidRPr="005F5880">
        <w:rPr>
          <w:u w:val="single"/>
          <w:lang w:val="fr-CH"/>
        </w:rPr>
        <w:t>Recommendation</w:t>
      </w:r>
      <w:proofErr w:type="spellEnd"/>
      <w:r w:rsidRPr="005F5880">
        <w:rPr>
          <w:u w:val="single"/>
          <w:lang w:val="fr-CH"/>
        </w:rPr>
        <w:t xml:space="preserve"> ITU-R F.1107-2</w:t>
      </w:r>
      <w:r w:rsidRPr="005F5880">
        <w:rPr>
          <w:lang w:val="fr-CH"/>
        </w:rPr>
        <w:tab/>
        <w:t>Doc. 5/BL/8</w:t>
      </w:r>
    </w:p>
    <w:p w:rsidR="001D7D3C" w:rsidRDefault="00183239" w:rsidP="00183239">
      <w:pPr>
        <w:pStyle w:val="Rectitle"/>
      </w:pPr>
      <w:r w:rsidRPr="00904EDC">
        <w:t xml:space="preserve">Probabilistic analysis for </w:t>
      </w:r>
      <w:r w:rsidRPr="005F5880">
        <w:t xml:space="preserve">assessing interference into the </w:t>
      </w:r>
      <w:r w:rsidR="008E67CF">
        <w:t>fixed</w:t>
      </w:r>
      <w:r w:rsidRPr="00904EDC">
        <w:br/>
      </w:r>
      <w:r w:rsidRPr="005F5880">
        <w:t xml:space="preserve">service from satellites </w:t>
      </w:r>
      <w:r w:rsidRPr="00904EDC">
        <w:t>using</w:t>
      </w:r>
      <w:r w:rsidRPr="005F5880">
        <w:t xml:space="preserve"> the geostationary orbi</w:t>
      </w:r>
      <w:r w:rsidR="00992B9C">
        <w:t>t</w:t>
      </w:r>
    </w:p>
    <w:p w:rsidR="00EB11C3" w:rsidRPr="00EB11C3" w:rsidRDefault="00EB11C3" w:rsidP="00EB11C3"/>
    <w:p w:rsidR="001D7D3C" w:rsidRPr="005F5880" w:rsidRDefault="001D7D3C" w:rsidP="001D7D3C">
      <w:pPr>
        <w:pStyle w:val="Normalaftertitle"/>
        <w:tabs>
          <w:tab w:val="left" w:pos="8364"/>
          <w:tab w:val="right" w:pos="9639"/>
        </w:tabs>
        <w:rPr>
          <w:lang w:val="fr-CH"/>
        </w:rPr>
      </w:pPr>
      <w:proofErr w:type="spellStart"/>
      <w:r w:rsidRPr="005F5880">
        <w:rPr>
          <w:u w:val="single"/>
          <w:lang w:val="fr-CH"/>
        </w:rPr>
        <w:t>Recommendation</w:t>
      </w:r>
      <w:proofErr w:type="spellEnd"/>
      <w:r w:rsidRPr="005F5880">
        <w:rPr>
          <w:u w:val="single"/>
          <w:lang w:val="fr-CH"/>
        </w:rPr>
        <w:t xml:space="preserve"> ITU-R F.1191-3</w:t>
      </w:r>
      <w:r w:rsidRPr="005F5880">
        <w:rPr>
          <w:lang w:val="fr-CH"/>
        </w:rPr>
        <w:tab/>
        <w:t>Doc. 5/BL/9</w:t>
      </w:r>
    </w:p>
    <w:p w:rsidR="001D7D3C" w:rsidRDefault="00183239" w:rsidP="001D7D3C">
      <w:pPr>
        <w:pStyle w:val="Rectitle"/>
      </w:pPr>
      <w:r w:rsidRPr="00B8740D">
        <w:t>Necessary and occupied bandwidths and unwanted emissions</w:t>
      </w:r>
      <w:r w:rsidRPr="00B8740D">
        <w:rPr>
          <w:lang w:eastAsia="ja-JP"/>
        </w:rPr>
        <w:br/>
      </w:r>
      <w:r w:rsidRPr="00B8740D">
        <w:t>of digital fixed service systems</w:t>
      </w:r>
    </w:p>
    <w:p w:rsidR="00EB11C3" w:rsidRPr="00EB11C3" w:rsidRDefault="00EB11C3" w:rsidP="00EB11C3"/>
    <w:p w:rsidR="001D7D3C" w:rsidRPr="005F5880" w:rsidRDefault="001D7D3C" w:rsidP="001D7D3C">
      <w:pPr>
        <w:pStyle w:val="Normalaftertitle"/>
        <w:tabs>
          <w:tab w:val="right" w:pos="9639"/>
        </w:tabs>
        <w:spacing w:before="480"/>
        <w:rPr>
          <w:lang w:val="fr-CH"/>
        </w:rPr>
      </w:pPr>
      <w:proofErr w:type="spellStart"/>
      <w:r w:rsidRPr="005F5880">
        <w:rPr>
          <w:u w:val="single"/>
          <w:lang w:val="fr-CH"/>
        </w:rPr>
        <w:t>Recommendation</w:t>
      </w:r>
      <w:proofErr w:type="spellEnd"/>
      <w:r w:rsidRPr="005F5880">
        <w:rPr>
          <w:u w:val="single"/>
          <w:lang w:val="fr-CH"/>
        </w:rPr>
        <w:t xml:space="preserve"> ITU-R F.1764-1</w:t>
      </w:r>
      <w:r w:rsidRPr="005F5880">
        <w:rPr>
          <w:lang w:val="fr-CH"/>
        </w:rPr>
        <w:tab/>
        <w:t>Doc. 5/BL/10</w:t>
      </w:r>
    </w:p>
    <w:p w:rsidR="001D7D3C" w:rsidRDefault="00183239" w:rsidP="00183239">
      <w:pPr>
        <w:pStyle w:val="Rectitle"/>
      </w:pPr>
      <w:r w:rsidRPr="002A2838">
        <w:rPr>
          <w:rFonts w:eastAsia="MS Mincho"/>
          <w:lang w:eastAsia="ar-SA"/>
        </w:rPr>
        <w:t>Methodology to evaluate interference from user links in fixed service</w:t>
      </w:r>
      <w:r w:rsidRPr="002A2838">
        <w:rPr>
          <w:rFonts w:eastAsia="MS Mincho"/>
          <w:lang w:eastAsia="ar-SA"/>
        </w:rPr>
        <w:br/>
        <w:t>systems using high altitude platform stations to fixed wireless</w:t>
      </w:r>
      <w:r w:rsidRPr="002A2838">
        <w:rPr>
          <w:rFonts w:eastAsia="MS Mincho"/>
          <w:lang w:eastAsia="ar-SA"/>
        </w:rPr>
        <w:br/>
        <w:t>systems in the bands above 3 GHz</w:t>
      </w:r>
    </w:p>
    <w:p w:rsidR="001D7D3C" w:rsidRDefault="001D7D3C" w:rsidP="008E67CF"/>
    <w:p w:rsidR="002F3D34" w:rsidRDefault="00EB11C3" w:rsidP="00EB11C3">
      <w:pPr>
        <w:jc w:val="center"/>
      </w:pPr>
      <w:r>
        <w:t>______________</w:t>
      </w:r>
    </w:p>
    <w:sectPr w:rsidR="002F3D34">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D4" w:rsidRDefault="004713D4">
      <w:r>
        <w:separator/>
      </w:r>
    </w:p>
  </w:endnote>
  <w:endnote w:type="continuationSeparator" w:id="0">
    <w:p w:rsidR="004713D4" w:rsidRDefault="0047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D4" w:rsidRPr="001D7D3C" w:rsidRDefault="008534A1" w:rsidP="001D7D3C">
    <w:pPr>
      <w:pStyle w:val="Footer"/>
    </w:pPr>
    <w:r>
      <w:fldChar w:fldCharType="begin"/>
    </w:r>
    <w:r>
      <w:instrText xml:space="preserve"> FILENAME  \p  \* MERGEFORMAT </w:instrText>
    </w:r>
    <w:r>
      <w:fldChar w:fldCharType="separate"/>
    </w:r>
    <w:r>
      <w:t>Y:\APP\BR\CIRCS_DMS\CACE\500\538\538e.docx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713D4">
      <w:trPr>
        <w:cantSplit/>
      </w:trPr>
      <w:tc>
        <w:tcPr>
          <w:tcW w:w="1062" w:type="pct"/>
          <w:tcBorders>
            <w:top w:val="single" w:sz="6" w:space="0" w:color="auto"/>
          </w:tcBorders>
          <w:tcMar>
            <w:top w:w="57" w:type="dxa"/>
          </w:tcMar>
        </w:tcPr>
        <w:p w:rsidR="004713D4" w:rsidRDefault="004713D4">
          <w:pPr>
            <w:pStyle w:val="itu"/>
          </w:pPr>
          <w:r>
            <w:t>Place des Nations</w:t>
          </w:r>
        </w:p>
      </w:tc>
      <w:tc>
        <w:tcPr>
          <w:tcW w:w="1583" w:type="pct"/>
          <w:tcBorders>
            <w:top w:val="single" w:sz="6" w:space="0" w:color="auto"/>
          </w:tcBorders>
          <w:tcMar>
            <w:top w:w="57" w:type="dxa"/>
          </w:tcMar>
        </w:tcPr>
        <w:p w:rsidR="004713D4" w:rsidRDefault="004713D4">
          <w:pPr>
            <w:pStyle w:val="itu"/>
          </w:pPr>
          <w:r>
            <w:t>Telephone</w:t>
          </w:r>
          <w:r>
            <w:tab/>
            <w:t>+41 22 730 51 11</w:t>
          </w:r>
        </w:p>
      </w:tc>
      <w:tc>
        <w:tcPr>
          <w:tcW w:w="1224" w:type="pct"/>
          <w:tcBorders>
            <w:top w:val="single" w:sz="6" w:space="0" w:color="auto"/>
          </w:tcBorders>
          <w:tcMar>
            <w:top w:w="57" w:type="dxa"/>
          </w:tcMar>
        </w:tcPr>
        <w:p w:rsidR="004713D4" w:rsidRDefault="004713D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713D4" w:rsidRDefault="004713D4">
          <w:pPr>
            <w:pStyle w:val="itu"/>
          </w:pPr>
          <w:r>
            <w:t>E-mail:</w:t>
          </w:r>
          <w:r>
            <w:tab/>
            <w:t>itumail@itu.int</w:t>
          </w:r>
        </w:p>
      </w:tc>
    </w:tr>
    <w:tr w:rsidR="004713D4">
      <w:trPr>
        <w:cantSplit/>
      </w:trPr>
      <w:tc>
        <w:tcPr>
          <w:tcW w:w="1062" w:type="pct"/>
        </w:tcPr>
        <w:p w:rsidR="004713D4" w:rsidRDefault="004713D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713D4" w:rsidRDefault="004713D4">
          <w:pPr>
            <w:pStyle w:val="itu"/>
          </w:pPr>
          <w:r>
            <w:t>Telefax</w:t>
          </w:r>
          <w:r>
            <w:tab/>
            <w:t>Gr3:</w:t>
          </w:r>
          <w:r>
            <w:tab/>
            <w:t>+41 22 733 72 56</w:t>
          </w:r>
        </w:p>
      </w:tc>
      <w:tc>
        <w:tcPr>
          <w:tcW w:w="1224" w:type="pct"/>
        </w:tcPr>
        <w:p w:rsidR="004713D4" w:rsidRDefault="004713D4">
          <w:pPr>
            <w:pStyle w:val="itu"/>
          </w:pPr>
          <w:r>
            <w:t>Telegram ITU GENEVE</w:t>
          </w:r>
        </w:p>
      </w:tc>
      <w:tc>
        <w:tcPr>
          <w:tcW w:w="1131" w:type="pct"/>
        </w:tcPr>
        <w:p w:rsidR="004713D4" w:rsidRDefault="004713D4">
          <w:pPr>
            <w:pStyle w:val="itu"/>
          </w:pPr>
          <w:r>
            <w:tab/>
          </w:r>
          <w:hyperlink r:id="rId1" w:history="1">
            <w:r>
              <w:t>http://www.itu.int/</w:t>
            </w:r>
          </w:hyperlink>
        </w:p>
      </w:tc>
    </w:tr>
    <w:tr w:rsidR="004713D4">
      <w:trPr>
        <w:cantSplit/>
      </w:trPr>
      <w:tc>
        <w:tcPr>
          <w:tcW w:w="1062" w:type="pct"/>
        </w:tcPr>
        <w:p w:rsidR="004713D4" w:rsidRDefault="004713D4">
          <w:pPr>
            <w:pStyle w:val="itu"/>
          </w:pPr>
          <w:smartTag w:uri="urn:schemas-microsoft-com:office:smarttags" w:element="country-region">
            <w:smartTag w:uri="urn:schemas-microsoft-com:office:smarttags" w:element="place">
              <w:r>
                <w:t>Switzerland</w:t>
              </w:r>
            </w:smartTag>
          </w:smartTag>
        </w:p>
      </w:tc>
      <w:tc>
        <w:tcPr>
          <w:tcW w:w="1583" w:type="pct"/>
        </w:tcPr>
        <w:p w:rsidR="004713D4" w:rsidRDefault="004713D4">
          <w:pPr>
            <w:pStyle w:val="itu"/>
          </w:pPr>
          <w:r>
            <w:tab/>
            <w:t>Gr4:</w:t>
          </w:r>
          <w:r>
            <w:tab/>
            <w:t>+41 22 730 65 00</w:t>
          </w:r>
        </w:p>
      </w:tc>
      <w:tc>
        <w:tcPr>
          <w:tcW w:w="1224" w:type="pct"/>
        </w:tcPr>
        <w:p w:rsidR="004713D4" w:rsidRDefault="004713D4">
          <w:pPr>
            <w:pStyle w:val="itu"/>
          </w:pPr>
        </w:p>
      </w:tc>
      <w:tc>
        <w:tcPr>
          <w:tcW w:w="1131" w:type="pct"/>
        </w:tcPr>
        <w:p w:rsidR="004713D4" w:rsidRDefault="004713D4">
          <w:pPr>
            <w:pStyle w:val="itu"/>
          </w:pPr>
        </w:p>
      </w:tc>
    </w:tr>
  </w:tbl>
  <w:p w:rsidR="004713D4" w:rsidRPr="009E1957" w:rsidRDefault="004713D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D4" w:rsidRDefault="004713D4">
      <w:r>
        <w:t>____________________</w:t>
      </w:r>
    </w:p>
  </w:footnote>
  <w:footnote w:type="continuationSeparator" w:id="0">
    <w:p w:rsidR="004713D4" w:rsidRDefault="0047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D4" w:rsidRDefault="004713D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534A1">
      <w:rPr>
        <w:rStyle w:val="PageNumber"/>
        <w:noProof/>
      </w:rPr>
      <w:t>2</w:t>
    </w:r>
    <w:r>
      <w:rPr>
        <w:rStyle w:val="PageNumber"/>
      </w:rPr>
      <w:fldChar w:fldCharType="end"/>
    </w:r>
    <w:r>
      <w:rPr>
        <w:rStyle w:val="PageNumber"/>
      </w:rPr>
      <w:t xml:space="preserve"> -</w:t>
    </w:r>
  </w:p>
  <w:p w:rsidR="004713D4" w:rsidRPr="001E15AA" w:rsidRDefault="004713D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BA"/>
    <w:rsid w:val="00016557"/>
    <w:rsid w:val="000E15C1"/>
    <w:rsid w:val="000E64DA"/>
    <w:rsid w:val="000F527D"/>
    <w:rsid w:val="00183239"/>
    <w:rsid w:val="001D7D3C"/>
    <w:rsid w:val="001E15AA"/>
    <w:rsid w:val="00210B45"/>
    <w:rsid w:val="00227F65"/>
    <w:rsid w:val="00242737"/>
    <w:rsid w:val="002F3D34"/>
    <w:rsid w:val="00383192"/>
    <w:rsid w:val="003A17B0"/>
    <w:rsid w:val="003D3993"/>
    <w:rsid w:val="0044634B"/>
    <w:rsid w:val="004713D4"/>
    <w:rsid w:val="004A5AB1"/>
    <w:rsid w:val="004C1881"/>
    <w:rsid w:val="004F26AE"/>
    <w:rsid w:val="004F37BA"/>
    <w:rsid w:val="0050552C"/>
    <w:rsid w:val="00595800"/>
    <w:rsid w:val="005F130D"/>
    <w:rsid w:val="005F5880"/>
    <w:rsid w:val="005F7F4C"/>
    <w:rsid w:val="006136BC"/>
    <w:rsid w:val="006B3F95"/>
    <w:rsid w:val="0071106C"/>
    <w:rsid w:val="00746900"/>
    <w:rsid w:val="007A482D"/>
    <w:rsid w:val="007B5E34"/>
    <w:rsid w:val="00811467"/>
    <w:rsid w:val="00844B51"/>
    <w:rsid w:val="008534A1"/>
    <w:rsid w:val="00881D43"/>
    <w:rsid w:val="008D4874"/>
    <w:rsid w:val="008E67CF"/>
    <w:rsid w:val="0093776F"/>
    <w:rsid w:val="009676DC"/>
    <w:rsid w:val="009746CA"/>
    <w:rsid w:val="00974D8F"/>
    <w:rsid w:val="009846D5"/>
    <w:rsid w:val="00992B9C"/>
    <w:rsid w:val="009E14F3"/>
    <w:rsid w:val="009E1957"/>
    <w:rsid w:val="00A06093"/>
    <w:rsid w:val="00AB07C5"/>
    <w:rsid w:val="00AB1815"/>
    <w:rsid w:val="00B57344"/>
    <w:rsid w:val="00B87E04"/>
    <w:rsid w:val="00CF65A2"/>
    <w:rsid w:val="00D06CCF"/>
    <w:rsid w:val="00D35752"/>
    <w:rsid w:val="00D463D0"/>
    <w:rsid w:val="00D61395"/>
    <w:rsid w:val="00D744B4"/>
    <w:rsid w:val="00EB11C3"/>
    <w:rsid w:val="00EC710F"/>
    <w:rsid w:val="00F14D5B"/>
    <w:rsid w:val="00F73673"/>
    <w:rsid w:val="00FC6453"/>
    <w:rsid w:val="00FE5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F3D34"/>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2F3D34"/>
    <w:rPr>
      <w:rFonts w:ascii="Times New Roman" w:hAnsi="Times New Roman"/>
      <w:sz w:val="24"/>
      <w:lang w:eastAsia="en-US"/>
    </w:rPr>
  </w:style>
  <w:style w:type="paragraph" w:styleId="BodyTextIndent">
    <w:name w:val="Body Text Indent"/>
    <w:basedOn w:val="Normal"/>
    <w:link w:val="BodyTextIndentChar"/>
    <w:rsid w:val="002F3D34"/>
    <w:pPr>
      <w:spacing w:after="120"/>
      <w:ind w:left="283"/>
    </w:pPr>
  </w:style>
  <w:style w:type="character" w:customStyle="1" w:styleId="BodyTextIndentChar">
    <w:name w:val="Body Text Indent Char"/>
    <w:basedOn w:val="DefaultParagraphFont"/>
    <w:link w:val="BodyTextIndent"/>
    <w:rsid w:val="002F3D34"/>
    <w:rPr>
      <w:rFonts w:ascii="Times New Roman" w:hAnsi="Times New Roman"/>
      <w:sz w:val="24"/>
      <w:lang w:val="en-GB" w:eastAsia="en-US"/>
    </w:rPr>
  </w:style>
  <w:style w:type="character" w:customStyle="1" w:styleId="RectitleChar">
    <w:name w:val="Rec_title Char"/>
    <w:basedOn w:val="DefaultParagraphFont"/>
    <w:link w:val="Rectitle"/>
    <w:rsid w:val="002F3D34"/>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2F3D34"/>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2F3D34"/>
    <w:rPr>
      <w:rFonts w:ascii="Times New Roman" w:hAnsi="Times New Roman"/>
      <w:sz w:val="24"/>
      <w:lang w:val="en-GB" w:eastAsia="en-US"/>
    </w:rPr>
  </w:style>
  <w:style w:type="paragraph" w:styleId="NormalWeb">
    <w:name w:val="Normal (Web)"/>
    <w:basedOn w:val="Normal"/>
    <w:uiPriority w:val="99"/>
    <w:unhideWhenUsed/>
    <w:rsid w:val="002F3D3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rsid w:val="00383192"/>
    <w:pPr>
      <w:spacing w:before="0"/>
    </w:pPr>
    <w:rPr>
      <w:rFonts w:ascii="Tahoma" w:hAnsi="Tahoma" w:cs="Tahoma"/>
      <w:sz w:val="16"/>
      <w:szCs w:val="16"/>
    </w:rPr>
  </w:style>
  <w:style w:type="character" w:customStyle="1" w:styleId="BalloonTextChar">
    <w:name w:val="Balloon Text Char"/>
    <w:basedOn w:val="DefaultParagraphFont"/>
    <w:link w:val="BalloonText"/>
    <w:rsid w:val="00383192"/>
    <w:rPr>
      <w:rFonts w:ascii="Tahoma" w:hAnsi="Tahoma" w:cs="Tahoma"/>
      <w:sz w:val="16"/>
      <w:szCs w:val="16"/>
      <w:lang w:val="en-GB" w:eastAsia="en-US"/>
    </w:rPr>
  </w:style>
  <w:style w:type="character" w:customStyle="1" w:styleId="enumlev1Char">
    <w:name w:val="enumlev1 Char"/>
    <w:basedOn w:val="DefaultParagraphFont"/>
    <w:link w:val="enumlev1"/>
    <w:uiPriority w:val="99"/>
    <w:rsid w:val="001D7D3C"/>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183239"/>
    <w:rPr>
      <w:rFonts w:ascii="Times New Roman" w:hAnsi="Times New Roman"/>
      <w:sz w:val="24"/>
      <w:lang w:val="en-GB" w:eastAsia="en-US"/>
    </w:rPr>
  </w:style>
  <w:style w:type="paragraph" w:styleId="ListParagraph">
    <w:name w:val="List Paragraph"/>
    <w:basedOn w:val="Normal"/>
    <w:uiPriority w:val="34"/>
    <w:qFormat/>
    <w:rsid w:val="00974D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F3D34"/>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2F3D34"/>
    <w:rPr>
      <w:rFonts w:ascii="Times New Roman" w:hAnsi="Times New Roman"/>
      <w:sz w:val="24"/>
      <w:lang w:eastAsia="en-US"/>
    </w:rPr>
  </w:style>
  <w:style w:type="paragraph" w:styleId="BodyTextIndent">
    <w:name w:val="Body Text Indent"/>
    <w:basedOn w:val="Normal"/>
    <w:link w:val="BodyTextIndentChar"/>
    <w:rsid w:val="002F3D34"/>
    <w:pPr>
      <w:spacing w:after="120"/>
      <w:ind w:left="283"/>
    </w:pPr>
  </w:style>
  <w:style w:type="character" w:customStyle="1" w:styleId="BodyTextIndentChar">
    <w:name w:val="Body Text Indent Char"/>
    <w:basedOn w:val="DefaultParagraphFont"/>
    <w:link w:val="BodyTextIndent"/>
    <w:rsid w:val="002F3D34"/>
    <w:rPr>
      <w:rFonts w:ascii="Times New Roman" w:hAnsi="Times New Roman"/>
      <w:sz w:val="24"/>
      <w:lang w:val="en-GB" w:eastAsia="en-US"/>
    </w:rPr>
  </w:style>
  <w:style w:type="character" w:customStyle="1" w:styleId="RectitleChar">
    <w:name w:val="Rec_title Char"/>
    <w:basedOn w:val="DefaultParagraphFont"/>
    <w:link w:val="Rectitle"/>
    <w:rsid w:val="002F3D34"/>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2F3D34"/>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2F3D34"/>
    <w:rPr>
      <w:rFonts w:ascii="Times New Roman" w:hAnsi="Times New Roman"/>
      <w:sz w:val="24"/>
      <w:lang w:val="en-GB" w:eastAsia="en-US"/>
    </w:rPr>
  </w:style>
  <w:style w:type="paragraph" w:styleId="NormalWeb">
    <w:name w:val="Normal (Web)"/>
    <w:basedOn w:val="Normal"/>
    <w:uiPriority w:val="99"/>
    <w:unhideWhenUsed/>
    <w:rsid w:val="002F3D3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alloonText">
    <w:name w:val="Balloon Text"/>
    <w:basedOn w:val="Normal"/>
    <w:link w:val="BalloonTextChar"/>
    <w:rsid w:val="00383192"/>
    <w:pPr>
      <w:spacing w:before="0"/>
    </w:pPr>
    <w:rPr>
      <w:rFonts w:ascii="Tahoma" w:hAnsi="Tahoma" w:cs="Tahoma"/>
      <w:sz w:val="16"/>
      <w:szCs w:val="16"/>
    </w:rPr>
  </w:style>
  <w:style w:type="character" w:customStyle="1" w:styleId="BalloonTextChar">
    <w:name w:val="Balloon Text Char"/>
    <w:basedOn w:val="DefaultParagraphFont"/>
    <w:link w:val="BalloonText"/>
    <w:rsid w:val="00383192"/>
    <w:rPr>
      <w:rFonts w:ascii="Tahoma" w:hAnsi="Tahoma" w:cs="Tahoma"/>
      <w:sz w:val="16"/>
      <w:szCs w:val="16"/>
      <w:lang w:val="en-GB" w:eastAsia="en-US"/>
    </w:rPr>
  </w:style>
  <w:style w:type="character" w:customStyle="1" w:styleId="enumlev1Char">
    <w:name w:val="enumlev1 Char"/>
    <w:basedOn w:val="DefaultParagraphFont"/>
    <w:link w:val="enumlev1"/>
    <w:uiPriority w:val="99"/>
    <w:rsid w:val="001D7D3C"/>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183239"/>
    <w:rPr>
      <w:rFonts w:ascii="Times New Roman" w:hAnsi="Times New Roman"/>
      <w:sz w:val="24"/>
      <w:lang w:val="en-GB" w:eastAsia="en-US"/>
    </w:rPr>
  </w:style>
  <w:style w:type="paragraph" w:styleId="ListParagraph">
    <w:name w:val="List Paragraph"/>
    <w:basedOn w:val="Normal"/>
    <w:uiPriority w:val="34"/>
    <w:qFormat/>
    <w:rsid w:val="00974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3C52-0A8B-43D1-ABA1-40B7141C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17</TotalTime>
  <Pages>2</Pages>
  <Words>328</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2420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capdessu</cp:lastModifiedBy>
  <cp:revision>12</cp:revision>
  <cp:lastPrinted>2011-05-16T09:29:00Z</cp:lastPrinted>
  <dcterms:created xsi:type="dcterms:W3CDTF">2011-05-06T09:39:00Z</dcterms:created>
  <dcterms:modified xsi:type="dcterms:W3CDTF">2011-05-16T09:29:00Z</dcterms:modified>
</cp:coreProperties>
</file>