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8E20B3" w:rsidRPr="00D35752" w:rsidTr="0076319E">
        <w:tc>
          <w:tcPr>
            <w:tcW w:w="8188" w:type="dxa"/>
            <w:vAlign w:val="center"/>
          </w:tcPr>
          <w:p w:rsidR="008E20B3" w:rsidRPr="0076319E" w:rsidRDefault="008E20B3" w:rsidP="0076319E">
            <w:pPr>
              <w:tabs>
                <w:tab w:val="right" w:pos="8647"/>
              </w:tabs>
              <w:spacing w:before="240"/>
              <w:rPr>
                <w:rFonts w:ascii="SimSun" w:hAnsi="CG Times"/>
                <w:sz w:val="36"/>
                <w:szCs w:val="36"/>
              </w:rPr>
            </w:pPr>
            <w:bookmarkStart w:id="0" w:name="_GoBack"/>
            <w:bookmarkEnd w:id="0"/>
            <w:r w:rsidRPr="0076319E">
              <w:rPr>
                <w:rFonts w:ascii="SimSun" w:hAnsi="SimSun" w:hint="eastAsia"/>
                <w:spacing w:val="24"/>
                <w:sz w:val="44"/>
                <w:szCs w:val="44"/>
              </w:rPr>
              <w:t>国</w:t>
            </w:r>
            <w:r w:rsidRPr="0076319E">
              <w:rPr>
                <w:rFonts w:ascii="SimSun" w:hAnsi="SimSun"/>
                <w:spacing w:val="24"/>
                <w:sz w:val="44"/>
                <w:szCs w:val="44"/>
              </w:rPr>
              <w:t xml:space="preserve"> </w:t>
            </w:r>
            <w:r w:rsidRPr="0076319E">
              <w:rPr>
                <w:rFonts w:ascii="SimSun" w:hAnsi="SimSun" w:hint="eastAsia"/>
                <w:spacing w:val="24"/>
                <w:sz w:val="44"/>
                <w:szCs w:val="44"/>
              </w:rPr>
              <w:t>际</w:t>
            </w:r>
            <w:r w:rsidRPr="0076319E">
              <w:rPr>
                <w:rFonts w:ascii="SimSun" w:hAnsi="SimSun"/>
                <w:spacing w:val="24"/>
                <w:sz w:val="44"/>
                <w:szCs w:val="44"/>
              </w:rPr>
              <w:t xml:space="preserve"> </w:t>
            </w:r>
            <w:r w:rsidRPr="0076319E">
              <w:rPr>
                <w:rFonts w:ascii="SimSun" w:hAnsi="SimSun" w:hint="eastAsia"/>
                <w:spacing w:val="24"/>
                <w:sz w:val="44"/>
                <w:szCs w:val="44"/>
              </w:rPr>
              <w:t>电</w:t>
            </w:r>
            <w:r w:rsidRPr="0076319E">
              <w:rPr>
                <w:rFonts w:ascii="SimSun" w:hAnsi="SimSun"/>
                <w:spacing w:val="24"/>
                <w:sz w:val="44"/>
                <w:szCs w:val="44"/>
              </w:rPr>
              <w:t xml:space="preserve"> </w:t>
            </w:r>
            <w:r w:rsidRPr="0076319E">
              <w:rPr>
                <w:rFonts w:ascii="SimSun" w:hAnsi="SimSun" w:hint="eastAsia"/>
                <w:spacing w:val="24"/>
                <w:sz w:val="44"/>
                <w:szCs w:val="44"/>
              </w:rPr>
              <w:t>信</w:t>
            </w:r>
            <w:r w:rsidRPr="0076319E">
              <w:rPr>
                <w:rFonts w:ascii="SimSun" w:hAnsi="SimSun"/>
                <w:spacing w:val="24"/>
                <w:sz w:val="44"/>
                <w:szCs w:val="44"/>
              </w:rPr>
              <w:t xml:space="preserve"> </w:t>
            </w:r>
            <w:r w:rsidRPr="0076319E">
              <w:rPr>
                <w:rFonts w:ascii="SimSun" w:hAnsi="SimSun" w:hint="eastAsia"/>
                <w:spacing w:val="24"/>
                <w:sz w:val="44"/>
                <w:szCs w:val="44"/>
              </w:rPr>
              <w:t>联</w:t>
            </w:r>
            <w:r w:rsidRPr="0076319E">
              <w:rPr>
                <w:rFonts w:ascii="SimSun" w:hAnsi="SimSun"/>
                <w:spacing w:val="24"/>
                <w:sz w:val="44"/>
                <w:szCs w:val="44"/>
              </w:rPr>
              <w:t xml:space="preserve"> </w:t>
            </w:r>
            <w:r w:rsidRPr="0076319E">
              <w:rPr>
                <w:rFonts w:ascii="SimSun" w:hAnsi="SimSun" w:hint="eastAsia"/>
                <w:spacing w:val="24"/>
                <w:sz w:val="44"/>
                <w:szCs w:val="44"/>
              </w:rPr>
              <w:t>盟</w:t>
            </w:r>
          </w:p>
          <w:p w:rsidR="008E20B3" w:rsidRPr="0076319E" w:rsidRDefault="008E20B3" w:rsidP="0076319E">
            <w:pPr>
              <w:spacing w:before="0"/>
              <w:rPr>
                <w:rFonts w:ascii="CG Times" w:hAnsi="CG Times"/>
              </w:rPr>
            </w:pPr>
          </w:p>
        </w:tc>
        <w:tc>
          <w:tcPr>
            <w:tcW w:w="1667" w:type="dxa"/>
          </w:tcPr>
          <w:p w:rsidR="008E20B3" w:rsidRPr="0076319E" w:rsidRDefault="00A72D28" w:rsidP="0076319E">
            <w:pPr>
              <w:spacing w:before="0"/>
              <w:jc w:val="right"/>
              <w:rPr>
                <w:rFonts w:ascii="CG Times" w:hAnsi="CG Times"/>
              </w:rPr>
            </w:pPr>
            <w:r>
              <w:rPr>
                <w:noProof/>
                <w:lang w:val="en-US" w:eastAsia="zh-CN"/>
              </w:rPr>
              <w:drawing>
                <wp:inline distT="0" distB="0" distL="0" distR="0" wp14:anchorId="6EA7F056" wp14:editId="3BBBFFD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E20B3" w:rsidTr="00780E9E">
        <w:trPr>
          <w:cantSplit/>
        </w:trPr>
        <w:tc>
          <w:tcPr>
            <w:tcW w:w="5075" w:type="dxa"/>
          </w:tcPr>
          <w:p w:rsidR="008E20B3" w:rsidRDefault="008E20B3" w:rsidP="0076319E">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8E20B3" w:rsidRDefault="008E20B3" w:rsidP="0076319E">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8E20B3" w:rsidRDefault="008E20B3" w:rsidP="0076319E">
      <w:pPr>
        <w:tabs>
          <w:tab w:val="left" w:pos="7513"/>
        </w:tabs>
        <w:rPr>
          <w:lang w:eastAsia="zh-CN"/>
        </w:rPr>
      </w:pPr>
    </w:p>
    <w:p w:rsidR="008E20B3" w:rsidRDefault="008E20B3" w:rsidP="0006765B">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8E20B3" w:rsidTr="00780E9E">
        <w:trPr>
          <w:cantSplit/>
        </w:trPr>
        <w:tc>
          <w:tcPr>
            <w:tcW w:w="2518" w:type="dxa"/>
          </w:tcPr>
          <w:p w:rsidR="008E20B3" w:rsidRPr="00F40936" w:rsidRDefault="008E20B3" w:rsidP="0076319E">
            <w:pPr>
              <w:tabs>
                <w:tab w:val="left" w:pos="7513"/>
              </w:tabs>
              <w:jc w:val="center"/>
              <w:rPr>
                <w:rFonts w:ascii="SimSun" w:hAnsi="SimSun"/>
                <w:b/>
                <w:lang w:val="fr-FR" w:eastAsia="zh-CN"/>
              </w:rPr>
            </w:pPr>
            <w:bookmarkStart w:id="1" w:name="dletter"/>
            <w:bookmarkEnd w:id="1"/>
            <w:r w:rsidRPr="00F40936">
              <w:rPr>
                <w:rFonts w:ascii="SimSun" w:hAnsi="SimSun" w:hint="eastAsia"/>
                <w:b/>
                <w:lang w:eastAsia="zh-CN"/>
              </w:rPr>
              <w:t>行政通函</w:t>
            </w:r>
          </w:p>
          <w:p w:rsidR="008E20B3" w:rsidRPr="0068376F" w:rsidRDefault="008E20B3" w:rsidP="00617E4B">
            <w:pPr>
              <w:tabs>
                <w:tab w:val="clear" w:pos="794"/>
                <w:tab w:val="clear" w:pos="1191"/>
                <w:tab w:val="clear" w:pos="1588"/>
              </w:tabs>
              <w:spacing w:before="0"/>
              <w:jc w:val="center"/>
              <w:rPr>
                <w:b/>
                <w:bCs/>
                <w:lang w:val="fr-FR" w:eastAsia="zh-CN"/>
              </w:rPr>
            </w:pPr>
            <w:bookmarkStart w:id="2" w:name="dnum"/>
            <w:bookmarkEnd w:id="2"/>
            <w:r w:rsidRPr="00F40936">
              <w:rPr>
                <w:b/>
                <w:bCs/>
                <w:lang w:val="fr-FR" w:eastAsia="zh-CN"/>
              </w:rPr>
              <w:t>CACE/</w:t>
            </w:r>
            <w:r>
              <w:rPr>
                <w:rFonts w:hint="eastAsia"/>
                <w:b/>
                <w:bCs/>
                <w:lang w:val="fr-FR" w:eastAsia="zh-CN"/>
              </w:rPr>
              <w:t>5</w:t>
            </w:r>
            <w:r w:rsidR="00617E4B">
              <w:rPr>
                <w:b/>
                <w:bCs/>
                <w:lang w:val="fr-FR" w:eastAsia="zh-CN"/>
              </w:rPr>
              <w:t>31</w:t>
            </w:r>
          </w:p>
        </w:tc>
        <w:tc>
          <w:tcPr>
            <w:tcW w:w="7502" w:type="dxa"/>
          </w:tcPr>
          <w:p w:rsidR="008E20B3" w:rsidRPr="0068376F" w:rsidRDefault="008E20B3" w:rsidP="00617E4B">
            <w:pPr>
              <w:tabs>
                <w:tab w:val="left" w:pos="7513"/>
              </w:tabs>
              <w:ind w:right="120"/>
              <w:jc w:val="right"/>
              <w:rPr>
                <w:lang w:eastAsia="zh-CN"/>
              </w:rPr>
            </w:pPr>
            <w:bookmarkStart w:id="3" w:name="ddate"/>
            <w:bookmarkEnd w:id="3"/>
            <w:r>
              <w:rPr>
                <w:lang w:eastAsia="zh-CN"/>
              </w:rPr>
              <w:t>20</w:t>
            </w:r>
            <w:r>
              <w:rPr>
                <w:rFonts w:hint="eastAsia"/>
                <w:lang w:eastAsia="zh-CN"/>
              </w:rPr>
              <w:t>1</w:t>
            </w:r>
            <w:r w:rsidR="00F667DD">
              <w:rPr>
                <w:rFonts w:hint="eastAsia"/>
                <w:lang w:eastAsia="zh-CN"/>
              </w:rPr>
              <w:t>1</w:t>
            </w:r>
            <w:r>
              <w:rPr>
                <w:rFonts w:hint="eastAsia"/>
                <w:lang w:eastAsia="zh-CN"/>
              </w:rPr>
              <w:t>年</w:t>
            </w:r>
            <w:r w:rsidR="00617E4B">
              <w:rPr>
                <w:lang w:eastAsia="zh-CN"/>
              </w:rPr>
              <w:t>3</w:t>
            </w:r>
            <w:r>
              <w:rPr>
                <w:rFonts w:hint="eastAsia"/>
                <w:lang w:eastAsia="zh-CN"/>
              </w:rPr>
              <w:t>月</w:t>
            </w:r>
            <w:r w:rsidR="009053AE">
              <w:rPr>
                <w:rFonts w:hint="eastAsia"/>
                <w:lang w:eastAsia="zh-CN"/>
              </w:rPr>
              <w:t>1</w:t>
            </w:r>
            <w:r w:rsidR="00617E4B">
              <w:rPr>
                <w:lang w:eastAsia="zh-CN"/>
              </w:rPr>
              <w:t>1</w:t>
            </w:r>
            <w:r>
              <w:rPr>
                <w:rFonts w:hint="eastAsia"/>
                <w:lang w:eastAsia="zh-CN"/>
              </w:rPr>
              <w:t>日</w:t>
            </w:r>
          </w:p>
        </w:tc>
      </w:tr>
    </w:tbl>
    <w:p w:rsidR="0006765B" w:rsidRDefault="0006765B" w:rsidP="00617E4B">
      <w:pPr>
        <w:pStyle w:val="Head"/>
        <w:tabs>
          <w:tab w:val="left" w:pos="7513"/>
        </w:tabs>
        <w:spacing w:before="480"/>
        <w:jc w:val="center"/>
        <w:rPr>
          <w:b/>
          <w:lang w:eastAsia="zh-CN"/>
        </w:rPr>
      </w:pPr>
      <w:r>
        <w:rPr>
          <w:rFonts w:ascii="SimSun" w:hAnsi="SimSun" w:hint="eastAsia"/>
          <w:b/>
          <w:lang w:eastAsia="zh-CN"/>
        </w:rPr>
        <w:t>致国际电联各成员国主管部门、无线电通信部门成员和</w:t>
      </w:r>
      <w:r>
        <w:rPr>
          <w:rFonts w:ascii="SimSun" w:hAnsi="SimSun" w:hint="eastAsia"/>
          <w:b/>
          <w:lang w:eastAsia="zh-CN"/>
        </w:rPr>
        <w:br/>
        <w:t>参加无线电通信</w:t>
      </w:r>
      <w:r>
        <w:rPr>
          <w:rFonts w:hAnsi="SimSun" w:hint="eastAsia"/>
          <w:b/>
          <w:lang w:eastAsia="zh-CN"/>
        </w:rPr>
        <w:t>第</w:t>
      </w:r>
      <w:r w:rsidR="00617E4B">
        <w:rPr>
          <w:b/>
          <w:lang w:eastAsia="zh-CN"/>
        </w:rPr>
        <w:t>6</w:t>
      </w:r>
      <w:r>
        <w:rPr>
          <w:rFonts w:hAnsi="SimSun" w:hint="eastAsia"/>
          <w:b/>
          <w:lang w:eastAsia="zh-CN"/>
        </w:rPr>
        <w:t>研究组及规则</w:t>
      </w:r>
      <w:r>
        <w:rPr>
          <w:b/>
          <w:lang w:eastAsia="zh-CN"/>
        </w:rPr>
        <w:t>/</w:t>
      </w:r>
      <w:r>
        <w:rPr>
          <w:rFonts w:hAnsi="SimSun" w:hint="eastAsia"/>
          <w:b/>
          <w:lang w:eastAsia="zh-CN"/>
        </w:rPr>
        <w:t>程序问题</w:t>
      </w:r>
      <w:r>
        <w:rPr>
          <w:b/>
          <w:lang w:eastAsia="zh-CN"/>
        </w:rPr>
        <w:br/>
      </w:r>
      <w:r>
        <w:rPr>
          <w:rFonts w:hAnsi="SimSun" w:hint="eastAsia"/>
          <w:b/>
          <w:lang w:eastAsia="zh-CN"/>
        </w:rPr>
        <w:t>特别委员会工作的</w:t>
      </w:r>
      <w:r>
        <w:rPr>
          <w:b/>
          <w:lang w:eastAsia="zh-CN"/>
        </w:rPr>
        <w:t>ITU-R</w:t>
      </w:r>
      <w:r>
        <w:rPr>
          <w:rFonts w:hAnsi="SimSun" w:hint="eastAsia"/>
          <w:b/>
          <w:lang w:eastAsia="zh-CN"/>
        </w:rPr>
        <w:t>部</w:t>
      </w:r>
      <w:r>
        <w:rPr>
          <w:rFonts w:ascii="SimSun" w:hAnsi="SimSun" w:hint="eastAsia"/>
          <w:b/>
          <w:lang w:eastAsia="zh-CN"/>
        </w:rPr>
        <w:t>门准成员</w:t>
      </w:r>
    </w:p>
    <w:p w:rsidR="0006765B" w:rsidRDefault="0006765B" w:rsidP="00617E4B">
      <w:pPr>
        <w:tabs>
          <w:tab w:val="left" w:pos="709"/>
        </w:tabs>
        <w:spacing w:before="720"/>
        <w:ind w:left="1440" w:hanging="1440"/>
        <w:rPr>
          <w:lang w:eastAsia="zh-CN"/>
        </w:rPr>
      </w:pPr>
      <w:r>
        <w:rPr>
          <w:rFonts w:hint="eastAsia"/>
          <w:b/>
          <w:lang w:eastAsia="zh-CN"/>
        </w:rPr>
        <w:t>事由</w:t>
      </w:r>
      <w:r>
        <w:rPr>
          <w:rFonts w:hint="eastAsia"/>
          <w:b/>
          <w:lang w:val="en-US" w:eastAsia="zh-CN"/>
        </w:rPr>
        <w:t>：</w:t>
      </w:r>
      <w:r>
        <w:rPr>
          <w:lang w:eastAsia="zh-CN"/>
        </w:rPr>
        <w:tab/>
      </w:r>
      <w:r>
        <w:rPr>
          <w:rFonts w:hint="eastAsia"/>
          <w:lang w:eastAsia="zh-CN"/>
        </w:rPr>
        <w:t>无线电通信第</w:t>
      </w:r>
      <w:r w:rsidR="00617E4B">
        <w:rPr>
          <w:lang w:val="en-US" w:eastAsia="zh-CN"/>
        </w:rPr>
        <w:t>6</w:t>
      </w:r>
      <w:r>
        <w:rPr>
          <w:rFonts w:hint="eastAsia"/>
          <w:lang w:eastAsia="zh-CN"/>
        </w:rPr>
        <w:t>研究组</w:t>
      </w:r>
    </w:p>
    <w:p w:rsidR="0006765B" w:rsidRDefault="0006765B" w:rsidP="00617E4B">
      <w:pPr>
        <w:tabs>
          <w:tab w:val="clear" w:pos="794"/>
          <w:tab w:val="clear" w:pos="1191"/>
          <w:tab w:val="clear" w:pos="1588"/>
          <w:tab w:val="left" w:pos="1946"/>
        </w:tabs>
        <w:ind w:left="1440" w:hanging="1440"/>
        <w:rPr>
          <w:lang w:eastAsia="zh-CN"/>
        </w:rPr>
      </w:pPr>
      <w:r>
        <w:rPr>
          <w:bCs/>
          <w:lang w:val="en-US" w:eastAsia="zh-CN"/>
        </w:rPr>
        <w:tab/>
        <w:t>–</w:t>
      </w:r>
      <w:r>
        <w:rPr>
          <w:lang w:eastAsia="zh-CN"/>
        </w:rPr>
        <w:tab/>
      </w:r>
      <w:r>
        <w:rPr>
          <w:rFonts w:hint="eastAsia"/>
          <w:lang w:eastAsia="zh-CN"/>
        </w:rPr>
        <w:t>批准</w:t>
      </w:r>
      <w:r w:rsidR="00617E4B">
        <w:rPr>
          <w:lang w:eastAsia="zh-CN"/>
        </w:rPr>
        <w:t>2</w:t>
      </w:r>
      <w:r>
        <w:rPr>
          <w:rFonts w:hint="eastAsia"/>
          <w:lang w:eastAsia="zh-CN"/>
        </w:rPr>
        <w:t>份经修订的建议书</w:t>
      </w:r>
    </w:p>
    <w:p w:rsidR="0006765B" w:rsidRDefault="0006765B" w:rsidP="00617E4B">
      <w:pPr>
        <w:tabs>
          <w:tab w:val="clear" w:pos="794"/>
          <w:tab w:val="clear" w:pos="1191"/>
          <w:tab w:val="clear" w:pos="1588"/>
          <w:tab w:val="left" w:pos="1946"/>
        </w:tabs>
        <w:ind w:left="1440" w:hanging="1440"/>
        <w:rPr>
          <w:lang w:eastAsia="zh-CN"/>
        </w:rPr>
      </w:pPr>
      <w:r>
        <w:rPr>
          <w:rFonts w:hint="eastAsia"/>
          <w:lang w:eastAsia="zh-CN"/>
        </w:rPr>
        <w:tab/>
      </w:r>
      <w:r w:rsidRPr="00081385">
        <w:rPr>
          <w:lang w:eastAsia="zh-CN"/>
        </w:rPr>
        <w:t>–</w:t>
      </w:r>
      <w:r w:rsidRPr="00081385">
        <w:rPr>
          <w:lang w:eastAsia="zh-CN"/>
        </w:rPr>
        <w:tab/>
      </w:r>
      <w:r>
        <w:rPr>
          <w:rFonts w:hint="eastAsia"/>
          <w:lang w:eastAsia="zh-CN"/>
        </w:rPr>
        <w:t>废除</w:t>
      </w:r>
      <w:r w:rsidR="00617E4B">
        <w:rPr>
          <w:lang w:eastAsia="zh-CN"/>
        </w:rPr>
        <w:t>9</w:t>
      </w:r>
      <w:r>
        <w:rPr>
          <w:rFonts w:hint="eastAsia"/>
          <w:lang w:eastAsia="zh-CN"/>
        </w:rPr>
        <w:t>份建议书</w:t>
      </w:r>
    </w:p>
    <w:p w:rsidR="0006765B" w:rsidRDefault="00617E4B" w:rsidP="0006765B">
      <w:pPr>
        <w:tabs>
          <w:tab w:val="left" w:pos="709"/>
        </w:tabs>
        <w:spacing w:before="600"/>
        <w:ind w:left="1440" w:hanging="1440"/>
        <w:jc w:val="center"/>
        <w:rPr>
          <w:b/>
          <w:bCs/>
          <w:lang w:eastAsia="zh-CN"/>
        </w:rPr>
      </w:pPr>
      <w:r>
        <w:rPr>
          <w:rFonts w:hint="eastAsia"/>
          <w:b/>
          <w:bCs/>
          <w:lang w:eastAsia="zh-CN"/>
        </w:rPr>
        <w:t>广播</w:t>
      </w:r>
      <w:r w:rsidR="0006765B">
        <w:rPr>
          <w:rFonts w:hint="eastAsia"/>
          <w:b/>
          <w:bCs/>
          <w:lang w:eastAsia="zh-CN"/>
        </w:rPr>
        <w:t>业务</w:t>
      </w:r>
      <w:r w:rsidR="0006765B">
        <w:rPr>
          <w:b/>
          <w:bCs/>
          <w:lang w:eastAsia="zh-CN"/>
        </w:rPr>
        <w:br/>
      </w:r>
    </w:p>
    <w:p w:rsidR="0006765B" w:rsidRDefault="0006765B" w:rsidP="00617E4B">
      <w:pPr>
        <w:tabs>
          <w:tab w:val="clear" w:pos="794"/>
          <w:tab w:val="left" w:pos="518"/>
        </w:tabs>
        <w:ind w:firstLineChars="200" w:firstLine="480"/>
        <w:rPr>
          <w:lang w:eastAsia="zh-CN"/>
        </w:rPr>
      </w:pPr>
      <w:r>
        <w:rPr>
          <w:rFonts w:hint="eastAsia"/>
          <w:lang w:eastAsia="zh-CN"/>
        </w:rPr>
        <w:t>根据</w:t>
      </w:r>
      <w:r>
        <w:rPr>
          <w:lang w:val="fr-FR" w:eastAsia="zh-CN"/>
        </w:rPr>
        <w:t>201</w:t>
      </w:r>
      <w:r>
        <w:rPr>
          <w:rFonts w:hint="eastAsia"/>
          <w:lang w:val="fr-FR" w:eastAsia="zh-CN"/>
        </w:rPr>
        <w:t>0</w:t>
      </w:r>
      <w:r>
        <w:rPr>
          <w:rFonts w:hint="eastAsia"/>
          <w:lang w:eastAsia="zh-CN"/>
        </w:rPr>
        <w:t>年</w:t>
      </w:r>
      <w:r>
        <w:rPr>
          <w:lang w:eastAsia="zh-CN"/>
        </w:rPr>
        <w:t>1</w:t>
      </w:r>
      <w:r w:rsidR="00617E4B">
        <w:rPr>
          <w:rFonts w:hint="eastAsia"/>
          <w:lang w:eastAsia="zh-CN"/>
        </w:rPr>
        <w:t>2</w:t>
      </w:r>
      <w:r>
        <w:rPr>
          <w:rFonts w:hint="eastAsia"/>
          <w:lang w:eastAsia="zh-CN"/>
        </w:rPr>
        <w:t>月</w:t>
      </w:r>
      <w:r w:rsidR="00617E4B">
        <w:rPr>
          <w:rFonts w:hint="eastAsia"/>
          <w:lang w:eastAsia="zh-CN"/>
        </w:rPr>
        <w:t>2</w:t>
      </w:r>
      <w:r>
        <w:rPr>
          <w:rFonts w:hint="eastAsia"/>
          <w:lang w:eastAsia="zh-CN"/>
        </w:rPr>
        <w:t>日第</w:t>
      </w:r>
      <w:r>
        <w:rPr>
          <w:lang w:val="fr-FR" w:eastAsia="zh-CN"/>
        </w:rPr>
        <w:t>CAR/30</w:t>
      </w:r>
      <w:r w:rsidR="00617E4B">
        <w:rPr>
          <w:rFonts w:hint="eastAsia"/>
          <w:lang w:val="fr-FR" w:eastAsia="zh-CN"/>
        </w:rPr>
        <w:t>6</w:t>
      </w:r>
      <w:r>
        <w:rPr>
          <w:rFonts w:hint="eastAsia"/>
          <w:lang w:eastAsia="zh-CN"/>
        </w:rPr>
        <w:t>号行政通函，</w:t>
      </w:r>
      <w:r w:rsidR="00617E4B">
        <w:rPr>
          <w:rFonts w:hint="eastAsia"/>
          <w:lang w:eastAsia="zh-CN"/>
        </w:rPr>
        <w:t>2</w:t>
      </w:r>
      <w:r>
        <w:rPr>
          <w:rFonts w:hint="eastAsia"/>
          <w:lang w:eastAsia="zh-CN"/>
        </w:rPr>
        <w:t>份经修订的建议书草案已按照</w:t>
      </w:r>
      <w:r>
        <w:rPr>
          <w:lang w:eastAsia="zh-CN"/>
        </w:rPr>
        <w:t>ITU-R</w:t>
      </w:r>
      <w:r>
        <w:rPr>
          <w:rFonts w:hint="eastAsia"/>
          <w:lang w:eastAsia="zh-CN"/>
        </w:rPr>
        <w:t>第</w:t>
      </w:r>
      <w:r>
        <w:rPr>
          <w:lang w:eastAsia="zh-CN"/>
        </w:rPr>
        <w:t>1-5</w:t>
      </w:r>
      <w:r>
        <w:rPr>
          <w:rFonts w:hint="eastAsia"/>
          <w:lang w:eastAsia="zh-CN"/>
        </w:rPr>
        <w:t>号决议（第</w:t>
      </w:r>
      <w:r>
        <w:rPr>
          <w:lang w:eastAsia="zh-CN"/>
        </w:rPr>
        <w:t>10.4.5</w:t>
      </w:r>
      <w:r>
        <w:rPr>
          <w:rFonts w:hint="eastAsia"/>
          <w:lang w:eastAsia="zh-CN"/>
        </w:rPr>
        <w:t>段）规定的程序</w:t>
      </w:r>
      <w:r>
        <w:rPr>
          <w:rFonts w:hint="eastAsia"/>
          <w:lang w:val="fr-FR" w:eastAsia="zh-CN"/>
        </w:rPr>
        <w:t>提交</w:t>
      </w:r>
      <w:r>
        <w:rPr>
          <w:rFonts w:hint="eastAsia"/>
          <w:lang w:eastAsia="zh-CN"/>
        </w:rPr>
        <w:t>批准。此外，研究组还提议废除</w:t>
      </w:r>
      <w:r w:rsidR="00617E4B">
        <w:rPr>
          <w:rFonts w:hint="eastAsia"/>
          <w:lang w:eastAsia="zh-CN"/>
        </w:rPr>
        <w:t>9</w:t>
      </w:r>
      <w:r>
        <w:rPr>
          <w:rFonts w:hint="eastAsia"/>
          <w:lang w:eastAsia="zh-CN"/>
        </w:rPr>
        <w:t>份建议书。</w:t>
      </w:r>
    </w:p>
    <w:p w:rsidR="0006765B" w:rsidRDefault="0006765B" w:rsidP="00617E4B">
      <w:pPr>
        <w:tabs>
          <w:tab w:val="clear" w:pos="794"/>
          <w:tab w:val="left" w:pos="518"/>
        </w:tabs>
        <w:ind w:firstLineChars="200" w:firstLine="480"/>
        <w:rPr>
          <w:lang w:eastAsia="zh-CN"/>
        </w:rPr>
      </w:pPr>
      <w:r>
        <w:rPr>
          <w:rFonts w:hint="eastAsia"/>
          <w:lang w:eastAsia="zh-CN"/>
        </w:rPr>
        <w:t>有关批准这些建议书的条件已于</w:t>
      </w:r>
      <w:r>
        <w:rPr>
          <w:lang w:eastAsia="zh-CN"/>
        </w:rPr>
        <w:t>2011</w:t>
      </w:r>
      <w:r>
        <w:rPr>
          <w:rFonts w:hint="eastAsia"/>
          <w:lang w:eastAsia="zh-CN"/>
        </w:rPr>
        <w:t>年</w:t>
      </w:r>
      <w:r w:rsidR="00617E4B">
        <w:rPr>
          <w:rFonts w:hint="eastAsia"/>
          <w:lang w:eastAsia="zh-CN"/>
        </w:rPr>
        <w:t>3</w:t>
      </w:r>
      <w:r>
        <w:rPr>
          <w:rFonts w:hint="eastAsia"/>
          <w:lang w:eastAsia="zh-CN"/>
        </w:rPr>
        <w:t>月</w:t>
      </w:r>
      <w:r w:rsidR="00617E4B">
        <w:rPr>
          <w:rFonts w:hint="eastAsia"/>
          <w:lang w:eastAsia="zh-CN"/>
        </w:rPr>
        <w:t>2</w:t>
      </w:r>
      <w:r>
        <w:rPr>
          <w:rFonts w:hint="eastAsia"/>
          <w:lang w:eastAsia="zh-CN"/>
        </w:rPr>
        <w:t>日得到满足</w:t>
      </w:r>
      <w:r>
        <w:rPr>
          <w:rFonts w:hint="eastAsia"/>
          <w:bCs/>
          <w:lang w:val="en-US" w:eastAsia="zh-CN"/>
        </w:rPr>
        <w:t>。</w:t>
      </w:r>
    </w:p>
    <w:p w:rsidR="0006765B" w:rsidRDefault="0006765B" w:rsidP="0006765B">
      <w:pPr>
        <w:tabs>
          <w:tab w:val="clear" w:pos="794"/>
          <w:tab w:val="left" w:pos="567"/>
        </w:tabs>
        <w:ind w:firstLineChars="200" w:firstLine="480"/>
        <w:rPr>
          <w:lang w:eastAsia="zh-CN"/>
        </w:rPr>
      </w:pPr>
      <w:r>
        <w:rPr>
          <w:rFonts w:hint="eastAsia"/>
          <w:lang w:eastAsia="zh-CN"/>
        </w:rPr>
        <w:t>国际电联将出版已获批准的建议书，本通函的附件</w:t>
      </w:r>
      <w:r>
        <w:rPr>
          <w:rFonts w:hint="eastAsia"/>
          <w:lang w:eastAsia="zh-CN"/>
        </w:rPr>
        <w:t>1</w:t>
      </w:r>
      <w:r>
        <w:rPr>
          <w:rFonts w:hint="eastAsia"/>
          <w:lang w:eastAsia="zh-CN"/>
        </w:rPr>
        <w:t>列出了这些建议书的标题及分配的编号。附件</w:t>
      </w:r>
      <w:r>
        <w:rPr>
          <w:rFonts w:hint="eastAsia"/>
          <w:lang w:eastAsia="zh-CN"/>
        </w:rPr>
        <w:t>2</w:t>
      </w:r>
      <w:r>
        <w:rPr>
          <w:rFonts w:hint="eastAsia"/>
          <w:lang w:eastAsia="zh-CN"/>
        </w:rPr>
        <w:t>中提供了废除的建议书清单。</w:t>
      </w:r>
    </w:p>
    <w:p w:rsidR="0006765B" w:rsidRDefault="0006765B" w:rsidP="0006765B">
      <w:pPr>
        <w:tabs>
          <w:tab w:val="left" w:pos="4820"/>
        </w:tabs>
        <w:spacing w:before="9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06765B" w:rsidRDefault="0006765B" w:rsidP="0006765B">
      <w:pPr>
        <w:tabs>
          <w:tab w:val="left" w:pos="4820"/>
        </w:tabs>
        <w:spacing w:after="120"/>
        <w:rPr>
          <w:u w:val="single"/>
          <w:lang w:val="fr-FR" w:eastAsia="zh-CN"/>
        </w:rPr>
      </w:pPr>
      <w:r>
        <w:rPr>
          <w:rFonts w:hint="eastAsia"/>
          <w:b/>
          <w:lang w:val="fr-FR" w:eastAsia="zh-CN"/>
        </w:rPr>
        <w:t>附件：</w:t>
      </w:r>
      <w:r>
        <w:rPr>
          <w:rFonts w:hint="eastAsia"/>
          <w:lang w:val="fr-FR" w:eastAsia="zh-CN"/>
        </w:rPr>
        <w:t>2</w:t>
      </w:r>
      <w:r>
        <w:rPr>
          <w:rFonts w:hint="eastAsia"/>
          <w:lang w:val="fr-FR" w:eastAsia="zh-CN"/>
        </w:rPr>
        <w:t>件</w:t>
      </w:r>
    </w:p>
    <w:p w:rsidR="0006765B" w:rsidRDefault="0006765B" w:rsidP="0006765B">
      <w:pPr>
        <w:tabs>
          <w:tab w:val="left" w:pos="6237"/>
        </w:tabs>
        <w:rPr>
          <w:sz w:val="16"/>
          <w:lang w:eastAsia="zh-CN"/>
        </w:rPr>
      </w:pPr>
      <w:r>
        <w:rPr>
          <w:rFonts w:hint="eastAsia"/>
          <w:sz w:val="16"/>
          <w:u w:val="single"/>
          <w:lang w:eastAsia="zh-CN"/>
        </w:rPr>
        <w:t>分发：</w:t>
      </w:r>
    </w:p>
    <w:p w:rsidR="0006765B" w:rsidRDefault="0006765B" w:rsidP="0006765B">
      <w:pPr>
        <w:tabs>
          <w:tab w:val="left" w:pos="567"/>
          <w:tab w:val="left" w:pos="6237"/>
        </w:tabs>
        <w:rPr>
          <w:sz w:val="16"/>
          <w:lang w:eastAsia="zh-CN"/>
        </w:rPr>
      </w:pPr>
      <w:r>
        <w:rPr>
          <w:sz w:val="16"/>
          <w:lang w:eastAsia="zh-CN"/>
        </w:rPr>
        <w:t>–</w:t>
      </w:r>
      <w:r>
        <w:rPr>
          <w:sz w:val="16"/>
          <w:lang w:eastAsia="zh-CN"/>
        </w:rPr>
        <w:tab/>
      </w:r>
      <w:r>
        <w:rPr>
          <w:rFonts w:hint="eastAsia"/>
          <w:sz w:val="16"/>
          <w:lang w:eastAsia="zh-CN"/>
        </w:rPr>
        <w:t>各成员国主管部门和无线电通信部门成员</w:t>
      </w:r>
    </w:p>
    <w:p w:rsidR="0006765B" w:rsidRDefault="0006765B" w:rsidP="00617E4B">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617E4B">
        <w:rPr>
          <w:rFonts w:hint="eastAsia"/>
          <w:sz w:val="16"/>
          <w:lang w:eastAsia="zh-CN"/>
        </w:rPr>
        <w:t>6</w:t>
      </w:r>
      <w:r>
        <w:rPr>
          <w:rFonts w:hint="eastAsia"/>
          <w:sz w:val="16"/>
          <w:lang w:eastAsia="zh-CN"/>
        </w:rPr>
        <w:t>研究组工作的</w:t>
      </w:r>
      <w:r>
        <w:rPr>
          <w:sz w:val="16"/>
          <w:lang w:eastAsia="zh-CN"/>
        </w:rPr>
        <w:t>ITU-R</w:t>
      </w:r>
      <w:r>
        <w:rPr>
          <w:rFonts w:hint="eastAsia"/>
          <w:sz w:val="16"/>
          <w:lang w:eastAsia="zh-CN"/>
        </w:rPr>
        <w:t>部门准成员</w:t>
      </w:r>
    </w:p>
    <w:p w:rsidR="0006765B" w:rsidRDefault="0006765B" w:rsidP="0006765B">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程序问题特别委员会正副主席</w:t>
      </w:r>
    </w:p>
    <w:p w:rsidR="0006765B" w:rsidRDefault="0006765B" w:rsidP="0006765B">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06765B" w:rsidRDefault="0006765B" w:rsidP="0006765B">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06765B" w:rsidRDefault="0006765B" w:rsidP="0006765B">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r>
        <w:rPr>
          <w:sz w:val="16"/>
          <w:lang w:eastAsia="zh-CN"/>
        </w:rPr>
        <w:tab/>
      </w:r>
    </w:p>
    <w:p w:rsidR="0006765B" w:rsidRPr="0006765B" w:rsidRDefault="0006765B" w:rsidP="0006765B">
      <w:pPr>
        <w:pStyle w:val="AnnexNotitle"/>
        <w:spacing w:before="0"/>
        <w:rPr>
          <w:lang w:eastAsia="zh-CN"/>
        </w:rPr>
      </w:pPr>
      <w:r>
        <w:rPr>
          <w:caps/>
          <w:lang w:eastAsia="zh-CN"/>
        </w:rPr>
        <w:br w:type="page"/>
      </w:r>
      <w:r w:rsidRPr="0006765B">
        <w:rPr>
          <w:rFonts w:hint="eastAsia"/>
          <w:lang w:eastAsia="zh-CN"/>
        </w:rPr>
        <w:lastRenderedPageBreak/>
        <w:t>附件</w:t>
      </w:r>
      <w:r w:rsidRPr="0006765B">
        <w:rPr>
          <w:rFonts w:hint="eastAsia"/>
          <w:lang w:eastAsia="zh-CN"/>
        </w:rPr>
        <w:t xml:space="preserve"> </w:t>
      </w:r>
      <w:r>
        <w:rPr>
          <w:lang w:eastAsia="zh-CN"/>
        </w:rPr>
        <w:t>1</w:t>
      </w:r>
      <w:r>
        <w:rPr>
          <w:lang w:eastAsia="zh-CN"/>
        </w:rPr>
        <w:br/>
      </w:r>
      <w:r>
        <w:rPr>
          <w:lang w:eastAsia="zh-CN"/>
        </w:rPr>
        <w:br/>
      </w:r>
      <w:r w:rsidRPr="0006765B">
        <w:rPr>
          <w:rFonts w:hint="eastAsia"/>
          <w:lang w:eastAsia="zh-CN"/>
        </w:rPr>
        <w:t>批准的建议书的标题</w:t>
      </w:r>
    </w:p>
    <w:p w:rsidR="0006765B" w:rsidRPr="00743F86" w:rsidRDefault="0006765B" w:rsidP="00617E4B">
      <w:pPr>
        <w:tabs>
          <w:tab w:val="right" w:pos="9639"/>
        </w:tabs>
        <w:rPr>
          <w:lang w:val="fr-CH" w:eastAsia="zh-CN"/>
        </w:rPr>
      </w:pPr>
      <w:r w:rsidRPr="00743F86">
        <w:rPr>
          <w:u w:val="single"/>
          <w:lang w:val="fr-CH" w:eastAsia="zh-CN"/>
        </w:rPr>
        <w:t xml:space="preserve">ITU-R </w:t>
      </w:r>
      <w:r w:rsidR="00617E4B">
        <w:rPr>
          <w:rFonts w:hint="eastAsia"/>
          <w:u w:val="single"/>
          <w:lang w:val="fr-CH" w:eastAsia="zh-CN"/>
        </w:rPr>
        <w:t>B</w:t>
      </w:r>
      <w:r w:rsidRPr="00743F86">
        <w:rPr>
          <w:u w:val="single"/>
          <w:lang w:val="fr-CH" w:eastAsia="zh-CN"/>
        </w:rPr>
        <w:t>S.1</w:t>
      </w:r>
      <w:r w:rsidR="00617E4B">
        <w:rPr>
          <w:rFonts w:hint="eastAsia"/>
          <w:u w:val="single"/>
          <w:lang w:val="fr-CH" w:eastAsia="zh-CN"/>
        </w:rPr>
        <w:t>514</w:t>
      </w:r>
      <w:r w:rsidR="002569D3">
        <w:rPr>
          <w:u w:val="single"/>
          <w:lang w:val="fr-CH" w:eastAsia="zh-CN"/>
        </w:rPr>
        <w:t>-2</w:t>
      </w:r>
      <w:r>
        <w:rPr>
          <w:rFonts w:hint="eastAsia"/>
          <w:u w:val="single"/>
          <w:lang w:val="fr-CH" w:eastAsia="zh-CN"/>
        </w:rPr>
        <w:t>建议书</w:t>
      </w:r>
      <w:r w:rsidRPr="00743F86">
        <w:rPr>
          <w:lang w:val="fr-CH" w:eastAsia="zh-CN"/>
        </w:rPr>
        <w:tab/>
      </w:r>
      <w:r w:rsidR="00617E4B">
        <w:rPr>
          <w:rFonts w:hint="eastAsia"/>
          <w:lang w:val="fr-CH" w:eastAsia="zh-CN"/>
        </w:rPr>
        <w:t>6</w:t>
      </w:r>
      <w:r w:rsidRPr="00743F86">
        <w:rPr>
          <w:lang w:val="fr-CH" w:eastAsia="zh-CN"/>
        </w:rPr>
        <w:t>/BL/6</w:t>
      </w:r>
      <w:r>
        <w:rPr>
          <w:rFonts w:hint="eastAsia"/>
          <w:lang w:val="fr-CH" w:eastAsia="zh-CN"/>
        </w:rPr>
        <w:t>号文件</w:t>
      </w:r>
    </w:p>
    <w:p w:rsidR="00DE0DED" w:rsidRDefault="00DE0DED" w:rsidP="00DE0DED">
      <w:pPr>
        <w:tabs>
          <w:tab w:val="right" w:pos="9639"/>
        </w:tabs>
        <w:spacing w:before="360"/>
        <w:jc w:val="center"/>
        <w:rPr>
          <w:b/>
          <w:sz w:val="28"/>
          <w:lang w:eastAsia="zh-CN"/>
        </w:rPr>
      </w:pPr>
      <w:r w:rsidRPr="00DE0DED">
        <w:rPr>
          <w:rFonts w:hint="eastAsia"/>
          <w:b/>
          <w:sz w:val="28"/>
          <w:lang w:eastAsia="zh-CN"/>
        </w:rPr>
        <w:t>用于</w:t>
      </w:r>
      <w:r w:rsidRPr="00DE0DED">
        <w:rPr>
          <w:b/>
          <w:sz w:val="28"/>
          <w:lang w:eastAsia="zh-CN"/>
        </w:rPr>
        <w:t>30 MHz</w:t>
      </w:r>
      <w:r w:rsidRPr="00DE0DED">
        <w:rPr>
          <w:rFonts w:hint="eastAsia"/>
          <w:b/>
          <w:sz w:val="28"/>
          <w:lang w:eastAsia="zh-CN"/>
        </w:rPr>
        <w:t>以下广播频段数字声音广播的系统</w:t>
      </w:r>
    </w:p>
    <w:p w:rsidR="0006765B" w:rsidRPr="00743F86" w:rsidRDefault="0006765B" w:rsidP="00DE0DED">
      <w:pPr>
        <w:tabs>
          <w:tab w:val="right" w:pos="9639"/>
        </w:tabs>
        <w:spacing w:before="360"/>
        <w:rPr>
          <w:lang w:val="fr-CH" w:eastAsia="zh-CN"/>
        </w:rPr>
      </w:pPr>
      <w:r w:rsidRPr="00743F86">
        <w:rPr>
          <w:u w:val="single"/>
          <w:lang w:val="fr-CH" w:eastAsia="zh-CN"/>
        </w:rPr>
        <w:t xml:space="preserve">ITU-R </w:t>
      </w:r>
      <w:r w:rsidR="00617E4B">
        <w:rPr>
          <w:rFonts w:hint="eastAsia"/>
          <w:u w:val="single"/>
          <w:lang w:val="fr-CH" w:eastAsia="zh-CN"/>
        </w:rPr>
        <w:t>BT</w:t>
      </w:r>
      <w:r w:rsidRPr="00743F86">
        <w:rPr>
          <w:u w:val="single"/>
          <w:lang w:val="fr-CH" w:eastAsia="zh-CN"/>
        </w:rPr>
        <w:t>.1</w:t>
      </w:r>
      <w:r w:rsidR="00617E4B">
        <w:rPr>
          <w:rFonts w:hint="eastAsia"/>
          <w:u w:val="single"/>
          <w:lang w:val="fr-CH" w:eastAsia="zh-CN"/>
        </w:rPr>
        <w:t>301-1</w:t>
      </w:r>
      <w:r>
        <w:rPr>
          <w:rFonts w:hint="eastAsia"/>
          <w:u w:val="single"/>
          <w:lang w:val="fr-CH" w:eastAsia="zh-CN"/>
        </w:rPr>
        <w:t>建议书</w:t>
      </w:r>
      <w:r w:rsidRPr="00743F86">
        <w:rPr>
          <w:lang w:val="fr-CH" w:eastAsia="zh-CN"/>
        </w:rPr>
        <w:tab/>
      </w:r>
      <w:r w:rsidR="00617E4B">
        <w:rPr>
          <w:rFonts w:hint="eastAsia"/>
          <w:lang w:val="fr-CH" w:eastAsia="zh-CN"/>
        </w:rPr>
        <w:t>6</w:t>
      </w:r>
      <w:r w:rsidRPr="00743F86">
        <w:rPr>
          <w:lang w:val="fr-CH" w:eastAsia="zh-CN"/>
        </w:rPr>
        <w:t>/BL/7</w:t>
      </w:r>
      <w:r>
        <w:rPr>
          <w:rFonts w:hint="eastAsia"/>
          <w:lang w:val="fr-CH" w:eastAsia="zh-CN"/>
        </w:rPr>
        <w:t>号文件</w:t>
      </w:r>
    </w:p>
    <w:p w:rsidR="0006765B" w:rsidRPr="00154B3F" w:rsidRDefault="00DE0DED" w:rsidP="00DE0DED">
      <w:pPr>
        <w:pStyle w:val="Rectitle"/>
        <w:rPr>
          <w:lang w:eastAsia="zh-CN"/>
        </w:rPr>
      </w:pPr>
      <w:r w:rsidRPr="00DE0DED">
        <w:rPr>
          <w:rFonts w:hint="eastAsia"/>
          <w:lang w:eastAsia="zh-CN"/>
        </w:rPr>
        <w:t>数字电视广播中的数据业务</w:t>
      </w:r>
    </w:p>
    <w:p w:rsidR="00DE0DED" w:rsidRDefault="00DE0DED">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06765B" w:rsidRDefault="0006765B" w:rsidP="0006765B">
      <w:pPr>
        <w:rPr>
          <w:lang w:eastAsia="zh-CN"/>
        </w:rPr>
      </w:pPr>
    </w:p>
    <w:p w:rsidR="00DE0DED" w:rsidRDefault="0006765B" w:rsidP="00DE0DED">
      <w:pPr>
        <w:pStyle w:val="AnnexNotitle"/>
        <w:rPr>
          <w:lang w:eastAsia="zh-CN"/>
        </w:rPr>
      </w:pPr>
      <w:r w:rsidRPr="0006765B">
        <w:rPr>
          <w:rFonts w:hint="eastAsia"/>
          <w:lang w:eastAsia="zh-CN"/>
        </w:rPr>
        <w:t>附件</w:t>
      </w:r>
      <w:r w:rsidRPr="00743F86">
        <w:rPr>
          <w:lang w:eastAsia="zh-CN"/>
        </w:rPr>
        <w:t xml:space="preserve"> 2</w:t>
      </w:r>
      <w:r w:rsidRPr="00270BF9">
        <w:rPr>
          <w:lang w:eastAsia="zh-CN"/>
        </w:rPr>
        <w:br/>
      </w:r>
      <w:r>
        <w:rPr>
          <w:bCs/>
          <w:szCs w:val="28"/>
          <w:lang w:eastAsia="zh-CN"/>
        </w:rPr>
        <w:br/>
      </w:r>
      <w:r w:rsidR="00DE0DED">
        <w:rPr>
          <w:rFonts w:hint="eastAsia"/>
          <w:lang w:eastAsia="zh-CN"/>
        </w:rPr>
        <w:t>建议废止的建议书</w:t>
      </w:r>
    </w:p>
    <w:p w:rsidR="00DE0DED" w:rsidRPr="0059312B" w:rsidRDefault="00DE0DED" w:rsidP="00DE0DED">
      <w:pPr>
        <w:pStyle w:val="Normalaftertitle"/>
        <w:rPr>
          <w:lang w:eastAsia="zh-C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8238"/>
      </w:tblGrid>
      <w:tr w:rsidR="00DE0DED" w:rsidRPr="00E03872" w:rsidTr="00F4218E">
        <w:trPr>
          <w:tblHeader/>
        </w:trPr>
        <w:tc>
          <w:tcPr>
            <w:tcW w:w="1794" w:type="dxa"/>
          </w:tcPr>
          <w:p w:rsidR="00DE0DED" w:rsidRPr="00E03872" w:rsidRDefault="00DE0DED" w:rsidP="00F4218E">
            <w:pPr>
              <w:pStyle w:val="Tablehead"/>
              <w:spacing w:before="40" w:after="40"/>
              <w:rPr>
                <w:lang w:val="fr-CH" w:eastAsia="zh-CN"/>
              </w:rPr>
            </w:pPr>
            <w:r>
              <w:rPr>
                <w:lang w:eastAsia="zh-CN"/>
              </w:rPr>
              <w:t>ITU-R</w:t>
            </w:r>
            <w:r>
              <w:rPr>
                <w:rFonts w:hint="eastAsia"/>
                <w:lang w:eastAsia="zh-CN"/>
              </w:rPr>
              <w:br/>
            </w:r>
            <w:r>
              <w:rPr>
                <w:rFonts w:hint="eastAsia"/>
                <w:lang w:eastAsia="zh-CN"/>
              </w:rPr>
              <w:t>建议书</w:t>
            </w:r>
          </w:p>
        </w:tc>
        <w:tc>
          <w:tcPr>
            <w:tcW w:w="8238" w:type="dxa"/>
          </w:tcPr>
          <w:p w:rsidR="00DE0DED" w:rsidRPr="00E03872" w:rsidRDefault="00DE0DED" w:rsidP="00F4218E">
            <w:pPr>
              <w:pStyle w:val="Tablehead"/>
              <w:spacing w:before="40" w:after="40"/>
              <w:rPr>
                <w:lang w:val="fr-CH" w:eastAsia="zh-CN"/>
              </w:rPr>
            </w:pPr>
            <w:r>
              <w:rPr>
                <w:rFonts w:hint="eastAsia"/>
                <w:lang w:eastAsia="zh-CN"/>
              </w:rPr>
              <w:t>建议书标题</w:t>
            </w:r>
          </w:p>
        </w:tc>
      </w:tr>
      <w:tr w:rsidR="00DE0DED" w:rsidRPr="00E03872" w:rsidTr="00F4218E">
        <w:tc>
          <w:tcPr>
            <w:tcW w:w="1794" w:type="dxa"/>
            <w:vAlign w:val="center"/>
          </w:tcPr>
          <w:p w:rsidR="00DE0DED" w:rsidRPr="0028357F" w:rsidRDefault="00F4218E" w:rsidP="00F4218E">
            <w:pPr>
              <w:pStyle w:val="Tabletext"/>
              <w:jc w:val="center"/>
              <w:rPr>
                <w:lang w:val="en-US"/>
              </w:rPr>
            </w:pPr>
            <w:hyperlink r:id="rId9" w:history="1">
              <w:r w:rsidR="00DE0DED" w:rsidRPr="0028357F">
                <w:rPr>
                  <w:rStyle w:val="Hyperlink"/>
                  <w:lang w:val="ru-RU"/>
                </w:rPr>
                <w:t>BT.801</w:t>
              </w:r>
            </w:hyperlink>
          </w:p>
        </w:tc>
        <w:tc>
          <w:tcPr>
            <w:tcW w:w="8238" w:type="dxa"/>
            <w:vAlign w:val="center"/>
          </w:tcPr>
          <w:p w:rsidR="00DE0DED" w:rsidRPr="00E03872" w:rsidRDefault="00DE0DED" w:rsidP="00F4218E">
            <w:pPr>
              <w:pStyle w:val="Tabletext"/>
              <w:rPr>
                <w:lang w:val="fr-CH" w:eastAsia="zh-CN"/>
              </w:rPr>
            </w:pPr>
            <w:r>
              <w:rPr>
                <w:rFonts w:hint="eastAsia"/>
                <w:lang w:eastAsia="zh-CN"/>
              </w:rPr>
              <w:t>符合</w:t>
            </w:r>
            <w:r>
              <w:rPr>
                <w:lang w:eastAsia="zh-CN"/>
              </w:rPr>
              <w:t>ITU-R BT.601</w:t>
            </w:r>
            <w:r>
              <w:rPr>
                <w:rFonts w:hint="eastAsia"/>
                <w:lang w:eastAsia="zh-CN"/>
              </w:rPr>
              <w:t>建议书（</w:t>
            </w:r>
            <w:r>
              <w:rPr>
                <w:rFonts w:hint="eastAsia"/>
                <w:lang w:eastAsia="zh-CN"/>
              </w:rPr>
              <w:t>A</w:t>
            </w:r>
            <w:r>
              <w:rPr>
                <w:rFonts w:hint="eastAsia"/>
                <w:lang w:eastAsia="zh-CN"/>
              </w:rPr>
              <w:t>部分）和</w:t>
            </w:r>
            <w:r>
              <w:rPr>
                <w:lang w:eastAsia="zh-CN"/>
              </w:rPr>
              <w:br/>
              <w:t>ITU-R</w:t>
            </w:r>
            <w:r>
              <w:rPr>
                <w:rFonts w:hint="eastAsia"/>
                <w:lang w:eastAsia="zh-CN"/>
              </w:rPr>
              <w:t xml:space="preserve"> </w:t>
            </w:r>
            <w:r>
              <w:rPr>
                <w:lang w:eastAsia="zh-CN"/>
              </w:rPr>
              <w:t>BT.656</w:t>
            </w:r>
            <w:r>
              <w:rPr>
                <w:rFonts w:hint="eastAsia"/>
                <w:lang w:eastAsia="zh-CN"/>
              </w:rPr>
              <w:t>建议书要求的数字编码彩色电视信号的测试信号</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0" w:history="1">
              <w:r w:rsidR="00DE0DED" w:rsidRPr="0028357F">
                <w:rPr>
                  <w:rStyle w:val="Hyperlink"/>
                  <w:lang w:val="ru-RU"/>
                </w:rPr>
                <w:t>BT.1117</w:t>
              </w:r>
            </w:hyperlink>
            <w:r w:rsidR="00DE0DED" w:rsidRPr="00465A94">
              <w:rPr>
                <w:rStyle w:val="Hyperlink"/>
              </w:rPr>
              <w:t>-2</w:t>
            </w:r>
          </w:p>
        </w:tc>
        <w:tc>
          <w:tcPr>
            <w:tcW w:w="8238" w:type="dxa"/>
            <w:vAlign w:val="center"/>
          </w:tcPr>
          <w:p w:rsidR="00DE0DED" w:rsidRPr="00E03872" w:rsidRDefault="00DE0DED" w:rsidP="00F4218E">
            <w:pPr>
              <w:pStyle w:val="Tabletext"/>
              <w:rPr>
                <w:lang w:val="fr-CH" w:eastAsia="zh-CN"/>
              </w:rPr>
            </w:pPr>
            <w:r>
              <w:rPr>
                <w:lang w:eastAsia="zh-CN"/>
              </w:rPr>
              <w:t>16:9</w:t>
            </w:r>
            <w:r w:rsidRPr="002623C5">
              <w:rPr>
                <w:rFonts w:hint="eastAsia"/>
                <w:lang w:eastAsia="zh-CN"/>
              </w:rPr>
              <w:t>宽高比</w:t>
            </w:r>
            <w:r>
              <w:rPr>
                <w:lang w:eastAsia="zh-CN"/>
              </w:rPr>
              <w:t>625</w:t>
            </w:r>
            <w:r>
              <w:rPr>
                <w:rFonts w:hint="eastAsia"/>
                <w:lang w:eastAsia="zh-CN"/>
              </w:rPr>
              <w:t>行制式增强型电视系统（</w:t>
            </w:r>
            <w:r>
              <w:rPr>
                <w:lang w:eastAsia="zh-CN"/>
              </w:rPr>
              <w:t>D-</w:t>
            </w:r>
            <w:r>
              <w:rPr>
                <w:rFonts w:hint="eastAsia"/>
                <w:lang w:eastAsia="zh-CN"/>
              </w:rPr>
              <w:t>和</w:t>
            </w:r>
            <w:r>
              <w:rPr>
                <w:lang w:eastAsia="zh-CN"/>
              </w:rPr>
              <w:t>D2-MAC</w:t>
            </w:r>
            <w:r>
              <w:rPr>
                <w:rFonts w:hint="eastAsia"/>
                <w:lang w:eastAsia="zh-CN"/>
              </w:rPr>
              <w:t>、</w:t>
            </w:r>
            <w:proofErr w:type="spellStart"/>
            <w:r>
              <w:rPr>
                <w:lang w:eastAsia="zh-CN"/>
              </w:rPr>
              <w:t>PALplus</w:t>
            </w:r>
            <w:proofErr w:type="spellEnd"/>
            <w:r>
              <w:rPr>
                <w:rFonts w:hint="eastAsia"/>
                <w:lang w:eastAsia="zh-CN"/>
              </w:rPr>
              <w:t>、增强型</w:t>
            </w:r>
            <w:r>
              <w:rPr>
                <w:lang w:eastAsia="zh-CN"/>
              </w:rPr>
              <w:t>SECAM</w:t>
            </w:r>
            <w:r>
              <w:rPr>
                <w:rFonts w:hint="eastAsia"/>
                <w:lang w:eastAsia="zh-CN"/>
              </w:rPr>
              <w:t>）的演播室格式参数</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1" w:history="1">
              <w:r w:rsidR="00DE0DED" w:rsidRPr="0028357F">
                <w:rPr>
                  <w:rStyle w:val="Hyperlink"/>
                  <w:lang w:val="ru-RU"/>
                </w:rPr>
                <w:t>BT.1126</w:t>
              </w:r>
            </w:hyperlink>
          </w:p>
        </w:tc>
        <w:tc>
          <w:tcPr>
            <w:tcW w:w="8238" w:type="dxa"/>
            <w:vAlign w:val="center"/>
          </w:tcPr>
          <w:p w:rsidR="00DE0DED" w:rsidRPr="006B0986" w:rsidRDefault="00DE0DED" w:rsidP="00F4218E">
            <w:pPr>
              <w:pStyle w:val="Tabletext"/>
              <w:rPr>
                <w:lang w:eastAsia="zh-CN"/>
              </w:rPr>
            </w:pPr>
            <w:r>
              <w:rPr>
                <w:rFonts w:hint="eastAsia"/>
                <w:lang w:eastAsia="zh-CN"/>
              </w:rPr>
              <w:t>使用卫星电视广播数据频道的数据广播系统的数据传输协议和传输控制方案</w:t>
            </w:r>
          </w:p>
        </w:tc>
      </w:tr>
      <w:tr w:rsidR="00DE0DED" w:rsidRPr="00E03872" w:rsidTr="00F4218E">
        <w:tc>
          <w:tcPr>
            <w:tcW w:w="1794" w:type="dxa"/>
            <w:vAlign w:val="center"/>
          </w:tcPr>
          <w:p w:rsidR="00DE0DED" w:rsidRPr="0028357F" w:rsidRDefault="00F4218E" w:rsidP="00F4218E">
            <w:pPr>
              <w:pStyle w:val="Tabletext"/>
              <w:jc w:val="center"/>
              <w:rPr>
                <w:lang w:val="en-US"/>
              </w:rPr>
            </w:pPr>
            <w:hyperlink r:id="rId12" w:history="1">
              <w:r w:rsidR="00DE0DED" w:rsidRPr="0028357F">
                <w:rPr>
                  <w:rStyle w:val="Hyperlink"/>
                  <w:lang w:val="ru-RU"/>
                </w:rPr>
                <w:t>BT.1197</w:t>
              </w:r>
            </w:hyperlink>
          </w:p>
        </w:tc>
        <w:tc>
          <w:tcPr>
            <w:tcW w:w="8238" w:type="dxa"/>
            <w:vAlign w:val="center"/>
          </w:tcPr>
          <w:p w:rsidR="00DE0DED" w:rsidRPr="00E03872" w:rsidRDefault="00DE0DED" w:rsidP="00F4218E">
            <w:pPr>
              <w:pStyle w:val="Tabletext"/>
              <w:rPr>
                <w:lang w:val="fr-CH" w:eastAsia="zh-CN"/>
              </w:rPr>
            </w:pPr>
            <w:r>
              <w:rPr>
                <w:rFonts w:hint="eastAsia"/>
                <w:lang w:eastAsia="zh-CN"/>
              </w:rPr>
              <w:t>宽屏</w:t>
            </w:r>
            <w:r>
              <w:rPr>
                <w:lang w:eastAsia="zh-CN"/>
              </w:rPr>
              <w:t>PAL</w:t>
            </w:r>
            <w:r>
              <w:rPr>
                <w:rFonts w:hint="eastAsia"/>
                <w:lang w:eastAsia="zh-CN"/>
              </w:rPr>
              <w:t>增强型电视传输系统（</w:t>
            </w:r>
            <w:proofErr w:type="spellStart"/>
            <w:r>
              <w:rPr>
                <w:lang w:eastAsia="zh-CN"/>
              </w:rPr>
              <w:t>PALplus</w:t>
            </w:r>
            <w:proofErr w:type="spellEnd"/>
            <w:r>
              <w:rPr>
                <w:rFonts w:hint="eastAsia"/>
                <w:lang w:eastAsia="zh-CN"/>
              </w:rPr>
              <w:t>系统）</w:t>
            </w:r>
            <w:r>
              <w:rPr>
                <w:lang w:eastAsia="zh-CN"/>
              </w:rPr>
              <w:t xml:space="preserve"> </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3" w:history="1">
              <w:r w:rsidR="00DE0DED" w:rsidRPr="0028357F">
                <w:rPr>
                  <w:rStyle w:val="Hyperlink"/>
                  <w:lang w:val="ru-RU"/>
                </w:rPr>
                <w:t>BT.1436</w:t>
              </w:r>
            </w:hyperlink>
          </w:p>
        </w:tc>
        <w:tc>
          <w:tcPr>
            <w:tcW w:w="8238" w:type="dxa"/>
            <w:vAlign w:val="center"/>
          </w:tcPr>
          <w:p w:rsidR="00DE0DED" w:rsidRPr="00E03872" w:rsidRDefault="00DE0DED" w:rsidP="00F4218E">
            <w:pPr>
              <w:pStyle w:val="Tabletext"/>
              <w:rPr>
                <w:lang w:val="fr-CH" w:eastAsia="zh-CN"/>
              </w:rPr>
            </w:pPr>
            <w:r>
              <w:rPr>
                <w:rFonts w:hint="eastAsia"/>
                <w:lang w:eastAsia="zh-CN"/>
              </w:rPr>
              <w:t>交互式有线电视业务的传输系统</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4" w:history="1">
              <w:r w:rsidR="00DE0DED" w:rsidRPr="0028357F">
                <w:rPr>
                  <w:rStyle w:val="Hyperlink"/>
                  <w:lang w:val="ru-RU"/>
                </w:rPr>
                <w:t>BT.1576</w:t>
              </w:r>
            </w:hyperlink>
          </w:p>
        </w:tc>
        <w:tc>
          <w:tcPr>
            <w:tcW w:w="8238" w:type="dxa"/>
            <w:vAlign w:val="center"/>
          </w:tcPr>
          <w:p w:rsidR="00DE0DED" w:rsidRPr="00E03872" w:rsidRDefault="00DE0DED" w:rsidP="00F4218E">
            <w:pPr>
              <w:pStyle w:val="Tabletext"/>
              <w:rPr>
                <w:lang w:val="fr-CH" w:eastAsia="zh-CN"/>
              </w:rPr>
            </w:pPr>
            <w:r>
              <w:rPr>
                <w:rFonts w:hint="eastAsia"/>
                <w:lang w:eastAsia="zh-CN"/>
              </w:rPr>
              <w:t>通过</w:t>
            </w:r>
            <w:r>
              <w:rPr>
                <w:lang w:eastAsia="zh-CN"/>
              </w:rPr>
              <w:t>ITU-R BT.1120</w:t>
            </w:r>
            <w:r>
              <w:rPr>
                <w:rFonts w:hint="eastAsia"/>
                <w:lang w:eastAsia="zh-CN"/>
              </w:rPr>
              <w:t>建议书传输替代信源格式</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5" w:history="1">
              <w:r w:rsidR="00DE0DED" w:rsidRPr="0028357F">
                <w:rPr>
                  <w:rStyle w:val="Hyperlink"/>
                  <w:lang w:val="ru-RU"/>
                </w:rPr>
                <w:t>BT.1578</w:t>
              </w:r>
            </w:hyperlink>
          </w:p>
        </w:tc>
        <w:tc>
          <w:tcPr>
            <w:tcW w:w="8238" w:type="dxa"/>
            <w:vAlign w:val="center"/>
          </w:tcPr>
          <w:p w:rsidR="00DE0DED" w:rsidRPr="00E03872" w:rsidRDefault="00DE0DED" w:rsidP="00F4218E">
            <w:pPr>
              <w:pStyle w:val="Tabletext"/>
              <w:rPr>
                <w:lang w:val="fr-CH" w:eastAsia="zh-CN"/>
              </w:rPr>
            </w:pPr>
            <w:r>
              <w:rPr>
                <w:rFonts w:hint="eastAsia"/>
                <w:lang w:eastAsia="zh-CN"/>
              </w:rPr>
              <w:t>使用基于</w:t>
            </w:r>
            <w:r>
              <w:rPr>
                <w:lang w:eastAsia="zh-CN"/>
              </w:rPr>
              <w:t>ITU-R BT.1381</w:t>
            </w:r>
            <w:r>
              <w:rPr>
                <w:rFonts w:hint="eastAsia"/>
                <w:lang w:eastAsia="zh-CN"/>
              </w:rPr>
              <w:t>建议书的接口进行电视制作应用的内容包格式、元素和元数据定义</w:t>
            </w:r>
            <w:r>
              <w:rPr>
                <w:lang w:eastAsia="zh-CN"/>
              </w:rPr>
              <w:t xml:space="preserve"> </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6" w:history="1">
              <w:r w:rsidR="00DE0DED" w:rsidRPr="0028357F">
                <w:rPr>
                  <w:rStyle w:val="Hyperlink"/>
                  <w:lang w:val="ru-RU"/>
                </w:rPr>
                <w:t>BT.1616</w:t>
              </w:r>
            </w:hyperlink>
          </w:p>
        </w:tc>
        <w:tc>
          <w:tcPr>
            <w:tcW w:w="8238" w:type="dxa"/>
            <w:vAlign w:val="center"/>
          </w:tcPr>
          <w:p w:rsidR="00DE0DED" w:rsidRPr="00E03872" w:rsidRDefault="00DE0DED" w:rsidP="00F4218E">
            <w:pPr>
              <w:pStyle w:val="Tabletext"/>
              <w:rPr>
                <w:lang w:val="fr-CH" w:eastAsia="zh-CN"/>
              </w:rPr>
            </w:pPr>
            <w:r>
              <w:rPr>
                <w:rFonts w:hint="eastAsia"/>
                <w:lang w:eastAsia="zh-CN"/>
              </w:rPr>
              <w:t>在符合</w:t>
            </w:r>
            <w:r>
              <w:rPr>
                <w:lang w:eastAsia="zh-CN"/>
              </w:rPr>
              <w:t>ITU-R BT.1381</w:t>
            </w:r>
            <w:r>
              <w:rPr>
                <w:rFonts w:hint="eastAsia"/>
                <w:lang w:eastAsia="zh-CN"/>
              </w:rPr>
              <w:t>建议书规定的接口上进行基于</w:t>
            </w:r>
            <w:r w:rsidRPr="00A25FCD">
              <w:rPr>
                <w:rFonts w:hint="eastAsia"/>
                <w:lang w:eastAsia="zh-CN"/>
              </w:rPr>
              <w:t>DV</w:t>
            </w:r>
            <w:r w:rsidRPr="00A25FCD">
              <w:rPr>
                <w:rFonts w:hint="eastAsia"/>
                <w:lang w:eastAsia="zh-CN"/>
              </w:rPr>
              <w:t>的音频、数据和压缩视频交换的数据流格式</w:t>
            </w:r>
          </w:p>
        </w:tc>
      </w:tr>
      <w:tr w:rsidR="00DE0DED" w:rsidRPr="00E03872" w:rsidTr="00F4218E">
        <w:tc>
          <w:tcPr>
            <w:tcW w:w="1794" w:type="dxa"/>
            <w:vAlign w:val="center"/>
          </w:tcPr>
          <w:p w:rsidR="00DE0DED" w:rsidRPr="00416E43" w:rsidRDefault="00F4218E" w:rsidP="00F4218E">
            <w:pPr>
              <w:pStyle w:val="Tabletext"/>
              <w:jc w:val="center"/>
              <w:rPr>
                <w:lang w:val="ru-RU"/>
              </w:rPr>
            </w:pPr>
            <w:hyperlink r:id="rId17" w:history="1">
              <w:r w:rsidR="00DE0DED" w:rsidRPr="0028357F">
                <w:rPr>
                  <w:rStyle w:val="Hyperlink"/>
                  <w:lang w:val="ru-RU"/>
                </w:rPr>
                <w:t>BT.1617</w:t>
              </w:r>
            </w:hyperlink>
          </w:p>
        </w:tc>
        <w:tc>
          <w:tcPr>
            <w:tcW w:w="8238" w:type="dxa"/>
            <w:vAlign w:val="center"/>
          </w:tcPr>
          <w:p w:rsidR="00DE0DED" w:rsidRPr="00E03872" w:rsidRDefault="00DE0DED" w:rsidP="00F4218E">
            <w:pPr>
              <w:pStyle w:val="Tabletext"/>
              <w:rPr>
                <w:lang w:val="fr-CH" w:eastAsia="zh-CN"/>
              </w:rPr>
            </w:pPr>
            <w:r w:rsidRPr="00CB5377">
              <w:rPr>
                <w:rFonts w:hint="eastAsia"/>
                <w:lang w:eastAsia="zh-CN"/>
              </w:rPr>
              <w:t>在符合</w:t>
            </w:r>
            <w:r>
              <w:rPr>
                <w:lang w:eastAsia="zh-CN"/>
              </w:rPr>
              <w:t>ITU</w:t>
            </w:r>
            <w:r>
              <w:rPr>
                <w:lang w:eastAsia="zh-CN"/>
              </w:rPr>
              <w:noBreakHyphen/>
              <w:t>R BT.1381</w:t>
            </w:r>
            <w:r>
              <w:rPr>
                <w:rFonts w:hint="eastAsia"/>
                <w:lang w:eastAsia="zh-CN"/>
              </w:rPr>
              <w:t>建议书规定的接口上进行</w:t>
            </w:r>
            <w:r w:rsidRPr="00CB5377">
              <w:rPr>
                <w:rFonts w:hint="eastAsia"/>
                <w:lang w:eastAsia="zh-CN"/>
              </w:rPr>
              <w:t>DV</w:t>
            </w:r>
            <w:r w:rsidRPr="00CB5377">
              <w:rPr>
                <w:rFonts w:hint="eastAsia"/>
                <w:lang w:eastAsia="zh-CN"/>
              </w:rPr>
              <w:t>压缩视频</w:t>
            </w:r>
            <w:r>
              <w:rPr>
                <w:rFonts w:hint="eastAsia"/>
                <w:lang w:eastAsia="zh-CN"/>
              </w:rPr>
              <w:t>、</w:t>
            </w:r>
            <w:r w:rsidRPr="00CB5377">
              <w:rPr>
                <w:rFonts w:hint="eastAsia"/>
                <w:lang w:eastAsia="zh-CN"/>
              </w:rPr>
              <w:t>音频</w:t>
            </w:r>
            <w:r>
              <w:rPr>
                <w:rFonts w:hint="eastAsia"/>
                <w:lang w:eastAsia="zh-CN"/>
              </w:rPr>
              <w:t>和</w:t>
            </w:r>
            <w:r w:rsidRPr="00CB5377">
              <w:rPr>
                <w:rFonts w:hint="eastAsia"/>
                <w:lang w:eastAsia="zh-CN"/>
              </w:rPr>
              <w:t>数据</w:t>
            </w:r>
            <w:r>
              <w:rPr>
                <w:rFonts w:hint="eastAsia"/>
                <w:lang w:eastAsia="zh-CN"/>
              </w:rPr>
              <w:t>传输</w:t>
            </w:r>
            <w:r w:rsidRPr="00CB5377">
              <w:rPr>
                <w:rFonts w:hint="eastAsia"/>
                <w:lang w:eastAsia="zh-CN"/>
              </w:rPr>
              <w:t>的格式</w:t>
            </w:r>
            <w:r>
              <w:rPr>
                <w:lang w:eastAsia="zh-CN"/>
              </w:rPr>
              <w:t xml:space="preserve"> </w:t>
            </w:r>
          </w:p>
        </w:tc>
      </w:tr>
    </w:tbl>
    <w:p w:rsidR="0006765B" w:rsidRDefault="0006765B" w:rsidP="00DE0DED">
      <w:pPr>
        <w:pStyle w:val="AnnexNotitle"/>
      </w:pPr>
      <w:r>
        <w:rPr>
          <w:lang w:val="en-US"/>
        </w:rPr>
        <w:t>______________</w:t>
      </w:r>
    </w:p>
    <w:p w:rsidR="00780E9E" w:rsidRPr="00780E9E" w:rsidRDefault="00780E9E" w:rsidP="0006765B">
      <w:pPr>
        <w:tabs>
          <w:tab w:val="left" w:pos="7513"/>
        </w:tabs>
        <w:spacing w:before="480"/>
        <w:jc w:val="center"/>
        <w:rPr>
          <w:szCs w:val="24"/>
          <w:lang w:val="en-US" w:eastAsia="zh-CN"/>
        </w:rPr>
      </w:pPr>
    </w:p>
    <w:sectPr w:rsidR="00780E9E" w:rsidRPr="00780E9E" w:rsidSect="0076319E">
      <w:headerReference w:type="default" r:id="rId18"/>
      <w:footerReference w:type="default" r:id="rId19"/>
      <w:footerReference w:type="first" r:id="rId20"/>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18E" w:rsidRDefault="00F4218E" w:rsidP="0076319E">
      <w:pPr>
        <w:spacing w:before="0"/>
      </w:pPr>
      <w:r>
        <w:separator/>
      </w:r>
    </w:p>
  </w:endnote>
  <w:endnote w:type="continuationSeparator" w:id="0">
    <w:p w:rsidR="00F4218E" w:rsidRDefault="00F4218E" w:rsidP="007631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8E" w:rsidRPr="00F4218E" w:rsidRDefault="00F4218E" w:rsidP="00F4218E">
    <w:pPr>
      <w:pStyle w:val="Foote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Y:\APP\BR\CIRCS_DMS\CACE\500\531\531c.docx</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F4218E" w:rsidTr="002F2183">
      <w:trPr>
        <w:cantSplit/>
      </w:trPr>
      <w:tc>
        <w:tcPr>
          <w:tcW w:w="1062" w:type="pct"/>
          <w:tcBorders>
            <w:top w:val="single" w:sz="6" w:space="0" w:color="auto"/>
          </w:tcBorders>
          <w:tcMar>
            <w:top w:w="57" w:type="dxa"/>
          </w:tcMar>
        </w:tcPr>
        <w:p w:rsidR="00F4218E" w:rsidRDefault="00F4218E" w:rsidP="002F2183">
          <w:pPr>
            <w:pStyle w:val="itu"/>
          </w:pPr>
          <w:r>
            <w:t>Place des Nations</w:t>
          </w:r>
        </w:p>
      </w:tc>
      <w:tc>
        <w:tcPr>
          <w:tcW w:w="1583" w:type="pct"/>
          <w:tcBorders>
            <w:top w:val="single" w:sz="6" w:space="0" w:color="auto"/>
          </w:tcBorders>
          <w:tcMar>
            <w:top w:w="57" w:type="dxa"/>
          </w:tcMar>
        </w:tcPr>
        <w:p w:rsidR="00F4218E" w:rsidRDefault="00F4218E" w:rsidP="002F2183">
          <w:pPr>
            <w:pStyle w:val="itu"/>
          </w:pPr>
          <w:r>
            <w:t>Telephone</w:t>
          </w:r>
          <w:r>
            <w:tab/>
            <w:t>+41 22 730 51 11</w:t>
          </w:r>
        </w:p>
      </w:tc>
      <w:tc>
        <w:tcPr>
          <w:tcW w:w="1224" w:type="pct"/>
          <w:tcBorders>
            <w:top w:val="single" w:sz="6" w:space="0" w:color="auto"/>
          </w:tcBorders>
          <w:tcMar>
            <w:top w:w="57" w:type="dxa"/>
          </w:tcMar>
        </w:tcPr>
        <w:p w:rsidR="00F4218E" w:rsidRDefault="00F4218E" w:rsidP="002F218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4218E" w:rsidRDefault="00F4218E" w:rsidP="002F2183">
          <w:pPr>
            <w:pStyle w:val="itu"/>
          </w:pPr>
          <w:r>
            <w:t>E-mail:</w:t>
          </w:r>
          <w:r>
            <w:tab/>
            <w:t>itumail@itu.int</w:t>
          </w:r>
        </w:p>
      </w:tc>
    </w:tr>
    <w:tr w:rsidR="00F4218E" w:rsidTr="002F2183">
      <w:trPr>
        <w:cantSplit/>
      </w:trPr>
      <w:tc>
        <w:tcPr>
          <w:tcW w:w="1062" w:type="pct"/>
        </w:tcPr>
        <w:p w:rsidR="00F4218E" w:rsidRDefault="00F4218E" w:rsidP="002F2183">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F4218E" w:rsidRDefault="00F4218E" w:rsidP="002F2183">
          <w:pPr>
            <w:pStyle w:val="itu"/>
          </w:pPr>
          <w:r>
            <w:t>Telefax</w:t>
          </w:r>
          <w:r>
            <w:tab/>
            <w:t>Gr3:</w:t>
          </w:r>
          <w:r>
            <w:tab/>
            <w:t>+41 22 733 72 56</w:t>
          </w:r>
        </w:p>
      </w:tc>
      <w:tc>
        <w:tcPr>
          <w:tcW w:w="1224" w:type="pct"/>
        </w:tcPr>
        <w:p w:rsidR="00F4218E" w:rsidRDefault="00F4218E" w:rsidP="002F2183">
          <w:pPr>
            <w:pStyle w:val="itu"/>
          </w:pPr>
          <w:r>
            <w:t>Telegram ITU GENEVE</w:t>
          </w:r>
        </w:p>
      </w:tc>
      <w:tc>
        <w:tcPr>
          <w:tcW w:w="1131" w:type="pct"/>
        </w:tcPr>
        <w:p w:rsidR="00F4218E" w:rsidRDefault="00F4218E" w:rsidP="002F2183">
          <w:pPr>
            <w:pStyle w:val="itu"/>
          </w:pPr>
          <w:r>
            <w:tab/>
          </w:r>
          <w:hyperlink r:id="rId1" w:history="1">
            <w:r>
              <w:t>http://www.itu.int/</w:t>
            </w:r>
          </w:hyperlink>
        </w:p>
      </w:tc>
    </w:tr>
    <w:tr w:rsidR="00F4218E" w:rsidTr="002F2183">
      <w:trPr>
        <w:cantSplit/>
      </w:trPr>
      <w:tc>
        <w:tcPr>
          <w:tcW w:w="1062" w:type="pct"/>
        </w:tcPr>
        <w:p w:rsidR="00F4218E" w:rsidRDefault="00F4218E" w:rsidP="002F2183">
          <w:pPr>
            <w:pStyle w:val="itu"/>
          </w:pPr>
          <w:smartTag w:uri="urn:schemas-microsoft-com:office:smarttags" w:element="place">
            <w:smartTag w:uri="urn:schemas-microsoft-com:office:smarttags" w:element="country-region">
              <w:r>
                <w:t>Switzerland</w:t>
              </w:r>
            </w:smartTag>
          </w:smartTag>
        </w:p>
      </w:tc>
      <w:tc>
        <w:tcPr>
          <w:tcW w:w="1583" w:type="pct"/>
        </w:tcPr>
        <w:p w:rsidR="00F4218E" w:rsidRDefault="00F4218E" w:rsidP="002F2183">
          <w:pPr>
            <w:pStyle w:val="itu"/>
          </w:pPr>
          <w:r>
            <w:tab/>
            <w:t>Gr4:</w:t>
          </w:r>
          <w:r>
            <w:tab/>
            <w:t>+41 22 730 65 00</w:t>
          </w:r>
        </w:p>
      </w:tc>
      <w:tc>
        <w:tcPr>
          <w:tcW w:w="1224" w:type="pct"/>
        </w:tcPr>
        <w:p w:rsidR="00F4218E" w:rsidRDefault="00F4218E" w:rsidP="002F2183">
          <w:pPr>
            <w:pStyle w:val="itu"/>
          </w:pPr>
        </w:p>
      </w:tc>
      <w:tc>
        <w:tcPr>
          <w:tcW w:w="1131" w:type="pct"/>
        </w:tcPr>
        <w:p w:rsidR="00F4218E" w:rsidRDefault="00F4218E" w:rsidP="002F2183">
          <w:pPr>
            <w:pStyle w:val="itu"/>
          </w:pPr>
        </w:p>
      </w:tc>
    </w:tr>
  </w:tbl>
  <w:p w:rsidR="00F4218E" w:rsidRPr="003802A7" w:rsidRDefault="00F4218E" w:rsidP="003802A7">
    <w:pPr>
      <w:pStyle w:val="Footer"/>
      <w:spacing w:before="0"/>
      <w:rPr>
        <w:sz w:val="2"/>
        <w:szCs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18E" w:rsidRDefault="00F4218E" w:rsidP="0076319E">
      <w:pPr>
        <w:spacing w:before="0"/>
      </w:pPr>
      <w:r>
        <w:separator/>
      </w:r>
    </w:p>
  </w:footnote>
  <w:footnote w:type="continuationSeparator" w:id="0">
    <w:p w:rsidR="00F4218E" w:rsidRDefault="00F4218E" w:rsidP="0076319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8E" w:rsidRPr="0076319E" w:rsidRDefault="00F4218E" w:rsidP="0076319E">
    <w:pPr>
      <w:pStyle w:val="Header"/>
      <w:jc w:val="center"/>
      <w:rPr>
        <w:sz w:val="18"/>
        <w:szCs w:val="18"/>
        <w:lang w:eastAsia="zh-CN"/>
      </w:rPr>
    </w:pPr>
    <w:r w:rsidRPr="00C1315E">
      <w:rPr>
        <w:rFonts w:hint="eastAsia"/>
        <w:sz w:val="18"/>
        <w:szCs w:val="18"/>
        <w:lang w:eastAsia="zh-CN"/>
      </w:rPr>
      <w:t xml:space="preserve">- </w:t>
    </w:r>
    <w:r w:rsidRPr="00C1315E">
      <w:rPr>
        <w:sz w:val="18"/>
        <w:szCs w:val="18"/>
      </w:rPr>
      <w:fldChar w:fldCharType="begin"/>
    </w:r>
    <w:r w:rsidRPr="00C1315E">
      <w:rPr>
        <w:sz w:val="18"/>
        <w:szCs w:val="18"/>
      </w:rPr>
      <w:instrText xml:space="preserve"> PAGE   \* MERGEFORMAT </w:instrText>
    </w:r>
    <w:r w:rsidRPr="00C1315E">
      <w:rPr>
        <w:sz w:val="18"/>
        <w:szCs w:val="18"/>
      </w:rPr>
      <w:fldChar w:fldCharType="separate"/>
    </w:r>
    <w:r w:rsidR="00840E53">
      <w:rPr>
        <w:noProof/>
        <w:sz w:val="18"/>
        <w:szCs w:val="18"/>
      </w:rPr>
      <w:t>3</w:t>
    </w:r>
    <w:r w:rsidRPr="00C1315E">
      <w:rPr>
        <w:sz w:val="18"/>
        <w:szCs w:val="18"/>
      </w:rPr>
      <w:fldChar w:fldCharType="end"/>
    </w:r>
    <w:r w:rsidRPr="00C1315E">
      <w:rPr>
        <w:rFonts w:hint="eastAsia"/>
        <w:sz w:val="18"/>
        <w:szCs w:val="18"/>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B3"/>
    <w:rsid w:val="00015B64"/>
    <w:rsid w:val="0006765B"/>
    <w:rsid w:val="001753B6"/>
    <w:rsid w:val="001B4B13"/>
    <w:rsid w:val="002569D3"/>
    <w:rsid w:val="002C22A2"/>
    <w:rsid w:val="002F2183"/>
    <w:rsid w:val="00303D4E"/>
    <w:rsid w:val="00350AED"/>
    <w:rsid w:val="003802A7"/>
    <w:rsid w:val="004504C5"/>
    <w:rsid w:val="00617E4B"/>
    <w:rsid w:val="00757F15"/>
    <w:rsid w:val="0076319E"/>
    <w:rsid w:val="00780E9E"/>
    <w:rsid w:val="00834E7C"/>
    <w:rsid w:val="00840E53"/>
    <w:rsid w:val="008E20B3"/>
    <w:rsid w:val="009053AE"/>
    <w:rsid w:val="00920CEB"/>
    <w:rsid w:val="00A72D28"/>
    <w:rsid w:val="00B82279"/>
    <w:rsid w:val="00DE0DED"/>
    <w:rsid w:val="00E073F0"/>
    <w:rsid w:val="00F4218E"/>
    <w:rsid w:val="00F667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0B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0B3"/>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8E20B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odyTextIndent2">
    <w:name w:val="Body Text Indent 2"/>
    <w:basedOn w:val="Normal"/>
    <w:rsid w:val="008E20B3"/>
    <w:pPr>
      <w:spacing w:after="120" w:line="480" w:lineRule="auto"/>
      <w:ind w:left="283"/>
    </w:pPr>
  </w:style>
  <w:style w:type="paragraph" w:customStyle="1" w:styleId="AnnexNotitle">
    <w:name w:val="Annex_No &amp; title"/>
    <w:basedOn w:val="Normal"/>
    <w:next w:val="Normalaftertitle"/>
    <w:rsid w:val="00780E9E"/>
    <w:pPr>
      <w:keepNext/>
      <w:keepLines/>
      <w:spacing w:before="480"/>
      <w:jc w:val="center"/>
    </w:pPr>
    <w:rPr>
      <w:b/>
      <w:sz w:val="28"/>
    </w:rPr>
  </w:style>
  <w:style w:type="paragraph" w:customStyle="1" w:styleId="Normalaftertitle">
    <w:name w:val="Normal_after_title"/>
    <w:basedOn w:val="Normal"/>
    <w:next w:val="Normal"/>
    <w:rsid w:val="00780E9E"/>
    <w:pPr>
      <w:spacing w:before="360"/>
    </w:pPr>
  </w:style>
  <w:style w:type="paragraph" w:customStyle="1" w:styleId="Rectitle">
    <w:name w:val="Rec_title"/>
    <w:basedOn w:val="Normal"/>
    <w:next w:val="Normalaftertitle"/>
    <w:link w:val="RectitleChar"/>
    <w:rsid w:val="00780E9E"/>
    <w:pPr>
      <w:keepNext/>
      <w:keepLines/>
      <w:spacing w:before="360"/>
      <w:jc w:val="center"/>
    </w:pPr>
    <w:rPr>
      <w:b/>
      <w:sz w:val="28"/>
    </w:rPr>
  </w:style>
  <w:style w:type="paragraph" w:styleId="Header">
    <w:name w:val="header"/>
    <w:basedOn w:val="Normal"/>
    <w:link w:val="HeaderChar"/>
    <w:uiPriority w:val="99"/>
    <w:rsid w:val="0076319E"/>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rsid w:val="0076319E"/>
    <w:rPr>
      <w:sz w:val="24"/>
      <w:lang w:val="en-GB" w:eastAsia="en-US"/>
    </w:rPr>
  </w:style>
  <w:style w:type="paragraph" w:styleId="Footer">
    <w:name w:val="footer"/>
    <w:basedOn w:val="Normal"/>
    <w:link w:val="FooterChar"/>
    <w:rsid w:val="0076319E"/>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76319E"/>
    <w:rPr>
      <w:sz w:val="24"/>
      <w:lang w:val="en-GB" w:eastAsia="en-US"/>
    </w:rPr>
  </w:style>
  <w:style w:type="paragraph" w:customStyle="1" w:styleId="itu">
    <w:name w:val="itu"/>
    <w:basedOn w:val="Normal"/>
    <w:rsid w:val="0076319E"/>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RectitleChar">
    <w:name w:val="Rec_title Char"/>
    <w:link w:val="Rectitle"/>
    <w:locked/>
    <w:rsid w:val="0006765B"/>
    <w:rPr>
      <w:b/>
      <w:sz w:val="28"/>
      <w:lang w:val="en-GB" w:eastAsia="en-US"/>
    </w:rPr>
  </w:style>
  <w:style w:type="paragraph" w:customStyle="1" w:styleId="Head">
    <w:name w:val="Head"/>
    <w:basedOn w:val="Normal"/>
    <w:rsid w:val="0006765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Annex">
    <w:name w:val="Annex_#"/>
    <w:basedOn w:val="Normal"/>
    <w:next w:val="Normal"/>
    <w:rsid w:val="0006765B"/>
    <w:pPr>
      <w:keepNext/>
      <w:keepLines/>
      <w:overflowPunct/>
      <w:autoSpaceDE/>
      <w:autoSpaceDN/>
      <w:adjustRightInd/>
      <w:spacing w:before="480" w:after="80"/>
      <w:jc w:val="center"/>
      <w:textAlignment w:val="auto"/>
    </w:pPr>
    <w:rPr>
      <w:caps/>
    </w:rPr>
  </w:style>
  <w:style w:type="paragraph" w:customStyle="1" w:styleId="Tablehead">
    <w:name w:val="Table_head"/>
    <w:basedOn w:val="Normal"/>
    <w:next w:val="Normal"/>
    <w:rsid w:val="000676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b/>
      <w:sz w:val="22"/>
    </w:rPr>
  </w:style>
  <w:style w:type="paragraph" w:customStyle="1" w:styleId="Tabletext">
    <w:name w:val="Table_text"/>
    <w:basedOn w:val="Normal"/>
    <w:rsid w:val="000676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character" w:styleId="Hyperlink">
    <w:name w:val="Hyperlink"/>
    <w:basedOn w:val="DefaultParagraphFont"/>
    <w:rsid w:val="00DE0D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0B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0B3"/>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8E20B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odyTextIndent2">
    <w:name w:val="Body Text Indent 2"/>
    <w:basedOn w:val="Normal"/>
    <w:rsid w:val="008E20B3"/>
    <w:pPr>
      <w:spacing w:after="120" w:line="480" w:lineRule="auto"/>
      <w:ind w:left="283"/>
    </w:pPr>
  </w:style>
  <w:style w:type="paragraph" w:customStyle="1" w:styleId="AnnexNotitle">
    <w:name w:val="Annex_No &amp; title"/>
    <w:basedOn w:val="Normal"/>
    <w:next w:val="Normalaftertitle"/>
    <w:rsid w:val="00780E9E"/>
    <w:pPr>
      <w:keepNext/>
      <w:keepLines/>
      <w:spacing w:before="480"/>
      <w:jc w:val="center"/>
    </w:pPr>
    <w:rPr>
      <w:b/>
      <w:sz w:val="28"/>
    </w:rPr>
  </w:style>
  <w:style w:type="paragraph" w:customStyle="1" w:styleId="Normalaftertitle">
    <w:name w:val="Normal_after_title"/>
    <w:basedOn w:val="Normal"/>
    <w:next w:val="Normal"/>
    <w:rsid w:val="00780E9E"/>
    <w:pPr>
      <w:spacing w:before="360"/>
    </w:pPr>
  </w:style>
  <w:style w:type="paragraph" w:customStyle="1" w:styleId="Rectitle">
    <w:name w:val="Rec_title"/>
    <w:basedOn w:val="Normal"/>
    <w:next w:val="Normalaftertitle"/>
    <w:link w:val="RectitleChar"/>
    <w:rsid w:val="00780E9E"/>
    <w:pPr>
      <w:keepNext/>
      <w:keepLines/>
      <w:spacing w:before="360"/>
      <w:jc w:val="center"/>
    </w:pPr>
    <w:rPr>
      <w:b/>
      <w:sz w:val="28"/>
    </w:rPr>
  </w:style>
  <w:style w:type="paragraph" w:styleId="Header">
    <w:name w:val="header"/>
    <w:basedOn w:val="Normal"/>
    <w:link w:val="HeaderChar"/>
    <w:uiPriority w:val="99"/>
    <w:rsid w:val="0076319E"/>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rsid w:val="0076319E"/>
    <w:rPr>
      <w:sz w:val="24"/>
      <w:lang w:val="en-GB" w:eastAsia="en-US"/>
    </w:rPr>
  </w:style>
  <w:style w:type="paragraph" w:styleId="Footer">
    <w:name w:val="footer"/>
    <w:basedOn w:val="Normal"/>
    <w:link w:val="FooterChar"/>
    <w:rsid w:val="0076319E"/>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76319E"/>
    <w:rPr>
      <w:sz w:val="24"/>
      <w:lang w:val="en-GB" w:eastAsia="en-US"/>
    </w:rPr>
  </w:style>
  <w:style w:type="paragraph" w:customStyle="1" w:styleId="itu">
    <w:name w:val="itu"/>
    <w:basedOn w:val="Normal"/>
    <w:rsid w:val="0076319E"/>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RectitleChar">
    <w:name w:val="Rec_title Char"/>
    <w:link w:val="Rectitle"/>
    <w:locked/>
    <w:rsid w:val="0006765B"/>
    <w:rPr>
      <w:b/>
      <w:sz w:val="28"/>
      <w:lang w:val="en-GB" w:eastAsia="en-US"/>
    </w:rPr>
  </w:style>
  <w:style w:type="paragraph" w:customStyle="1" w:styleId="Head">
    <w:name w:val="Head"/>
    <w:basedOn w:val="Normal"/>
    <w:rsid w:val="0006765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Annex">
    <w:name w:val="Annex_#"/>
    <w:basedOn w:val="Normal"/>
    <w:next w:val="Normal"/>
    <w:rsid w:val="0006765B"/>
    <w:pPr>
      <w:keepNext/>
      <w:keepLines/>
      <w:overflowPunct/>
      <w:autoSpaceDE/>
      <w:autoSpaceDN/>
      <w:adjustRightInd/>
      <w:spacing w:before="480" w:after="80"/>
      <w:jc w:val="center"/>
      <w:textAlignment w:val="auto"/>
    </w:pPr>
    <w:rPr>
      <w:caps/>
    </w:rPr>
  </w:style>
  <w:style w:type="paragraph" w:customStyle="1" w:styleId="Tablehead">
    <w:name w:val="Table_head"/>
    <w:basedOn w:val="Normal"/>
    <w:next w:val="Normal"/>
    <w:rsid w:val="0006765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textAlignment w:val="auto"/>
    </w:pPr>
    <w:rPr>
      <w:b/>
      <w:sz w:val="22"/>
    </w:rPr>
  </w:style>
  <w:style w:type="paragraph" w:customStyle="1" w:styleId="Tabletext">
    <w:name w:val="Table_text"/>
    <w:basedOn w:val="Normal"/>
    <w:rsid w:val="0006765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sz w:val="22"/>
    </w:rPr>
  </w:style>
  <w:style w:type="character" w:styleId="Hyperlink">
    <w:name w:val="Hyperlink"/>
    <w:basedOn w:val="DefaultParagraphFont"/>
    <w:rsid w:val="00DE0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rec/recommendation.asp?type=folders&amp;lang=e&amp;parent=R-REC-BT.1436"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rec/recommendation.asp?type=folders&amp;lang=e&amp;parent=R-REC-BT.1197" TargetMode="External"/><Relationship Id="rId17" Type="http://schemas.openxmlformats.org/officeDocument/2006/relationships/hyperlink" Target="http://www.itu.int/rec/recommendation.asp?type=folders&amp;lang=e&amp;parent=R-REC-BT.6BL52" TargetMode="External"/><Relationship Id="rId2" Type="http://schemas.openxmlformats.org/officeDocument/2006/relationships/styles" Target="styles.xml"/><Relationship Id="rId16" Type="http://schemas.openxmlformats.org/officeDocument/2006/relationships/hyperlink" Target="http://www.itu.int/rec/recommendation.asp?type=folders&amp;lang=e&amp;parent=R-REC-BT.6BL5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ecommendation.asp?type=folders&amp;lang=e&amp;parent=R-REC-BT.1126" TargetMode="External"/><Relationship Id="rId5" Type="http://schemas.openxmlformats.org/officeDocument/2006/relationships/webSettings" Target="webSettings.xml"/><Relationship Id="rId15" Type="http://schemas.openxmlformats.org/officeDocument/2006/relationships/hyperlink" Target="http://www.itu.int/rec/recommendation.asp?type=folders&amp;lang=e&amp;parent=R-REC-BT.1578" TargetMode="External"/><Relationship Id="rId10" Type="http://schemas.openxmlformats.org/officeDocument/2006/relationships/hyperlink" Target="http://www.itu.int/rec/recommendation.asp?type=folders&amp;lang=e&amp;parent=R-REC-BT.11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rec/recommendation.asp?type=folders&amp;lang=e&amp;parent=R-REC-BT.801" TargetMode="External"/><Relationship Id="rId14" Type="http://schemas.openxmlformats.org/officeDocument/2006/relationships/hyperlink" Target="http://www.itu.int/rec/recommendation.asp?type=folders&amp;lang=e&amp;parent=R-REC-BT.157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D45CB-CE6A-4B62-A538-8F8E68BA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753</Words>
  <Characters>1270</Characters>
  <Application>Microsoft Office Word</Application>
  <DocSecurity>0</DocSecurity>
  <Lines>10</Lines>
  <Paragraphs>4</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2019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Fernandez Virginia</cp:lastModifiedBy>
  <cp:revision>3</cp:revision>
  <cp:lastPrinted>2011-03-11T08:44:00Z</cp:lastPrinted>
  <dcterms:created xsi:type="dcterms:W3CDTF">2011-03-11T08:44:00Z</dcterms:created>
  <dcterms:modified xsi:type="dcterms:W3CDTF">2011-03-11T09:15:00Z</dcterms:modified>
</cp:coreProperties>
</file>