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4455A5" w:rsidP="006947CB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A93713">
              <w:rPr>
                <w:b/>
                <w:bCs/>
                <w:lang w:val="en-US" w:bidi="ar-EG"/>
              </w:rPr>
              <w:t>524</w:t>
            </w:r>
          </w:p>
        </w:tc>
        <w:tc>
          <w:tcPr>
            <w:tcW w:w="7313" w:type="dxa"/>
          </w:tcPr>
          <w:p w:rsidR="009C5DD3" w:rsidRDefault="00D14A1D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 xml:space="preserve"> </w:t>
            </w:r>
            <w:r w:rsidR="00A93713">
              <w:rPr>
                <w:lang w:val="en-US" w:bidi="ar-EG"/>
              </w:rPr>
              <w:t>28</w:t>
            </w:r>
            <w:r w:rsidR="007C68A4">
              <w:rPr>
                <w:rFonts w:hint="cs"/>
                <w:rtl/>
                <w:lang w:val="en-US" w:bidi="ar-EG"/>
              </w:rPr>
              <w:t>يناير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4455A5" w:rsidRPr="00054872" w:rsidRDefault="004455A5">
      <w:pPr>
        <w:spacing w:before="0"/>
        <w:jc w:val="center"/>
        <w:rPr>
          <w:b/>
          <w:bCs/>
          <w:szCs w:val="24"/>
        </w:rPr>
      </w:pPr>
    </w:p>
    <w:p w:rsidR="009C5DD3" w:rsidRDefault="004455A5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BF4776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1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واللجنة الخاصة المعنية بالمسائل التنظيمية والإجرائية</w:t>
      </w:r>
    </w:p>
    <w:p w:rsidR="004455A5" w:rsidRDefault="004455A5">
      <w:pPr>
        <w:spacing w:before="240" w:line="180" w:lineRule="auto"/>
        <w:jc w:val="center"/>
        <w:rPr>
          <w:b/>
          <w:bCs/>
          <w:sz w:val="34"/>
          <w:szCs w:val="32"/>
          <w:rtl/>
          <w:lang w:val="en-US" w:bidi="ar-EG"/>
        </w:rPr>
      </w:pPr>
    </w:p>
    <w:p w:rsidR="009C5DD3" w:rsidRDefault="004455A5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line="180" w:lineRule="auto"/>
        <w:rPr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>
        <w:rPr>
          <w:rtl/>
        </w:rPr>
        <w:tab/>
      </w:r>
      <w:r w:rsidRPr="003C7C37">
        <w:rPr>
          <w:rFonts w:hint="cs"/>
          <w:spacing w:val="-2"/>
          <w:rtl/>
        </w:rPr>
        <w:t xml:space="preserve">لجنة الدراسات </w:t>
      </w:r>
      <w:r w:rsidR="00BF4776">
        <w:rPr>
          <w:spacing w:val="-2"/>
          <w:lang w:val="en-US" w:bidi="ar-EG"/>
        </w:rPr>
        <w:t>1</w:t>
      </w:r>
      <w:r w:rsidRPr="003C7C37">
        <w:rPr>
          <w:rFonts w:hint="cs"/>
          <w:spacing w:val="-2"/>
          <w:rtl/>
          <w:lang w:val="en-US" w:bidi="ar-EG"/>
        </w:rPr>
        <w:t xml:space="preserve"> للاتصالات الراديوية</w:t>
      </w:r>
    </w:p>
    <w:p w:rsidR="009C5DD3" w:rsidRDefault="004455A5" w:rsidP="00D84510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spacing w:val="-2"/>
          <w:rtl/>
          <w:lang w:val="en-US" w:bidi="ar-EG"/>
        </w:rPr>
      </w:pP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>-</w:t>
      </w:r>
      <w:r>
        <w:rPr>
          <w:rFonts w:hint="cs"/>
          <w:spacing w:val="-2"/>
          <w:rtl/>
        </w:rPr>
        <w:tab/>
      </w:r>
      <w:r w:rsidRPr="003C7C37">
        <w:rPr>
          <w:rFonts w:hint="cs"/>
          <w:spacing w:val="-2"/>
          <w:rtl/>
        </w:rPr>
        <w:t xml:space="preserve">الموافقة على </w:t>
      </w:r>
      <w:r>
        <w:rPr>
          <w:rFonts w:hint="cs"/>
          <w:spacing w:val="-2"/>
          <w:rtl/>
          <w:lang w:bidi="ar-EG"/>
        </w:rPr>
        <w:t>توصية جديدة واحدة</w:t>
      </w:r>
      <w:r w:rsidR="007C68A4">
        <w:rPr>
          <w:rFonts w:hint="cs"/>
          <w:spacing w:val="-2"/>
          <w:rtl/>
          <w:lang w:bidi="ar-EG"/>
        </w:rPr>
        <w:t xml:space="preserve"> و</w:t>
      </w:r>
      <w:r w:rsidR="00F532B7">
        <w:rPr>
          <w:rFonts w:hint="cs"/>
          <w:spacing w:val="-2"/>
          <w:rtl/>
          <w:lang w:bidi="ar-EG"/>
        </w:rPr>
        <w:t xml:space="preserve">مراجعة </w:t>
      </w:r>
      <w:r w:rsidR="00D84510">
        <w:rPr>
          <w:rFonts w:hint="cs"/>
          <w:spacing w:val="-2"/>
          <w:rtl/>
          <w:lang w:val="en-US" w:bidi="ar-EG"/>
        </w:rPr>
        <w:t>توصيتين</w:t>
      </w:r>
    </w:p>
    <w:p w:rsidR="004455A5" w:rsidRPr="00E3584E" w:rsidRDefault="00502FA8" w:rsidP="00F1007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after="240" w:line="180" w:lineRule="auto"/>
        <w:ind w:left="913" w:hanging="913"/>
        <w:jc w:val="center"/>
        <w:rPr>
          <w:rFonts w:ascii="Times New Roman Bold" w:hAnsi="Times New Roman Bold"/>
          <w:b/>
          <w:bCs/>
          <w:spacing w:val="-2"/>
          <w:sz w:val="24"/>
          <w:szCs w:val="32"/>
          <w:rtl/>
          <w:lang w:bidi="ar-EG"/>
        </w:rPr>
      </w:pPr>
      <w:r w:rsidRPr="00E3584E">
        <w:rPr>
          <w:rFonts w:ascii="Times New Roman Bold" w:hAnsi="Times New Roman Bold" w:hint="cs"/>
          <w:b/>
          <w:bCs/>
          <w:sz w:val="24"/>
          <w:szCs w:val="32"/>
          <w:rtl/>
          <w:lang w:val="en-US" w:bidi="ar-SY"/>
        </w:rPr>
        <w:t>إدارة الطيف</w:t>
      </w:r>
    </w:p>
    <w:p w:rsidR="009C5DD3" w:rsidRDefault="004455A5" w:rsidP="00E3584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تم بموجب النشرة الإدارية </w:t>
      </w:r>
      <w:r>
        <w:rPr>
          <w:lang w:val="en-US"/>
        </w:rPr>
        <w:t>CAR/</w:t>
      </w:r>
      <w:r w:rsidR="00502FA8">
        <w:rPr>
          <w:lang w:val="en-US"/>
        </w:rPr>
        <w:t>301</w:t>
      </w:r>
      <w:r>
        <w:rPr>
          <w:rFonts w:hint="cs"/>
          <w:rtl/>
          <w:lang w:val="en-US"/>
        </w:rPr>
        <w:t xml:space="preserve"> المؤرخة في </w:t>
      </w:r>
      <w:r w:rsidR="00502FA8">
        <w:rPr>
          <w:lang w:val="en-US"/>
        </w:rPr>
        <w:t>18</w:t>
      </w:r>
      <w:r>
        <w:rPr>
          <w:rFonts w:hint="cs"/>
          <w:rtl/>
          <w:lang w:val="en-US"/>
        </w:rPr>
        <w:t xml:space="preserve"> </w:t>
      </w:r>
      <w:r w:rsidR="00F532B7">
        <w:rPr>
          <w:rFonts w:hint="cs"/>
          <w:rtl/>
          <w:lang w:val="en-US"/>
        </w:rPr>
        <w:t>أكتوبر</w:t>
      </w:r>
      <w:r>
        <w:rPr>
          <w:rFonts w:hint="cs"/>
          <w:rtl/>
          <w:lang w:val="en-US"/>
        </w:rPr>
        <w:t xml:space="preserve"> </w:t>
      </w:r>
      <w:r w:rsidR="00502FA8">
        <w:rPr>
          <w:lang w:val="en-US"/>
        </w:rPr>
        <w:t>2010</w:t>
      </w:r>
      <w:r>
        <w:rPr>
          <w:rFonts w:hint="cs"/>
          <w:rtl/>
          <w:lang w:val="en-US"/>
        </w:rPr>
        <w:t>، تقديم مشروع توصية جديدة واحدة</w:t>
      </w:r>
      <w:r w:rsidR="00D84510">
        <w:rPr>
          <w:rFonts w:hint="cs"/>
          <w:rtl/>
          <w:lang w:val="en-US"/>
        </w:rPr>
        <w:t xml:space="preserve"> ومشروعي</w:t>
      </w:r>
      <w:r w:rsidR="00F532B7">
        <w:rPr>
          <w:rFonts w:hint="cs"/>
          <w:rtl/>
          <w:lang w:val="en-US"/>
        </w:rPr>
        <w:t xml:space="preserve"> مراجعة </w:t>
      </w:r>
      <w:r w:rsidR="00D84510">
        <w:rPr>
          <w:rFonts w:hint="cs"/>
          <w:rtl/>
          <w:lang w:val="en-US" w:bidi="ar-EG"/>
        </w:rPr>
        <w:t>توصيتين،</w:t>
      </w:r>
      <w:r w:rsidR="00F532B7">
        <w:rPr>
          <w:rFonts w:hint="cs"/>
          <w:rtl/>
          <w:lang w:val="fr-FR"/>
        </w:rPr>
        <w:t xml:space="preserve"> </w:t>
      </w:r>
      <w:r>
        <w:rPr>
          <w:rFonts w:hint="cs"/>
          <w:rtl/>
          <w:lang w:val="fr-FR" w:bidi="ar-EG"/>
        </w:rPr>
        <w:t>للموافقة عليه</w:t>
      </w:r>
      <w:r w:rsidR="00E3584E">
        <w:rPr>
          <w:rFonts w:hint="cs"/>
          <w:rtl/>
          <w:lang w:val="fr-FR" w:bidi="ar-EG"/>
        </w:rPr>
        <w:t>م</w:t>
      </w:r>
      <w:r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en-US"/>
        </w:rPr>
        <w:t xml:space="preserve">باتباع الإجراء المنصوص عليه في القرار </w:t>
      </w:r>
      <w:r>
        <w:rPr>
          <w:lang w:val="en-US"/>
        </w:rPr>
        <w:t>ITU-R 1-5</w:t>
      </w:r>
      <w:r>
        <w:rPr>
          <w:rFonts w:hint="cs"/>
          <w:rtl/>
          <w:lang w:val="en-US"/>
        </w:rPr>
        <w:t xml:space="preserve"> (الفقرة </w:t>
      </w:r>
      <w:r>
        <w:rPr>
          <w:lang w:val="en-US"/>
        </w:rPr>
        <w:t>5.4.10</w:t>
      </w:r>
      <w:r>
        <w:rPr>
          <w:rFonts w:hint="cs"/>
          <w:rtl/>
          <w:lang w:val="en-US"/>
        </w:rPr>
        <w:t>).</w:t>
      </w:r>
    </w:p>
    <w:p w:rsidR="009C5DD3" w:rsidRDefault="004455A5">
      <w:pPr>
        <w:rPr>
          <w:spacing w:val="-2"/>
          <w:rtl/>
          <w:lang w:val="en-US"/>
        </w:rPr>
      </w:pPr>
      <w:r w:rsidRPr="0054172E">
        <w:rPr>
          <w:rFonts w:hint="cs"/>
          <w:spacing w:val="-2"/>
          <w:rtl/>
          <w:lang w:val="en-US"/>
        </w:rPr>
        <w:t xml:space="preserve">وقد تحققت الشروط التي تحكم هذا الإجراء في </w:t>
      </w:r>
      <w:r w:rsidR="00B73B76">
        <w:rPr>
          <w:spacing w:val="-2"/>
          <w:lang w:val="en-US"/>
        </w:rPr>
        <w:t>18</w:t>
      </w:r>
      <w:r w:rsidR="00D84510">
        <w:rPr>
          <w:rFonts w:hint="cs"/>
          <w:spacing w:val="-2"/>
          <w:rtl/>
          <w:lang w:val="en-US"/>
        </w:rPr>
        <w:t xml:space="preserve"> </w:t>
      </w:r>
      <w:r w:rsidR="00F532B7">
        <w:rPr>
          <w:rFonts w:hint="cs"/>
          <w:spacing w:val="-2"/>
          <w:rtl/>
          <w:lang w:val="en-US"/>
        </w:rPr>
        <w:t>يناير</w:t>
      </w:r>
      <w:r w:rsidR="00D84510">
        <w:rPr>
          <w:rFonts w:hint="cs"/>
          <w:spacing w:val="-2"/>
          <w:rtl/>
          <w:lang w:val="en-US"/>
        </w:rPr>
        <w:t xml:space="preserve"> </w:t>
      </w:r>
      <w:r w:rsidR="00B73B76">
        <w:rPr>
          <w:spacing w:val="-2"/>
          <w:lang w:val="fr-FR"/>
        </w:rPr>
        <w:t>2011</w:t>
      </w:r>
      <w:r w:rsidRPr="0054172E">
        <w:rPr>
          <w:rFonts w:hint="cs"/>
          <w:spacing w:val="-2"/>
          <w:rtl/>
          <w:lang w:val="fr-FR"/>
        </w:rPr>
        <w:t>.</w:t>
      </w:r>
    </w:p>
    <w:p w:rsidR="004455A5" w:rsidRDefault="004455A5" w:rsidP="00F532B7">
      <w:pPr>
        <w:rPr>
          <w:rtl/>
          <w:lang w:val="en-US"/>
        </w:rPr>
      </w:pPr>
      <w:r>
        <w:rPr>
          <w:rFonts w:hint="cs"/>
          <w:rtl/>
          <w:lang w:val="en-US"/>
        </w:rPr>
        <w:t>وسينشر الاتحاد التوصي</w:t>
      </w:r>
      <w:r w:rsidR="00F532B7">
        <w:rPr>
          <w:rFonts w:hint="cs"/>
          <w:rtl/>
          <w:lang w:val="en-US"/>
        </w:rPr>
        <w:t>ات</w:t>
      </w:r>
      <w:r>
        <w:rPr>
          <w:rFonts w:hint="cs"/>
          <w:rtl/>
          <w:lang w:val="en-US"/>
        </w:rPr>
        <w:t xml:space="preserve"> الموافَق عليها، ويتضمن الملحق </w:t>
      </w:r>
      <w:r w:rsidR="00F532B7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 xml:space="preserve">هذه النشرة </w:t>
      </w:r>
      <w:r w:rsidR="00F532B7">
        <w:rPr>
          <w:rFonts w:hint="cs"/>
          <w:rtl/>
          <w:lang w:val="en-US"/>
        </w:rPr>
        <w:t>عناوين التوصيات</w:t>
      </w:r>
      <w:r>
        <w:rPr>
          <w:rFonts w:hint="cs"/>
          <w:rtl/>
          <w:lang w:val="en-US"/>
        </w:rPr>
        <w:t xml:space="preserve"> مع بيان </w:t>
      </w:r>
      <w:r w:rsidR="00F532B7">
        <w:rPr>
          <w:rFonts w:hint="cs"/>
          <w:rtl/>
          <w:lang w:val="en-US"/>
        </w:rPr>
        <w:t>الأرقام</w:t>
      </w:r>
      <w:r>
        <w:rPr>
          <w:rFonts w:hint="cs"/>
          <w:rtl/>
          <w:lang w:val="en-US"/>
        </w:rPr>
        <w:t xml:space="preserve"> المخصص</w:t>
      </w:r>
      <w:r w:rsidR="00F532B7">
        <w:rPr>
          <w:rFonts w:hint="cs"/>
          <w:rtl/>
          <w:lang w:val="en-US"/>
        </w:rPr>
        <w:t>ة</w:t>
      </w:r>
      <w:r>
        <w:rPr>
          <w:rFonts w:hint="cs"/>
          <w:rtl/>
          <w:lang w:val="en-US"/>
        </w:rPr>
        <w:t xml:space="preserve"> لها.</w:t>
      </w:r>
    </w:p>
    <w:p w:rsidR="004455A5" w:rsidRDefault="00D84510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>
      <w:pPr>
        <w:tabs>
          <w:tab w:val="clear" w:pos="794"/>
          <w:tab w:val="clear" w:pos="1191"/>
          <w:tab w:val="left" w:pos="1417"/>
        </w:tabs>
        <w:spacing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fr-FR"/>
        </w:rPr>
        <w:t>1</w:t>
      </w:r>
    </w:p>
    <w:p w:rsidR="004455A5" w:rsidRDefault="004455A5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</w:p>
    <w:p w:rsidR="009C5DD3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B73B76">
        <w:rPr>
          <w:sz w:val="16"/>
          <w:szCs w:val="22"/>
          <w:lang w:val="en-US"/>
        </w:rPr>
        <w:t>1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 xml:space="preserve">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رؤساء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Pr="00482D2D">
        <w:rPr>
          <w:rFonts w:hint="cs"/>
          <w:sz w:val="16"/>
          <w:szCs w:val="22"/>
          <w:rtl/>
          <w:lang w:val="en-US"/>
        </w:rPr>
        <w:t xml:space="preserve">ونواب </w:t>
      </w:r>
      <w:r>
        <w:rPr>
          <w:rFonts w:hint="cs"/>
          <w:sz w:val="16"/>
          <w:szCs w:val="22"/>
          <w:rtl/>
          <w:lang w:val="en-US"/>
        </w:rPr>
        <w:t>ال</w:t>
      </w:r>
      <w:r w:rsidRPr="00482D2D">
        <w:rPr>
          <w:rFonts w:hint="cs"/>
          <w:sz w:val="16"/>
          <w:szCs w:val="22"/>
          <w:rtl/>
          <w:lang w:val="en-US"/>
        </w:rPr>
        <w:t>رئيس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574722" w:rsidRDefault="004455A5" w:rsidP="00574722">
      <w:pPr>
        <w:pStyle w:val="AnnexNotitle"/>
        <w:spacing w:before="0"/>
        <w:rPr>
          <w:sz w:val="40"/>
          <w:szCs w:val="40"/>
          <w:rtl/>
          <w:lang w:val="en-US"/>
        </w:rPr>
      </w:pPr>
      <w:r w:rsidRPr="00574722">
        <w:rPr>
          <w:szCs w:val="40"/>
          <w:rtl/>
          <w:lang w:val="en-US"/>
        </w:rPr>
        <w:br w:type="page"/>
      </w:r>
      <w:r w:rsidR="00D84510" w:rsidRPr="00574722">
        <w:rPr>
          <w:rFonts w:hint="cs"/>
          <w:sz w:val="40"/>
          <w:szCs w:val="40"/>
          <w:rtl/>
          <w:lang w:val="en-US"/>
        </w:rPr>
        <w:lastRenderedPageBreak/>
        <w:t>ال</w:t>
      </w:r>
      <w:r w:rsidR="009365E9" w:rsidRPr="00574722">
        <w:rPr>
          <w:rFonts w:hint="cs"/>
          <w:sz w:val="40"/>
          <w:szCs w:val="40"/>
          <w:rtl/>
          <w:lang w:val="en-US"/>
        </w:rPr>
        <w:t>ملحـق</w:t>
      </w:r>
    </w:p>
    <w:p w:rsidR="004455A5" w:rsidRPr="00C861A8" w:rsidRDefault="00817199" w:rsidP="009365E9">
      <w:pPr>
        <w:pStyle w:val="AnnexNotitle"/>
        <w:rPr>
          <w:b w:val="0"/>
          <w:bCs/>
          <w:w w:val="110"/>
          <w:sz w:val="36"/>
          <w:szCs w:val="36"/>
          <w:rtl/>
          <w:lang w:val="en-US"/>
        </w:rPr>
      </w:pPr>
      <w:r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>عناوين</w:t>
      </w:r>
      <w:r w:rsidR="004455A5"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 xml:space="preserve"> التوصي</w:t>
      </w:r>
      <w:r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>ات</w:t>
      </w:r>
      <w:r w:rsidR="004455A5" w:rsidRPr="00C861A8">
        <w:rPr>
          <w:rFonts w:hint="cs"/>
          <w:b w:val="0"/>
          <w:bCs/>
          <w:w w:val="110"/>
          <w:sz w:val="36"/>
          <w:szCs w:val="36"/>
          <w:rtl/>
          <w:lang w:val="en-US"/>
        </w:rPr>
        <w:t xml:space="preserve"> الموافَق عليها</w:t>
      </w:r>
    </w:p>
    <w:p w:rsidR="009C5DD3" w:rsidRDefault="00D84510" w:rsidP="00A6055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</w:t>
      </w:r>
      <w:r w:rsidR="004455A5">
        <w:rPr>
          <w:rFonts w:hint="cs"/>
          <w:u w:val="single"/>
          <w:rtl/>
          <w:lang w:bidi="ar-EG"/>
        </w:rPr>
        <w:t xml:space="preserve">توصية </w:t>
      </w:r>
      <w:r w:rsidR="00F26342">
        <w:rPr>
          <w:u w:val="single"/>
        </w:rPr>
        <w:t xml:space="preserve">ITU-R </w:t>
      </w:r>
      <w:r w:rsidR="00B73B76">
        <w:rPr>
          <w:u w:val="single"/>
          <w:lang w:val="en-US"/>
        </w:rPr>
        <w:t>S</w:t>
      </w:r>
      <w:r w:rsidR="00F26342">
        <w:rPr>
          <w:u w:val="single"/>
        </w:rPr>
        <w:t>M.</w:t>
      </w:r>
      <w:r w:rsidR="00817199">
        <w:rPr>
          <w:u w:val="single"/>
        </w:rPr>
        <w:t>18</w:t>
      </w:r>
      <w:r w:rsidR="00B73B76">
        <w:rPr>
          <w:u w:val="single"/>
        </w:rPr>
        <w:t>79</w:t>
      </w:r>
      <w:r w:rsidR="004455A5" w:rsidRPr="008563FB">
        <w:rPr>
          <w:rFonts w:hint="cs"/>
          <w:rtl/>
          <w:lang w:val="en-US" w:bidi="ar-EG"/>
        </w:rPr>
        <w:tab/>
      </w:r>
      <w:r w:rsidR="004455A5">
        <w:rPr>
          <w:rFonts w:hint="cs"/>
          <w:rtl/>
          <w:lang w:val="en-US"/>
        </w:rPr>
        <w:t xml:space="preserve">الوثيقة </w:t>
      </w:r>
      <w:r w:rsidR="00B73B76">
        <w:rPr>
          <w:lang w:val="en-US"/>
        </w:rPr>
        <w:t>1</w:t>
      </w:r>
      <w:r w:rsidR="004455A5">
        <w:rPr>
          <w:lang w:val="en-US"/>
        </w:rPr>
        <w:t>/BL/</w:t>
      </w:r>
      <w:r w:rsidR="00817199">
        <w:rPr>
          <w:lang w:val="en-US"/>
        </w:rPr>
        <w:t>4</w:t>
      </w:r>
    </w:p>
    <w:p w:rsidR="00817199" w:rsidRPr="00272D2E" w:rsidRDefault="00B73B76" w:rsidP="00D25607">
      <w:pPr>
        <w:pStyle w:val="RecTitle0"/>
        <w:rPr>
          <w:rtl/>
        </w:rPr>
      </w:pPr>
      <w:r w:rsidRPr="003D198A">
        <w:rPr>
          <w:rFonts w:hint="cs"/>
          <w:rtl/>
        </w:rPr>
        <w:t xml:space="preserve">أثر أنظمة الاتصالات </w:t>
      </w:r>
      <w:r w:rsidRPr="003D198A">
        <w:rPr>
          <w:rtl/>
        </w:rPr>
        <w:t xml:space="preserve">بمعدلات عالية للبيانات عبر </w:t>
      </w:r>
      <w:r w:rsidR="00D84510">
        <w:rPr>
          <w:rFonts w:hint="cs"/>
          <w:rtl/>
        </w:rPr>
        <w:t>ال</w:t>
      </w:r>
      <w:r w:rsidRPr="003D198A">
        <w:rPr>
          <w:rtl/>
        </w:rPr>
        <w:t xml:space="preserve">خطوط </w:t>
      </w:r>
      <w:r w:rsidRPr="003D198A">
        <w:rPr>
          <w:rFonts w:hint="cs"/>
          <w:rtl/>
        </w:rPr>
        <w:t xml:space="preserve">الكهربائية </w:t>
      </w:r>
      <w:r w:rsidRPr="003D198A">
        <w:rPr>
          <w:rtl/>
        </w:rPr>
        <w:br/>
      </w:r>
      <w:r w:rsidRPr="003D198A">
        <w:rPr>
          <w:rFonts w:hint="cs"/>
          <w:rtl/>
        </w:rPr>
        <w:t xml:space="preserve">على أنظمة الاتصالات الراديوية دون </w:t>
      </w:r>
      <w:r w:rsidRPr="003D198A">
        <w:t>MHz 30</w:t>
      </w:r>
    </w:p>
    <w:p w:rsidR="009C5DD3" w:rsidRPr="00AB1F50" w:rsidRDefault="00B73B76" w:rsidP="00D25607">
      <w:pPr>
        <w:pStyle w:val="Normalaftertitle"/>
        <w:tabs>
          <w:tab w:val="right" w:pos="9639"/>
        </w:tabs>
        <w:spacing w:before="600"/>
        <w:rPr>
          <w:rtl/>
          <w:lang w:val="en-US"/>
        </w:rPr>
      </w:pPr>
      <w:r w:rsidRPr="00AB1F50">
        <w:rPr>
          <w:rFonts w:hint="cs"/>
          <w:u w:val="single"/>
          <w:rtl/>
          <w:lang w:val="en-US" w:bidi="ar-EG"/>
        </w:rPr>
        <w:t xml:space="preserve">التوصية </w:t>
      </w:r>
      <w:r w:rsidRPr="00AB1F50">
        <w:rPr>
          <w:u w:val="single"/>
          <w:lang w:val="en-US" w:bidi="ar-EG"/>
        </w:rPr>
        <w:t>ITU-R SM.329-</w:t>
      </w:r>
      <w:r w:rsidR="008D0DE6" w:rsidRPr="00AB1F50">
        <w:rPr>
          <w:u w:val="single"/>
          <w:lang w:val="en-US" w:bidi="ar-EG"/>
        </w:rPr>
        <w:t>11</w:t>
      </w:r>
      <w:r w:rsidRPr="00AB1F50">
        <w:rPr>
          <w:rtl/>
          <w:lang w:val="en-US" w:bidi="ar-EG"/>
        </w:rPr>
        <w:tab/>
        <w:t xml:space="preserve">الوثيقة </w:t>
      </w:r>
      <w:r w:rsidRPr="00AB1F50">
        <w:rPr>
          <w:lang w:val="en-US"/>
        </w:rPr>
        <w:t>1/BL/5</w:t>
      </w:r>
    </w:p>
    <w:p w:rsidR="00B73B76" w:rsidRPr="00EA59E2" w:rsidRDefault="00B73B76" w:rsidP="00D25607">
      <w:pPr>
        <w:pStyle w:val="RecTitle0"/>
        <w:rPr>
          <w:rtl/>
        </w:rPr>
      </w:pPr>
      <w:r w:rsidRPr="00EA59E2">
        <w:rPr>
          <w:rtl/>
        </w:rPr>
        <w:t xml:space="preserve">البث </w:t>
      </w:r>
      <w:r w:rsidRPr="00EA59E2">
        <w:rPr>
          <w:rFonts w:hint="cs"/>
          <w:rtl/>
        </w:rPr>
        <w:t xml:space="preserve">غير المطلوب في مجال </w:t>
      </w:r>
      <w:r w:rsidR="00272D2E">
        <w:rPr>
          <w:rFonts w:hint="cs"/>
          <w:rtl/>
        </w:rPr>
        <w:t xml:space="preserve">البث </w:t>
      </w:r>
      <w:r w:rsidRPr="00EA59E2">
        <w:rPr>
          <w:rFonts w:hint="cs"/>
          <w:rtl/>
        </w:rPr>
        <w:t>الهامشي</w:t>
      </w:r>
    </w:p>
    <w:p w:rsidR="009C5DD3" w:rsidRDefault="008D0DE6" w:rsidP="00D25607">
      <w:pPr>
        <w:pStyle w:val="Normalaftertitle"/>
        <w:tabs>
          <w:tab w:val="right" w:pos="9639"/>
        </w:tabs>
        <w:spacing w:before="600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Pr="00FC7AE0">
        <w:rPr>
          <w:rFonts w:hint="cs"/>
          <w:u w:val="single"/>
          <w:rtl/>
          <w:lang w:bidi="ar-EG"/>
        </w:rPr>
        <w:t xml:space="preserve"> </w:t>
      </w:r>
      <w:r>
        <w:rPr>
          <w:u w:val="single"/>
          <w:lang w:bidi="ar-EG"/>
        </w:rPr>
        <w:t>ITU-R SM.1541-</w:t>
      </w:r>
      <w:r w:rsidRPr="00D14A1D">
        <w:rPr>
          <w:u w:val="single"/>
          <w:lang w:bidi="ar-EG"/>
        </w:rPr>
        <w:t>3</w:t>
      </w:r>
      <w:r w:rsidRPr="00C557DB">
        <w:rPr>
          <w:rtl/>
          <w:lang w:bidi="ar-EG"/>
        </w:rPr>
        <w:tab/>
        <w:t xml:space="preserve">الوثيقة </w:t>
      </w:r>
      <w:r w:rsidRPr="00C8631C">
        <w:rPr>
          <w:lang w:val="en-US"/>
        </w:rPr>
        <w:t>1/BL/</w:t>
      </w:r>
      <w:r>
        <w:rPr>
          <w:lang w:val="en-US"/>
        </w:rPr>
        <w:t>6</w:t>
      </w:r>
    </w:p>
    <w:p w:rsidR="008D0DE6" w:rsidRPr="00EA59E2" w:rsidRDefault="008D0DE6" w:rsidP="00D25607">
      <w:pPr>
        <w:pStyle w:val="RecTitle0"/>
        <w:rPr>
          <w:rtl/>
        </w:rPr>
      </w:pPr>
      <w:r w:rsidRPr="00EA59E2">
        <w:rPr>
          <w:rFonts w:hint="cs"/>
          <w:rtl/>
        </w:rPr>
        <w:t>البث غير المطلوب في مجال البث خارج النطاق</w:t>
      </w:r>
    </w:p>
    <w:p w:rsidR="004455A5" w:rsidRDefault="009365E9" w:rsidP="008D0DE6">
      <w:pPr>
        <w:tabs>
          <w:tab w:val="left" w:pos="2224"/>
          <w:tab w:val="center" w:pos="4819"/>
        </w:tabs>
        <w:spacing w:before="600"/>
        <w:jc w:val="center"/>
        <w:rPr>
          <w:b/>
          <w:bCs/>
          <w:sz w:val="26"/>
          <w:szCs w:val="34"/>
          <w:rtl/>
          <w:lang w:bidi="ar-EG"/>
        </w:rPr>
      </w:pPr>
      <w:r>
        <w:rPr>
          <w:rFonts w:hint="cs"/>
          <w:b/>
          <w:bCs/>
          <w:sz w:val="26"/>
          <w:szCs w:val="34"/>
          <w:rtl/>
          <w:lang w:bidi="ar-EG"/>
        </w:rPr>
        <w:t>_________</w:t>
      </w:r>
    </w:p>
    <w:sectPr w:rsidR="004455A5" w:rsidSect="00757994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13" w:rsidRDefault="00D81C13">
      <w:r>
        <w:separator/>
      </w:r>
    </w:p>
  </w:endnote>
  <w:endnote w:type="continuationSeparator" w:id="0">
    <w:p w:rsidR="00D81C13" w:rsidRDefault="00D8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E3" w:rsidRPr="00F527DA" w:rsidRDefault="006A7AE5" w:rsidP="00574722">
    <w:pPr>
      <w:pStyle w:val="Footer"/>
      <w:tabs>
        <w:tab w:val="clear" w:pos="6379"/>
        <w:tab w:val="center" w:pos="5670"/>
        <w:tab w:val="right" w:pos="15451"/>
      </w:tabs>
      <w:spacing w:before="80" w:line="192" w:lineRule="auto"/>
      <w:rPr>
        <w:sz w:val="18"/>
        <w:szCs w:val="18"/>
        <w:lang w:val="es-ES"/>
      </w:rPr>
    </w:pPr>
    <w:fldSimple w:instr=" FILENAME \p \* MERGEFORMAT ">
      <w:r w:rsidR="00E4560C" w:rsidRPr="00E4560C">
        <w:rPr>
          <w:sz w:val="18"/>
          <w:szCs w:val="18"/>
          <w:lang w:val="es-ES"/>
        </w:rPr>
        <w:t>Y:\APP\BR\CIRCS_DMS\CACE\500\524</w:t>
      </w:r>
      <w:r w:rsidR="00E4560C">
        <w:t>\524A.docx</w:t>
      </w:r>
    </w:fldSimple>
    <w:r w:rsidR="002A6EE3">
      <w:rPr>
        <w:sz w:val="18"/>
        <w:szCs w:val="18"/>
        <w:lang w:val="es-ES"/>
      </w:rPr>
      <w:t xml:space="preserve">  (</w:t>
    </w:r>
    <w:r w:rsidR="002800C3">
      <w:rPr>
        <w:sz w:val="18"/>
        <w:szCs w:val="18"/>
        <w:lang w:val="es-ES"/>
      </w:rPr>
      <w:t>301289</w:t>
    </w:r>
    <w:r w:rsidR="002A6EE3">
      <w:rPr>
        <w:sz w:val="18"/>
        <w:szCs w:val="18"/>
        <w:lang w:val="es-ES"/>
      </w:rPr>
      <w:t>)</w:t>
    </w:r>
    <w:r w:rsidR="002A6EE3" w:rsidRPr="00F527DA">
      <w:rPr>
        <w:rFonts w:hint="eastAsia"/>
        <w:sz w:val="18"/>
        <w:szCs w:val="18"/>
        <w:lang w:val="es-ES"/>
      </w:rPr>
      <w:tab/>
    </w:r>
    <w:r w:rsidRPr="005C6326">
      <w:rPr>
        <w:sz w:val="18"/>
        <w:szCs w:val="18"/>
      </w:rPr>
      <w:fldChar w:fldCharType="begin"/>
    </w:r>
    <w:r w:rsidR="002A6EE3" w:rsidRPr="005C6326">
      <w:rPr>
        <w:sz w:val="18"/>
        <w:szCs w:val="18"/>
      </w:rPr>
      <w:instrText xml:space="preserve"> DATE \@ "dd/MM/yyyy" </w:instrText>
    </w:r>
    <w:r w:rsidRPr="005C6326">
      <w:rPr>
        <w:sz w:val="18"/>
        <w:szCs w:val="18"/>
      </w:rPr>
      <w:fldChar w:fldCharType="separate"/>
    </w:r>
    <w:r w:rsidR="00E4560C">
      <w:rPr>
        <w:sz w:val="18"/>
        <w:szCs w:val="18"/>
      </w:rPr>
      <w:t>24/01/2011</w:t>
    </w:r>
    <w:r w:rsidRPr="005C6326">
      <w:rPr>
        <w:sz w:val="18"/>
        <w:szCs w:val="18"/>
      </w:rPr>
      <w:fldChar w:fldCharType="end"/>
    </w:r>
    <w:r w:rsidR="002A6EE3" w:rsidRPr="00F527DA">
      <w:rPr>
        <w:rFonts w:hint="eastAsia"/>
        <w:sz w:val="18"/>
        <w:szCs w:val="18"/>
        <w:lang w:val="es-ES"/>
      </w:rPr>
      <w:tab/>
    </w:r>
    <w:r w:rsidRPr="005C6326">
      <w:rPr>
        <w:sz w:val="18"/>
        <w:szCs w:val="18"/>
      </w:rPr>
      <w:fldChar w:fldCharType="begin"/>
    </w:r>
    <w:r w:rsidR="002A6EE3" w:rsidRPr="005C6326">
      <w:rPr>
        <w:sz w:val="18"/>
        <w:szCs w:val="18"/>
      </w:rPr>
      <w:instrText xml:space="preserve"> DATE \@ "dd/MM/yyyy" </w:instrText>
    </w:r>
    <w:r w:rsidRPr="005C6326">
      <w:rPr>
        <w:sz w:val="18"/>
        <w:szCs w:val="18"/>
      </w:rPr>
      <w:fldChar w:fldCharType="separate"/>
    </w:r>
    <w:r w:rsidR="00E4560C">
      <w:rPr>
        <w:sz w:val="18"/>
        <w:szCs w:val="18"/>
      </w:rPr>
      <w:t>24/01/2011</w:t>
    </w:r>
    <w:r w:rsidRPr="005C6326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A6EE3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A6EE3" w:rsidRDefault="002A6EE3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A6EE3">
      <w:trPr>
        <w:cantSplit/>
        <w:jc w:val="center"/>
      </w:trPr>
      <w:tc>
        <w:tcPr>
          <w:tcW w:w="1062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A6EE3">
      <w:trPr>
        <w:cantSplit/>
        <w:jc w:val="center"/>
      </w:trPr>
      <w:tc>
        <w:tcPr>
          <w:tcW w:w="1062" w:type="pct"/>
        </w:tcPr>
        <w:p w:rsidR="002A6EE3" w:rsidRDefault="002A6EE3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A6EE3" w:rsidRDefault="002A6EE3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A6EE3" w:rsidRDefault="002A6EE3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A6EE3" w:rsidRDefault="002A6EE3">
          <w:pPr>
            <w:pStyle w:val="itu"/>
            <w:bidi w:val="0"/>
            <w:spacing w:line="240" w:lineRule="auto"/>
          </w:pPr>
        </w:p>
      </w:tc>
    </w:tr>
  </w:tbl>
  <w:p w:rsidR="002A6EE3" w:rsidRPr="00B60F3C" w:rsidRDefault="002A6EE3">
    <w:pPr>
      <w:pStyle w:val="Footer"/>
      <w:spacing w:before="0" w:line="1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13" w:rsidRDefault="00D81C13">
      <w:r>
        <w:t>____________________</w:t>
      </w:r>
    </w:p>
  </w:footnote>
  <w:footnote w:type="continuationSeparator" w:id="0">
    <w:p w:rsidR="00D81C13" w:rsidRDefault="00D81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E3" w:rsidRPr="008B665A" w:rsidRDefault="002A6EE3">
    <w:pPr>
      <w:pStyle w:val="Header"/>
      <w:bidi w:val="0"/>
      <w:rPr>
        <w:rStyle w:val="PageNumber"/>
        <w:sz w:val="20"/>
        <w:szCs w:val="20"/>
        <w:lang w:val="en-US"/>
      </w:rPr>
    </w:pPr>
    <w:r w:rsidRPr="008B665A">
      <w:rPr>
        <w:sz w:val="20"/>
        <w:szCs w:val="20"/>
        <w:lang w:val="en-US"/>
      </w:rPr>
      <w:t xml:space="preserve">- </w:t>
    </w:r>
    <w:r w:rsidR="006A7AE5" w:rsidRPr="008B665A">
      <w:rPr>
        <w:rStyle w:val="PageNumber"/>
        <w:sz w:val="20"/>
        <w:szCs w:val="20"/>
      </w:rPr>
      <w:fldChar w:fldCharType="begin"/>
    </w:r>
    <w:r w:rsidRPr="008B665A">
      <w:rPr>
        <w:rStyle w:val="PageNumber"/>
        <w:sz w:val="20"/>
        <w:szCs w:val="20"/>
      </w:rPr>
      <w:instrText xml:space="preserve"> PAGE </w:instrText>
    </w:r>
    <w:r w:rsidR="006A7AE5" w:rsidRPr="008B665A">
      <w:rPr>
        <w:rStyle w:val="PageNumber"/>
        <w:sz w:val="20"/>
        <w:szCs w:val="20"/>
      </w:rPr>
      <w:fldChar w:fldCharType="separate"/>
    </w:r>
    <w:r w:rsidR="00E4560C">
      <w:rPr>
        <w:rStyle w:val="PageNumber"/>
        <w:noProof/>
        <w:sz w:val="20"/>
        <w:szCs w:val="20"/>
      </w:rPr>
      <w:t>2</w:t>
    </w:r>
    <w:r w:rsidR="006A7AE5" w:rsidRPr="008B665A">
      <w:rPr>
        <w:rStyle w:val="PageNumber"/>
        <w:sz w:val="20"/>
        <w:szCs w:val="20"/>
      </w:rPr>
      <w:fldChar w:fldCharType="end"/>
    </w:r>
    <w:r w:rsidRPr="008B665A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55A5"/>
    <w:rsid w:val="000A5989"/>
    <w:rsid w:val="000C2275"/>
    <w:rsid w:val="0015472E"/>
    <w:rsid w:val="0017387F"/>
    <w:rsid w:val="002245D5"/>
    <w:rsid w:val="00272D2E"/>
    <w:rsid w:val="002800C3"/>
    <w:rsid w:val="002A6EE3"/>
    <w:rsid w:val="002B429A"/>
    <w:rsid w:val="002F50DD"/>
    <w:rsid w:val="003E6E31"/>
    <w:rsid w:val="0041280C"/>
    <w:rsid w:val="004455A5"/>
    <w:rsid w:val="00473EBF"/>
    <w:rsid w:val="00502FA8"/>
    <w:rsid w:val="00523C53"/>
    <w:rsid w:val="00530244"/>
    <w:rsid w:val="00544220"/>
    <w:rsid w:val="00554F06"/>
    <w:rsid w:val="00571BB2"/>
    <w:rsid w:val="00574722"/>
    <w:rsid w:val="005A305F"/>
    <w:rsid w:val="0061258A"/>
    <w:rsid w:val="006947CB"/>
    <w:rsid w:val="006A7AE5"/>
    <w:rsid w:val="00720DFC"/>
    <w:rsid w:val="00757994"/>
    <w:rsid w:val="007946C0"/>
    <w:rsid w:val="007C68A4"/>
    <w:rsid w:val="007D77E5"/>
    <w:rsid w:val="007D7A10"/>
    <w:rsid w:val="00814ACB"/>
    <w:rsid w:val="00817199"/>
    <w:rsid w:val="0083338C"/>
    <w:rsid w:val="008D0DE6"/>
    <w:rsid w:val="00907D16"/>
    <w:rsid w:val="00917B22"/>
    <w:rsid w:val="009365E9"/>
    <w:rsid w:val="00993234"/>
    <w:rsid w:val="00993A11"/>
    <w:rsid w:val="009C5DD3"/>
    <w:rsid w:val="00A60550"/>
    <w:rsid w:val="00A93713"/>
    <w:rsid w:val="00AB1F50"/>
    <w:rsid w:val="00B73B76"/>
    <w:rsid w:val="00BA0A41"/>
    <w:rsid w:val="00BF4776"/>
    <w:rsid w:val="00BF4B64"/>
    <w:rsid w:val="00C71C57"/>
    <w:rsid w:val="00C861A8"/>
    <w:rsid w:val="00D13C0F"/>
    <w:rsid w:val="00D14A1D"/>
    <w:rsid w:val="00D25607"/>
    <w:rsid w:val="00D81C13"/>
    <w:rsid w:val="00D84510"/>
    <w:rsid w:val="00DC70D0"/>
    <w:rsid w:val="00E3584E"/>
    <w:rsid w:val="00E4560C"/>
    <w:rsid w:val="00ED25DB"/>
    <w:rsid w:val="00EF78F5"/>
    <w:rsid w:val="00F05C97"/>
    <w:rsid w:val="00F10078"/>
    <w:rsid w:val="00F26342"/>
    <w:rsid w:val="00F532B7"/>
    <w:rsid w:val="00FD6C79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1E147C0-BAF4-4D9C-A5FD-2423B31D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7</TotalTime>
  <Pages>2</Pages>
  <Words>239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bonnici</cp:lastModifiedBy>
  <cp:revision>3</cp:revision>
  <cp:lastPrinted>2011-01-24T15:46:00Z</cp:lastPrinted>
  <dcterms:created xsi:type="dcterms:W3CDTF">2011-01-24T15:46:00Z</dcterms:created>
  <dcterms:modified xsi:type="dcterms:W3CDTF">2011-01-24T15:47:00Z</dcterms:modified>
</cp:coreProperties>
</file>