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F2515">
            <w:pPr>
              <w:spacing w:before="0"/>
              <w:rPr>
                <w:lang w:bidi="ar-EG"/>
              </w:rPr>
            </w:pPr>
            <w:r w:rsidRPr="00054872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5102C7" w:rsidP="000F2515">
            <w:pPr>
              <w:spacing w:before="0"/>
              <w:jc w:val="right"/>
              <w:rPr>
                <w:lang w:bidi="ar-EG"/>
              </w:rPr>
            </w:pPr>
            <w:r w:rsidRPr="005102C7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0F25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 xml:space="preserve">مكتب الاتصالات </w:t>
            </w:r>
            <w:proofErr w:type="spellStart"/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الراديوية</w:t>
            </w:r>
            <w:proofErr w:type="spellEnd"/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F2515">
      <w:pPr>
        <w:tabs>
          <w:tab w:val="left" w:pos="7513"/>
        </w:tabs>
        <w:rPr>
          <w:lang w:bidi="ar-EG"/>
        </w:rPr>
      </w:pPr>
    </w:p>
    <w:p w:rsidR="00D35752" w:rsidRPr="00054872" w:rsidRDefault="00D35752" w:rsidP="000F2515">
      <w:pPr>
        <w:tabs>
          <w:tab w:val="left" w:pos="7513"/>
        </w:tabs>
        <w:rPr>
          <w:lang w:bidi="ar-EG"/>
        </w:rPr>
      </w:pPr>
    </w:p>
    <w:tbl>
      <w:tblPr>
        <w:bidiVisual/>
        <w:tblW w:w="9775" w:type="dxa"/>
        <w:tblLayout w:type="fixed"/>
        <w:tblLook w:val="0000"/>
      </w:tblPr>
      <w:tblGrid>
        <w:gridCol w:w="2518"/>
        <w:gridCol w:w="7257"/>
      </w:tblGrid>
      <w:tr w:rsidR="00B87E04" w:rsidRPr="0046409D">
        <w:trPr>
          <w:cantSplit/>
        </w:trPr>
        <w:tc>
          <w:tcPr>
            <w:tcW w:w="2518" w:type="dxa"/>
          </w:tcPr>
          <w:p w:rsidR="0071106C" w:rsidRPr="00ED4686" w:rsidRDefault="004D7CAB" w:rsidP="000F2515">
            <w:pPr>
              <w:spacing w:before="80" w:after="40"/>
              <w:jc w:val="center"/>
              <w:rPr>
                <w:b/>
                <w:bCs/>
                <w:lang w:bidi="ar-EG"/>
              </w:rPr>
            </w:pPr>
            <w:bookmarkStart w:id="0" w:name="dletter"/>
            <w:bookmarkEnd w:id="0"/>
            <w:r w:rsidRPr="00ED4686">
              <w:rPr>
                <w:b/>
                <w:bCs/>
                <w:rtl/>
                <w:lang w:val="en-US" w:bidi="ar-EG"/>
              </w:rPr>
              <w:t>النشرة الإدارية</w:t>
            </w:r>
            <w:r w:rsidRPr="00ED4686">
              <w:rPr>
                <w:b/>
                <w:bCs/>
                <w:rtl/>
                <w:lang w:val="en-US" w:bidi="ar-EG"/>
              </w:rPr>
              <w:br/>
            </w:r>
            <w:r w:rsidRPr="00ED4686">
              <w:rPr>
                <w:b/>
                <w:bCs/>
                <w:lang w:val="en-US" w:bidi="ar-EG"/>
              </w:rPr>
              <w:t>CACE/</w:t>
            </w:r>
            <w:r w:rsidR="00E00D9A">
              <w:rPr>
                <w:b/>
                <w:bCs/>
                <w:lang w:val="en-US" w:bidi="ar-EG"/>
              </w:rPr>
              <w:t>518</w:t>
            </w:r>
          </w:p>
        </w:tc>
        <w:tc>
          <w:tcPr>
            <w:tcW w:w="7257" w:type="dxa"/>
          </w:tcPr>
          <w:p w:rsidR="00B87E04" w:rsidRPr="00206E2B" w:rsidRDefault="00E00D9A" w:rsidP="00DB734A">
            <w:pPr>
              <w:spacing w:before="80" w:after="40"/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2</w:t>
            </w:r>
            <w:r w:rsidR="00DB734A">
              <w:rPr>
                <w:lang w:val="en-US" w:bidi="ar-EG"/>
              </w:rPr>
              <w:t>7</w:t>
            </w:r>
            <w:r w:rsidR="00386564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أغسطس</w:t>
            </w:r>
            <w:r w:rsidR="00386564">
              <w:rPr>
                <w:rFonts w:hint="cs"/>
                <w:rtl/>
                <w:lang w:val="en-US" w:bidi="ar-EG"/>
              </w:rPr>
              <w:t xml:space="preserve"> </w:t>
            </w:r>
            <w:r w:rsidR="00206E2B">
              <w:rPr>
                <w:lang w:val="en-US" w:bidi="ar-EG"/>
              </w:rPr>
              <w:t>20</w:t>
            </w:r>
            <w:r>
              <w:rPr>
                <w:lang w:val="en-US" w:bidi="ar-EG"/>
              </w:rPr>
              <w:t>10</w:t>
            </w:r>
          </w:p>
        </w:tc>
      </w:tr>
    </w:tbl>
    <w:p w:rsidR="00054872" w:rsidRPr="00054872" w:rsidRDefault="00054872" w:rsidP="000F2515">
      <w:pPr>
        <w:jc w:val="center"/>
        <w:rPr>
          <w:b/>
          <w:bCs/>
          <w:szCs w:val="24"/>
          <w:lang w:bidi="ar-EG"/>
        </w:rPr>
      </w:pPr>
    </w:p>
    <w:p w:rsidR="003E2F74" w:rsidRPr="00FD4FAB" w:rsidRDefault="003E2F74" w:rsidP="00BA091B">
      <w:pPr>
        <w:pStyle w:val="AnnexTitel"/>
        <w:rPr>
          <w:spacing w:val="-4"/>
          <w:lang w:val="en-US" w:bidi="ar-EG"/>
        </w:rPr>
      </w:pPr>
      <w:r w:rsidRPr="00FD4FAB">
        <w:rPr>
          <w:spacing w:val="-4"/>
          <w:rtl/>
          <w:lang w:bidi="ar-EG"/>
        </w:rPr>
        <w:t xml:space="preserve">إلى إدارات الدول الأعضاء في الاتحاد </w:t>
      </w:r>
      <w:r w:rsidR="00473910">
        <w:rPr>
          <w:spacing w:val="-4"/>
          <w:rtl/>
          <w:lang w:bidi="ar-EG"/>
        </w:rPr>
        <w:t xml:space="preserve">وأعضاء قطاع الاتصالات </w:t>
      </w:r>
      <w:proofErr w:type="spellStart"/>
      <w:r w:rsidR="00473910">
        <w:rPr>
          <w:spacing w:val="-4"/>
          <w:rtl/>
          <w:lang w:bidi="ar-EG"/>
        </w:rPr>
        <w:t>الراديوية</w:t>
      </w:r>
      <w:proofErr w:type="spellEnd"/>
      <w:r w:rsidR="00473910">
        <w:rPr>
          <w:rFonts w:hint="cs"/>
          <w:spacing w:val="-4"/>
          <w:rtl/>
          <w:lang w:bidi="ar-EG"/>
        </w:rPr>
        <w:t xml:space="preserve"> </w:t>
      </w:r>
      <w:r w:rsidR="006324F8">
        <w:rPr>
          <w:rFonts w:hint="cs"/>
          <w:spacing w:val="-4"/>
          <w:rtl/>
          <w:lang w:bidi="ar-EG"/>
        </w:rPr>
        <w:t>و</w:t>
      </w:r>
      <w:r w:rsidR="00D266A0" w:rsidRPr="00FD4FAB">
        <w:rPr>
          <w:rFonts w:hint="cs"/>
          <w:spacing w:val="-4"/>
          <w:rtl/>
          <w:lang w:bidi="ar-EG"/>
        </w:rPr>
        <w:t xml:space="preserve">المنتسبين </w:t>
      </w:r>
      <w:r w:rsidR="006324F8">
        <w:rPr>
          <w:rFonts w:hint="cs"/>
          <w:spacing w:val="-4"/>
          <w:rtl/>
          <w:lang w:bidi="ar-EG"/>
        </w:rPr>
        <w:t>إليه</w:t>
      </w:r>
      <w:r w:rsidR="00BA091B">
        <w:rPr>
          <w:rFonts w:hint="cs"/>
          <w:spacing w:val="-4"/>
          <w:rtl/>
          <w:lang w:bidi="ar-EG"/>
        </w:rPr>
        <w:t>،</w:t>
      </w:r>
      <w:r w:rsidR="00473910">
        <w:rPr>
          <w:spacing w:val="-4"/>
          <w:rtl/>
          <w:lang w:bidi="ar-EG"/>
        </w:rPr>
        <w:br/>
      </w:r>
      <w:r w:rsidRPr="00FD4FAB">
        <w:rPr>
          <w:spacing w:val="-4"/>
          <w:rtl/>
          <w:lang w:bidi="ar-EG"/>
        </w:rPr>
        <w:t xml:space="preserve">المشاركين في أعمال </w:t>
      </w:r>
      <w:r w:rsidR="006324F8">
        <w:rPr>
          <w:rFonts w:hint="cs"/>
          <w:spacing w:val="-4"/>
          <w:rtl/>
          <w:lang w:val="en-US" w:bidi="ar-EG"/>
        </w:rPr>
        <w:t xml:space="preserve">لجنة الدراسات </w:t>
      </w:r>
      <w:r w:rsidR="006324F8">
        <w:rPr>
          <w:spacing w:val="-4"/>
          <w:lang w:val="en-US" w:bidi="ar-EG"/>
        </w:rPr>
        <w:t>5</w:t>
      </w:r>
      <w:r w:rsidR="006324F8">
        <w:rPr>
          <w:spacing w:val="-4"/>
          <w:rtl/>
          <w:lang w:val="en-US" w:bidi="ar-EG"/>
        </w:rPr>
        <w:t xml:space="preserve"> </w:t>
      </w:r>
      <w:r w:rsidR="006324F8">
        <w:rPr>
          <w:rFonts w:hint="cs"/>
          <w:spacing w:val="-4"/>
          <w:rtl/>
          <w:lang w:val="en-US" w:bidi="ar-EG"/>
        </w:rPr>
        <w:t>ل</w:t>
      </w:r>
      <w:r w:rsidRPr="00FD4FAB">
        <w:rPr>
          <w:spacing w:val="-4"/>
          <w:rtl/>
          <w:lang w:val="en-US" w:bidi="ar-EG"/>
        </w:rPr>
        <w:t xml:space="preserve">لاتصالات </w:t>
      </w:r>
      <w:proofErr w:type="spellStart"/>
      <w:r w:rsidRPr="00FD4FAB">
        <w:rPr>
          <w:spacing w:val="-4"/>
          <w:rtl/>
          <w:lang w:val="en-US" w:bidi="ar-EG"/>
        </w:rPr>
        <w:t>الراد</w:t>
      </w:r>
      <w:r w:rsidR="00D266A0" w:rsidRPr="00FD4FAB">
        <w:rPr>
          <w:spacing w:val="-4"/>
          <w:rtl/>
          <w:lang w:val="en-US" w:bidi="ar-EG"/>
        </w:rPr>
        <w:t>يوية</w:t>
      </w:r>
      <w:proofErr w:type="spellEnd"/>
      <w:r w:rsidR="00A313D6">
        <w:rPr>
          <w:spacing w:val="-4"/>
          <w:rtl/>
          <w:lang w:val="en-US" w:bidi="ar-EG"/>
        </w:rPr>
        <w:br/>
      </w:r>
      <w:r w:rsidRPr="00FD4FAB">
        <w:rPr>
          <w:spacing w:val="-4"/>
          <w:rtl/>
          <w:lang w:val="en-US" w:bidi="ar-EG"/>
        </w:rPr>
        <w:t>واللجنة الخاصة المعنية بالمسائل التنظيمية والإجرائية</w:t>
      </w:r>
    </w:p>
    <w:p w:rsidR="003E2F74" w:rsidRPr="00F60CC8" w:rsidRDefault="003E2F74" w:rsidP="00E00D9A">
      <w:pPr>
        <w:tabs>
          <w:tab w:val="clear" w:pos="794"/>
          <w:tab w:val="clear" w:pos="1191"/>
        </w:tabs>
        <w:spacing w:before="360" w:after="360"/>
        <w:ind w:left="992" w:hanging="992"/>
        <w:jc w:val="left"/>
        <w:rPr>
          <w:rFonts w:hAnsi="Times New Roman Bold"/>
          <w:lang w:val="en-US" w:bidi="ar-EG"/>
        </w:rPr>
      </w:pPr>
      <w:r w:rsidRPr="00A51963">
        <w:rPr>
          <w:rFonts w:ascii="Times New Roman Bold" w:hAnsi="Times New Roman Bold"/>
          <w:b/>
          <w:bCs/>
          <w:rtl/>
          <w:lang w:bidi="ar-EG"/>
        </w:rPr>
        <w:t>الموضوع:</w:t>
      </w:r>
      <w:r w:rsidR="00042461" w:rsidRPr="00A51963">
        <w:rPr>
          <w:rFonts w:ascii="Times New Roman Bold" w:hAnsi="Times New Roman Bold"/>
          <w:b/>
          <w:bCs/>
          <w:rtl/>
          <w:lang w:bidi="ar-EG"/>
        </w:rPr>
        <w:tab/>
      </w:r>
      <w:r w:rsidRPr="00BC0CB5">
        <w:rPr>
          <w:rFonts w:hAnsi="Times New Roman Bold"/>
          <w:b/>
          <w:bCs/>
          <w:rtl/>
          <w:lang w:val="en-US" w:bidi="ar-EG"/>
        </w:rPr>
        <w:t xml:space="preserve">اجتماع لجنة الدراسات </w:t>
      </w:r>
      <w:r w:rsidR="00AC4128" w:rsidRPr="00BC0CB5">
        <w:rPr>
          <w:rFonts w:hAnsi="Times New Roman Bold"/>
          <w:b/>
          <w:bCs/>
          <w:lang w:val="en-US" w:bidi="ar-EG"/>
        </w:rPr>
        <w:t>5</w:t>
      </w:r>
      <w:r w:rsidRPr="00BC0CB5">
        <w:rPr>
          <w:rFonts w:hAnsi="Times New Roman Bold"/>
          <w:b/>
          <w:bCs/>
          <w:rtl/>
          <w:lang w:val="en-US" w:bidi="ar-EG"/>
        </w:rPr>
        <w:t xml:space="preserve"> (</w:t>
      </w:r>
      <w:r w:rsidR="00CA2449" w:rsidRPr="00BC0CB5">
        <w:rPr>
          <w:rFonts w:hAnsi="Times New Roman Bold" w:hint="cs"/>
          <w:b/>
          <w:bCs/>
          <w:rtl/>
          <w:lang w:val="en-US" w:bidi="ar-EG"/>
        </w:rPr>
        <w:t>خدمات الأرض</w:t>
      </w:r>
      <w:r w:rsidR="00AC4128" w:rsidRPr="00BC0CB5">
        <w:rPr>
          <w:rFonts w:hAnsi="Times New Roman Bold"/>
          <w:b/>
          <w:bCs/>
          <w:rtl/>
          <w:lang w:val="en-US" w:bidi="ar-EG"/>
        </w:rPr>
        <w:t>)</w:t>
      </w:r>
      <w:r w:rsidR="00C065CC" w:rsidRPr="00BC0CB5">
        <w:rPr>
          <w:rFonts w:hAnsi="Times New Roman Bold"/>
          <w:b/>
          <w:bCs/>
          <w:rtl/>
          <w:lang w:val="en-US" w:bidi="ar-EG"/>
        </w:rPr>
        <w:t>،</w:t>
      </w:r>
      <w:r w:rsidR="00ED4686" w:rsidRPr="00BC0CB5">
        <w:rPr>
          <w:rFonts w:hAnsi="Times New Roman Bold"/>
          <w:b/>
          <w:bCs/>
          <w:rtl/>
          <w:lang w:val="en-US" w:bidi="ar-EG"/>
        </w:rPr>
        <w:br/>
      </w:r>
      <w:r w:rsidRPr="00BC0CB5">
        <w:rPr>
          <w:rFonts w:hAnsi="Times New Roman Bold"/>
          <w:b/>
          <w:bCs/>
          <w:rtl/>
          <w:lang w:val="en-US" w:bidi="ar-EG"/>
        </w:rPr>
        <w:t xml:space="preserve">جنيف، </w:t>
      </w:r>
      <w:r w:rsidR="00E00D9A">
        <w:rPr>
          <w:rFonts w:hAnsi="Times New Roman Bold"/>
          <w:b/>
          <w:bCs/>
          <w:lang w:val="en-US" w:bidi="ar-EG"/>
        </w:rPr>
        <w:t>23</w:t>
      </w:r>
      <w:r w:rsidR="00373AF7" w:rsidRPr="00BC0CB5">
        <w:rPr>
          <w:rFonts w:hAnsi="Times New Roman Bold"/>
          <w:b/>
          <w:bCs/>
          <w:lang w:val="en-US" w:bidi="ar-EG"/>
        </w:rPr>
        <w:t>-</w:t>
      </w:r>
      <w:r w:rsidR="00E00D9A">
        <w:rPr>
          <w:rFonts w:hAnsi="Times New Roman Bold"/>
          <w:b/>
          <w:bCs/>
          <w:lang w:val="en-US" w:bidi="ar-EG"/>
        </w:rPr>
        <w:t>22</w:t>
      </w:r>
      <w:r w:rsidR="00F60CC8" w:rsidRPr="00BC0CB5">
        <w:rPr>
          <w:rFonts w:hAnsi="Times New Roman Bold"/>
          <w:b/>
          <w:bCs/>
          <w:rtl/>
          <w:lang w:val="en-US" w:bidi="ar-EG"/>
        </w:rPr>
        <w:t xml:space="preserve"> </w:t>
      </w:r>
      <w:r w:rsidR="00E00D9A">
        <w:rPr>
          <w:rFonts w:hAnsi="Times New Roman Bold" w:hint="cs"/>
          <w:b/>
          <w:bCs/>
          <w:rtl/>
          <w:lang w:val="en-US" w:bidi="ar-EG"/>
        </w:rPr>
        <w:t>نوفمبر</w:t>
      </w:r>
      <w:r w:rsidR="00F60CC8" w:rsidRPr="00BC0CB5">
        <w:rPr>
          <w:rFonts w:hAnsi="Times New Roman Bold"/>
          <w:b/>
          <w:bCs/>
          <w:rtl/>
          <w:lang w:val="en-US" w:bidi="ar-EG"/>
        </w:rPr>
        <w:t xml:space="preserve"> </w:t>
      </w:r>
      <w:r w:rsidR="00F60CC8" w:rsidRPr="00BC0CB5">
        <w:rPr>
          <w:rFonts w:hAnsi="Times New Roman Bold"/>
          <w:b/>
          <w:bCs/>
          <w:lang w:val="en-US" w:bidi="ar-EG"/>
        </w:rPr>
        <w:t>20</w:t>
      </w:r>
      <w:r w:rsidR="00E00D9A">
        <w:rPr>
          <w:rFonts w:hAnsi="Times New Roman Bold"/>
          <w:b/>
          <w:bCs/>
          <w:lang w:val="en-US" w:bidi="ar-EG"/>
        </w:rPr>
        <w:t>10</w:t>
      </w:r>
    </w:p>
    <w:p w:rsidR="003E2F74" w:rsidRPr="00042461" w:rsidRDefault="003E2F74" w:rsidP="000F2515">
      <w:pPr>
        <w:pStyle w:val="Heading1"/>
        <w:rPr>
          <w:rtl/>
          <w:lang w:bidi="ar-EG"/>
        </w:rPr>
      </w:pPr>
      <w:r w:rsidRPr="004F5744">
        <w:rPr>
          <w:lang w:bidi="ar-EG"/>
        </w:rPr>
        <w:t>1</w:t>
      </w:r>
      <w:r w:rsidRPr="00042461">
        <w:rPr>
          <w:lang w:val="en-US" w:bidi="ar-EG"/>
        </w:rPr>
        <w:tab/>
      </w:r>
      <w:r w:rsidRPr="00042461">
        <w:rPr>
          <w:rtl/>
          <w:lang w:bidi="ar-EG"/>
        </w:rPr>
        <w:t>مقدمة</w:t>
      </w:r>
    </w:p>
    <w:p w:rsidR="003E2F74" w:rsidRPr="000C3491" w:rsidRDefault="003E2F74" w:rsidP="00B01829">
      <w:pPr>
        <w:rPr>
          <w:rtl/>
          <w:lang w:val="en-US" w:bidi="ar-EG"/>
        </w:rPr>
      </w:pPr>
      <w:r w:rsidRPr="005E7068">
        <w:rPr>
          <w:rtl/>
          <w:lang w:val="en-US" w:bidi="ar-EG"/>
        </w:rPr>
        <w:t xml:space="preserve">نتشرف بالإعلان في هذه النشرة الإدارية عن عقد اجتماع للجنة الدراسات </w:t>
      </w:r>
      <w:r w:rsidR="00AC4128" w:rsidRPr="005E7068">
        <w:rPr>
          <w:lang w:val="en-US" w:bidi="ar-EG"/>
        </w:rPr>
        <w:t>5</w:t>
      </w:r>
      <w:r w:rsidRPr="005E7068">
        <w:rPr>
          <w:rtl/>
          <w:lang w:val="en-US" w:bidi="ar-EG"/>
        </w:rPr>
        <w:t xml:space="preserve"> التابعة لقطاع الاتصالات </w:t>
      </w:r>
      <w:proofErr w:type="spellStart"/>
      <w:r w:rsidRPr="005E7068">
        <w:rPr>
          <w:rtl/>
          <w:lang w:val="en-US" w:bidi="ar-EG"/>
        </w:rPr>
        <w:t>الراديوية</w:t>
      </w:r>
      <w:proofErr w:type="spellEnd"/>
      <w:r w:rsidRPr="005E7068">
        <w:rPr>
          <w:rtl/>
          <w:lang w:val="en-US" w:bidi="ar-EG"/>
        </w:rPr>
        <w:t xml:space="preserve"> في الاتحاد، </w:t>
      </w:r>
      <w:r w:rsidR="00A45145" w:rsidRPr="005E7068">
        <w:rPr>
          <w:rtl/>
          <w:lang w:val="en-US" w:bidi="ar-EG"/>
        </w:rPr>
        <w:t xml:space="preserve">في جنيف </w:t>
      </w:r>
      <w:r w:rsidR="00777FB1">
        <w:rPr>
          <w:rFonts w:hint="cs"/>
          <w:rtl/>
          <w:lang w:val="en-US" w:bidi="ar-EG"/>
        </w:rPr>
        <w:t xml:space="preserve">من </w:t>
      </w:r>
      <w:r w:rsidR="002653CC">
        <w:rPr>
          <w:lang w:val="en-US" w:bidi="ar-EG"/>
        </w:rPr>
        <w:t>22</w:t>
      </w:r>
      <w:r w:rsidR="00777FB1">
        <w:rPr>
          <w:rFonts w:hint="cs"/>
          <w:rtl/>
          <w:lang w:val="en-US" w:bidi="ar-EG"/>
        </w:rPr>
        <w:t xml:space="preserve"> إلى </w:t>
      </w:r>
      <w:r w:rsidR="002653CC">
        <w:rPr>
          <w:lang w:val="en-US" w:bidi="ar-EG"/>
        </w:rPr>
        <w:t>23</w:t>
      </w:r>
      <w:r w:rsidR="00777FB1">
        <w:rPr>
          <w:rFonts w:hint="cs"/>
          <w:rtl/>
          <w:lang w:val="en-US" w:bidi="ar-EG"/>
        </w:rPr>
        <w:t xml:space="preserve"> </w:t>
      </w:r>
      <w:r w:rsidR="002653CC">
        <w:rPr>
          <w:rFonts w:hint="cs"/>
          <w:rtl/>
          <w:lang w:val="en-US" w:bidi="ar-EG"/>
        </w:rPr>
        <w:t>نوفمبر</w:t>
      </w:r>
      <w:r w:rsidR="00A45145" w:rsidRPr="005E7068">
        <w:rPr>
          <w:rtl/>
          <w:lang w:val="en-US" w:bidi="ar-EG"/>
        </w:rPr>
        <w:t xml:space="preserve"> </w:t>
      </w:r>
      <w:r w:rsidR="00A45145" w:rsidRPr="005E7068">
        <w:rPr>
          <w:lang w:val="en-US" w:bidi="ar-EG"/>
        </w:rPr>
        <w:t>20</w:t>
      </w:r>
      <w:r w:rsidR="002653CC">
        <w:rPr>
          <w:lang w:val="en-US" w:bidi="ar-EG"/>
        </w:rPr>
        <w:t>10</w:t>
      </w:r>
      <w:r w:rsidRPr="005E7068">
        <w:rPr>
          <w:rtl/>
          <w:lang w:val="en-US" w:bidi="ar-EG"/>
        </w:rPr>
        <w:t xml:space="preserve">، عقب اجتماعات فرق العمل </w:t>
      </w:r>
      <w:r w:rsidR="00AC4128" w:rsidRPr="005E7068">
        <w:rPr>
          <w:lang w:val="en-US" w:bidi="ar-EG"/>
        </w:rPr>
        <w:t>5</w:t>
      </w:r>
      <w:r w:rsidRPr="005E7068">
        <w:rPr>
          <w:lang w:val="en-US" w:bidi="ar-EG"/>
        </w:rPr>
        <w:t>A</w:t>
      </w:r>
      <w:r w:rsidRPr="005E7068">
        <w:rPr>
          <w:rtl/>
          <w:lang w:val="en-US" w:bidi="ar-EG"/>
        </w:rPr>
        <w:t xml:space="preserve"> و</w:t>
      </w:r>
      <w:r w:rsidR="00AC4128" w:rsidRPr="005E7068">
        <w:rPr>
          <w:lang w:val="en-US" w:bidi="ar-EG"/>
        </w:rPr>
        <w:t>5</w:t>
      </w:r>
      <w:r w:rsidRPr="005E7068">
        <w:rPr>
          <w:lang w:val="en-US" w:bidi="ar-EG"/>
        </w:rPr>
        <w:t>B</w:t>
      </w:r>
      <w:r w:rsidRPr="005E7068">
        <w:rPr>
          <w:rtl/>
          <w:lang w:val="en-US" w:bidi="ar-EG"/>
        </w:rPr>
        <w:t xml:space="preserve"> و</w:t>
      </w:r>
      <w:r w:rsidR="00AC4128" w:rsidRPr="005E7068">
        <w:rPr>
          <w:lang w:val="en-US" w:bidi="ar-EG"/>
        </w:rPr>
        <w:t>5C</w:t>
      </w:r>
      <w:r w:rsidR="00AC4128" w:rsidRPr="005E7068">
        <w:rPr>
          <w:rtl/>
          <w:lang w:val="en-US" w:bidi="ar-EG"/>
        </w:rPr>
        <w:t xml:space="preserve"> (انظر الرسال</w:t>
      </w:r>
      <w:r w:rsidR="00A45145" w:rsidRPr="005E7068">
        <w:rPr>
          <w:rtl/>
          <w:lang w:val="en-US" w:bidi="ar-EG"/>
        </w:rPr>
        <w:t>ة</w:t>
      </w:r>
      <w:r w:rsidRPr="005E7068">
        <w:rPr>
          <w:rtl/>
          <w:lang w:val="en-US" w:bidi="ar-EG"/>
        </w:rPr>
        <w:t xml:space="preserve"> </w:t>
      </w:r>
      <w:r w:rsidR="00A45145" w:rsidRPr="005E7068">
        <w:rPr>
          <w:rtl/>
          <w:lang w:val="en-US" w:bidi="ar-EG"/>
        </w:rPr>
        <w:t>المعممة</w:t>
      </w:r>
      <w:r w:rsidR="00AC4128" w:rsidRPr="005E7068">
        <w:rPr>
          <w:rtl/>
          <w:lang w:val="en-US" w:bidi="ar-EG"/>
        </w:rPr>
        <w:t xml:space="preserve"> </w:t>
      </w:r>
      <w:hyperlink r:id="rId8" w:history="1">
        <w:r w:rsidR="00B01829" w:rsidRPr="00B01829">
          <w:rPr>
            <w:rStyle w:val="Hyperlink"/>
          </w:rPr>
          <w:t>5/LCCE/21</w:t>
        </w:r>
      </w:hyperlink>
      <w:r w:rsidR="005E7068">
        <w:rPr>
          <w:rtl/>
          <w:lang w:val="en-US" w:bidi="ar-EG"/>
        </w:rPr>
        <w:t>)</w:t>
      </w:r>
      <w:r w:rsidR="00A45145" w:rsidRPr="005E7068">
        <w:rPr>
          <w:rtl/>
          <w:lang w:val="en-US" w:bidi="ar-EG"/>
        </w:rPr>
        <w:t>.</w:t>
      </w:r>
    </w:p>
    <w:p w:rsidR="003E2F74" w:rsidRDefault="003E2F74" w:rsidP="00E751CA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وسيُعقد اجتماع لجنة الدراسات في مقر الاتحاد </w:t>
      </w:r>
      <w:r w:rsidR="00DF183A">
        <w:rPr>
          <w:rtl/>
          <w:lang w:val="en-US" w:bidi="ar-EG"/>
        </w:rPr>
        <w:t>ب</w:t>
      </w:r>
      <w:r>
        <w:rPr>
          <w:rtl/>
          <w:lang w:val="en-US" w:bidi="ar-EG"/>
        </w:rPr>
        <w:t>جنيف.</w:t>
      </w:r>
      <w:r w:rsidR="00D43F65">
        <w:rPr>
          <w:rtl/>
          <w:lang w:val="en-US" w:bidi="ar-EG"/>
        </w:rPr>
        <w:t xml:space="preserve"> وستُعقد جلسة الافتتاح الساعة </w:t>
      </w:r>
      <w:r w:rsidR="00E751CA">
        <w:rPr>
          <w:lang w:val="en-US" w:bidi="ar-EG"/>
        </w:rPr>
        <w:t>09:3</w:t>
      </w:r>
      <w:r w:rsidR="00D43F65">
        <w:rPr>
          <w:lang w:val="en-US" w:bidi="ar-EG"/>
        </w:rPr>
        <w:t>0</w:t>
      </w:r>
      <w:r w:rsidR="00D43F65">
        <w:rPr>
          <w:rtl/>
          <w:lang w:val="en-US" w:bidi="ar-EG"/>
        </w:rPr>
        <w:t>.</w:t>
      </w:r>
    </w:p>
    <w:p w:rsidR="003E2F74" w:rsidRPr="005A6104" w:rsidRDefault="003E2F74" w:rsidP="000F2515">
      <w:pPr>
        <w:pStyle w:val="Heading1"/>
        <w:rPr>
          <w:rtl/>
          <w:lang w:val="en-US" w:bidi="ar-EG"/>
        </w:rPr>
      </w:pPr>
      <w:r>
        <w:rPr>
          <w:lang w:val="en-US" w:bidi="ar-EG"/>
        </w:rPr>
        <w:t>2</w:t>
      </w:r>
      <w:r w:rsidRPr="005A6104">
        <w:rPr>
          <w:rtl/>
          <w:lang w:val="en-US" w:bidi="ar-EG"/>
        </w:rPr>
        <w:tab/>
        <w:t xml:space="preserve">برنامج </w:t>
      </w:r>
      <w:r w:rsidRPr="00042461">
        <w:rPr>
          <w:rtl/>
          <w:lang w:bidi="ar-EG"/>
        </w:rPr>
        <w:t>الاجتماع</w:t>
      </w:r>
    </w:p>
    <w:p w:rsidR="003E2F74" w:rsidRDefault="003E2F74" w:rsidP="005C4DE5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يرد مشروع جدول أعمال لجنة الدراسات </w:t>
      </w:r>
      <w:r w:rsidR="00AC4128">
        <w:rPr>
          <w:lang w:val="en-US" w:bidi="ar-EG"/>
        </w:rPr>
        <w:t>5</w:t>
      </w:r>
      <w:r>
        <w:rPr>
          <w:rtl/>
          <w:lang w:val="en-US" w:bidi="ar-EG"/>
        </w:rPr>
        <w:t xml:space="preserve"> في الملحق </w:t>
      </w:r>
      <w:r w:rsidR="00D43F65">
        <w:rPr>
          <w:lang w:val="en-US" w:bidi="ar-EG"/>
        </w:rPr>
        <w:t>1</w:t>
      </w:r>
      <w:r>
        <w:rPr>
          <w:rtl/>
          <w:lang w:val="en-US" w:bidi="ar-EG"/>
        </w:rPr>
        <w:t xml:space="preserve">. </w:t>
      </w:r>
    </w:p>
    <w:p w:rsidR="003E2F74" w:rsidRPr="00502BE4" w:rsidRDefault="003E2F74" w:rsidP="000F2515">
      <w:pPr>
        <w:rPr>
          <w:spacing w:val="-2"/>
          <w:rtl/>
          <w:lang w:val="en-US" w:bidi="ar-EG"/>
        </w:rPr>
      </w:pPr>
      <w:proofErr w:type="spellStart"/>
      <w:r>
        <w:rPr>
          <w:rtl/>
          <w:lang w:val="en-US" w:bidi="ar-EG"/>
        </w:rPr>
        <w:t>وللاطلاع</w:t>
      </w:r>
      <w:proofErr w:type="spellEnd"/>
      <w:r>
        <w:rPr>
          <w:rtl/>
          <w:lang w:val="en-US" w:bidi="ar-EG"/>
        </w:rPr>
        <w:t xml:space="preserve"> على المسائل المكلفة </w:t>
      </w:r>
      <w:proofErr w:type="spellStart"/>
      <w:r>
        <w:rPr>
          <w:rtl/>
          <w:lang w:val="en-US" w:bidi="ar-EG"/>
        </w:rPr>
        <w:t>بها</w:t>
      </w:r>
      <w:proofErr w:type="spellEnd"/>
      <w:r>
        <w:rPr>
          <w:rtl/>
          <w:lang w:val="en-US" w:bidi="ar-EG"/>
        </w:rPr>
        <w:t xml:space="preserve"> لجنة الدراسات </w:t>
      </w:r>
      <w:r w:rsidR="00AC4128">
        <w:rPr>
          <w:lang w:val="en-US" w:bidi="ar-EG"/>
        </w:rPr>
        <w:t>5</w:t>
      </w:r>
      <w:r>
        <w:rPr>
          <w:rtl/>
          <w:lang w:val="en-US" w:bidi="ar-EG"/>
        </w:rPr>
        <w:t>، انظر الموقع:</w:t>
      </w:r>
    </w:p>
    <w:p w:rsidR="00373AF7" w:rsidRPr="00B01829" w:rsidRDefault="009B2608" w:rsidP="00B01829">
      <w:pPr>
        <w:pStyle w:val="Heading2"/>
        <w:spacing w:after="120"/>
        <w:jc w:val="center"/>
        <w:rPr>
          <w:rFonts w:ascii="Times New Roman" w:hAnsi="Times New Roman"/>
          <w:b w:val="0"/>
          <w:bCs w:val="0"/>
        </w:rPr>
      </w:pPr>
      <w:hyperlink r:id="rId9" w:history="1">
        <w:r w:rsidR="00B01829" w:rsidRPr="00B01829">
          <w:rPr>
            <w:rStyle w:val="Hyperlink"/>
            <w:rFonts w:ascii="Times New Roman"/>
            <w:b w:val="0"/>
            <w:bCs w:val="0"/>
            <w:lang w:val="ru-RU"/>
          </w:rPr>
          <w:t>http://www.itu.int/publ/R-QUE-SG05/en</w:t>
        </w:r>
      </w:hyperlink>
    </w:p>
    <w:p w:rsidR="00DC24DA" w:rsidRPr="002E663D" w:rsidRDefault="00DC24DA" w:rsidP="00DC24DA">
      <w:pPr>
        <w:pStyle w:val="Heading2"/>
        <w:rPr>
          <w:rtl/>
          <w:lang w:val="en-US" w:bidi="ar-EG"/>
        </w:rPr>
      </w:pPr>
      <w:r w:rsidRPr="002E663D">
        <w:rPr>
          <w:lang w:val="en-US" w:bidi="ar-EG"/>
        </w:rPr>
        <w:t>1.2</w:t>
      </w:r>
      <w:r w:rsidRPr="002E663D">
        <w:rPr>
          <w:rtl/>
          <w:lang w:val="en-US" w:bidi="ar-EG"/>
        </w:rPr>
        <w:tab/>
        <w:t xml:space="preserve">اعتماد مشاريع التوصيات في اجتماع لجنة الدراسات (الفقرة </w:t>
      </w:r>
      <w:r w:rsidRPr="002E663D">
        <w:rPr>
          <w:lang w:val="en-US" w:bidi="ar-EG"/>
        </w:rPr>
        <w:t>2.2.10</w:t>
      </w:r>
      <w:r w:rsidRPr="002E663D">
        <w:rPr>
          <w:rtl/>
          <w:lang w:val="en-US" w:bidi="ar-EG"/>
        </w:rPr>
        <w:t xml:space="preserve"> من القرار </w:t>
      </w:r>
      <w:r w:rsidRPr="002E663D">
        <w:rPr>
          <w:lang w:val="en-US" w:bidi="ar-EG"/>
        </w:rPr>
        <w:t>ITU-R 1-</w:t>
      </w:r>
      <w:r>
        <w:rPr>
          <w:rFonts w:ascii="Times New Roman" w:hAnsi="Times New Roman"/>
          <w:lang w:val="en-US" w:bidi="ar-EG"/>
        </w:rPr>
        <w:t>5</w:t>
      </w:r>
      <w:r w:rsidRPr="002E663D">
        <w:rPr>
          <w:rtl/>
          <w:lang w:val="en-US" w:bidi="ar-EG"/>
        </w:rPr>
        <w:t>)</w:t>
      </w:r>
    </w:p>
    <w:p w:rsidR="00DC24DA" w:rsidRPr="008B7396" w:rsidRDefault="00DC24DA" w:rsidP="002653CC">
      <w:pPr>
        <w:spacing w:line="187" w:lineRule="auto"/>
        <w:rPr>
          <w:rtl/>
          <w:lang w:val="en-US" w:bidi="ar-EG"/>
        </w:rPr>
      </w:pPr>
      <w:r>
        <w:rPr>
          <w:rtl/>
          <w:lang w:val="en-US" w:bidi="ar-EG"/>
        </w:rPr>
        <w:t xml:space="preserve">يقترح اعتماد </w:t>
      </w:r>
      <w:r w:rsidR="002653CC">
        <w:rPr>
          <w:lang w:val="en-US" w:bidi="ar-EG"/>
        </w:rPr>
        <w:t>8</w:t>
      </w:r>
      <w:r w:rsidR="002653CC">
        <w:rPr>
          <w:rFonts w:hint="cs"/>
          <w:rtl/>
          <w:lang w:val="en-US" w:bidi="ar-EG"/>
        </w:rPr>
        <w:t xml:space="preserve"> مشاريع توصيات جديدة ومراجعة</w:t>
      </w:r>
      <w:r w:rsidR="00373AF7">
        <w:rPr>
          <w:rFonts w:hint="cs"/>
          <w:rtl/>
          <w:lang w:val="en-US"/>
        </w:rPr>
        <w:t xml:space="preserve"> </w:t>
      </w:r>
      <w:r>
        <w:rPr>
          <w:rtl/>
          <w:lang w:val="en-US" w:bidi="ar-EG"/>
        </w:rPr>
        <w:t xml:space="preserve">في اجتماع لجنة الدراسات </w:t>
      </w:r>
      <w:r w:rsidR="00373AF7">
        <w:rPr>
          <w:lang w:val="en-US" w:bidi="ar-EG"/>
        </w:rPr>
        <w:t>5</w:t>
      </w:r>
      <w:r w:rsidR="00373AF7">
        <w:rPr>
          <w:rFonts w:hint="cs"/>
          <w:rtl/>
          <w:lang w:val="en-US"/>
        </w:rPr>
        <w:t>. ووفقاً للفقرة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2.2.2.10</w:t>
      </w:r>
      <w:r>
        <w:rPr>
          <w:rtl/>
          <w:lang w:val="en-US" w:bidi="ar-EG"/>
        </w:rPr>
        <w:t xml:space="preserve"> من القرار</w:t>
      </w:r>
      <w:r w:rsidR="00373AF7">
        <w:rPr>
          <w:rFonts w:hint="cs"/>
          <w:rtl/>
          <w:lang w:val="en-US" w:bidi="ar-EG"/>
        </w:rPr>
        <w:t xml:space="preserve"> </w:t>
      </w:r>
      <w:r w:rsidR="00373AF7">
        <w:rPr>
          <w:lang w:val="en-US" w:bidi="ar-EG"/>
        </w:rPr>
        <w:t>ITU</w:t>
      </w:r>
      <w:r w:rsidR="00373AF7">
        <w:rPr>
          <w:lang w:val="en-US" w:bidi="ar-EG"/>
        </w:rPr>
        <w:noBreakHyphen/>
        <w:t>R 1</w:t>
      </w:r>
      <w:r w:rsidR="00373AF7">
        <w:rPr>
          <w:lang w:val="en-US" w:bidi="ar-EG"/>
        </w:rPr>
        <w:noBreakHyphen/>
        <w:t>5</w:t>
      </w:r>
      <w:r w:rsidR="00373AF7">
        <w:rPr>
          <w:rFonts w:hint="cs"/>
          <w:rtl/>
          <w:lang w:val="en-US"/>
        </w:rPr>
        <w:t xml:space="preserve"> </w:t>
      </w:r>
      <w:r w:rsidR="002653CC">
        <w:rPr>
          <w:rFonts w:hint="cs"/>
          <w:rtl/>
          <w:lang w:val="en-US" w:bidi="ar-EG"/>
        </w:rPr>
        <w:t>ترد عناوين وملخصات مشاريع التوصيات الجديدة و</w:t>
      </w:r>
      <w:r w:rsidR="00373AF7">
        <w:rPr>
          <w:rFonts w:hint="cs"/>
          <w:rtl/>
          <w:lang w:val="en-US" w:bidi="ar-EG"/>
        </w:rPr>
        <w:t xml:space="preserve">المراجعة </w:t>
      </w:r>
      <w:r>
        <w:rPr>
          <w:rtl/>
          <w:lang w:val="en-US" w:bidi="ar-EG"/>
        </w:rPr>
        <w:t xml:space="preserve">في الملحق </w:t>
      </w:r>
      <w:r>
        <w:rPr>
          <w:lang w:val="en-US" w:bidi="ar-EG"/>
        </w:rPr>
        <w:t>2</w:t>
      </w:r>
      <w:r>
        <w:rPr>
          <w:rtl/>
          <w:lang w:val="en-US" w:bidi="ar-EG"/>
        </w:rPr>
        <w:t>.</w:t>
      </w:r>
    </w:p>
    <w:p w:rsidR="00FD4FAB" w:rsidRDefault="00FD4FAB" w:rsidP="00DC24DA">
      <w:pPr>
        <w:jc w:val="left"/>
        <w:rPr>
          <w:rtl/>
          <w:lang w:val="ru-RU" w:bidi="ar-EG"/>
        </w:rPr>
      </w:pPr>
    </w:p>
    <w:p w:rsidR="00FD4FAB" w:rsidRPr="005E7068" w:rsidRDefault="00FD4FAB" w:rsidP="005E7068">
      <w:pPr>
        <w:jc w:val="center"/>
        <w:rPr>
          <w:rtl/>
          <w:lang w:val="en-US" w:bidi="ar-EG"/>
        </w:rPr>
        <w:sectPr w:rsidR="00FD4FAB" w:rsidRPr="005E7068" w:rsidSect="00FD4FAB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34" w:code="9"/>
          <w:pgMar w:top="1418" w:right="1134" w:bottom="1418" w:left="1134" w:header="720" w:footer="567" w:gutter="0"/>
          <w:paperSrc w:first="15" w:other="15"/>
          <w:cols w:space="720"/>
          <w:titlePg/>
        </w:sectPr>
      </w:pPr>
    </w:p>
    <w:p w:rsidR="003E2F74" w:rsidRPr="002E663D" w:rsidRDefault="003E2F74" w:rsidP="00ED4686">
      <w:pPr>
        <w:pStyle w:val="Heading2"/>
        <w:rPr>
          <w:rtl/>
          <w:lang w:val="en-US" w:bidi="ar-EG"/>
        </w:rPr>
      </w:pPr>
      <w:r w:rsidRPr="002E663D">
        <w:rPr>
          <w:lang w:val="en-US" w:bidi="ar-EG"/>
        </w:rPr>
        <w:lastRenderedPageBreak/>
        <w:t>2.2</w:t>
      </w:r>
      <w:r w:rsidRPr="002E663D">
        <w:rPr>
          <w:rtl/>
          <w:lang w:val="en-US" w:bidi="ar-EG"/>
        </w:rPr>
        <w:tab/>
        <w:t xml:space="preserve">اعتماد مشاريع التوصيات في اجتماع لجنة الدراسات بالمراسلة (الفقرة </w:t>
      </w:r>
      <w:r w:rsidRPr="002E663D">
        <w:rPr>
          <w:lang w:val="en-US" w:bidi="ar-EG"/>
        </w:rPr>
        <w:t>3.2.10</w:t>
      </w:r>
      <w:r w:rsidRPr="002E663D">
        <w:rPr>
          <w:rtl/>
          <w:lang w:val="en-US" w:bidi="ar-EG"/>
        </w:rPr>
        <w:t xml:space="preserve"> من القرار </w:t>
      </w:r>
      <w:r w:rsidRPr="002E663D">
        <w:rPr>
          <w:lang w:val="en-US" w:bidi="ar-EG"/>
        </w:rPr>
        <w:t>ITU-R 1-</w:t>
      </w:r>
      <w:r w:rsidR="008A644B">
        <w:rPr>
          <w:rFonts w:ascii="Times New Roman" w:hAnsi="Times New Roman"/>
          <w:lang w:val="en-US" w:bidi="ar-EG"/>
        </w:rPr>
        <w:t>5</w:t>
      </w:r>
      <w:r w:rsidRPr="002E663D">
        <w:rPr>
          <w:rtl/>
          <w:lang w:val="en-US" w:bidi="ar-EG"/>
        </w:rPr>
        <w:t>)</w:t>
      </w:r>
    </w:p>
    <w:p w:rsidR="003E2F74" w:rsidRDefault="003E2F74" w:rsidP="005E7068">
      <w:pPr>
        <w:spacing w:line="187" w:lineRule="auto"/>
        <w:rPr>
          <w:rtl/>
          <w:lang w:val="en-US" w:bidi="ar-EG"/>
        </w:rPr>
      </w:pPr>
      <w:r>
        <w:rPr>
          <w:rtl/>
          <w:lang w:val="en-US" w:bidi="ar-EG"/>
        </w:rPr>
        <w:t xml:space="preserve">يتعلق الإجراء الوارد في الفقرة </w:t>
      </w:r>
      <w:r>
        <w:rPr>
          <w:lang w:val="en-US" w:bidi="ar-EG"/>
        </w:rPr>
        <w:t>3.2.10</w:t>
      </w:r>
      <w:r>
        <w:rPr>
          <w:rtl/>
          <w:lang w:val="en-US" w:bidi="ar-EG"/>
        </w:rPr>
        <w:t xml:space="preserve"> من القرار </w:t>
      </w:r>
      <w:r>
        <w:rPr>
          <w:lang w:val="en-US" w:bidi="ar-EG"/>
        </w:rPr>
        <w:t>ITU-R 1-</w:t>
      </w:r>
      <w:r w:rsidR="008A644B">
        <w:rPr>
          <w:lang w:val="en-US" w:bidi="ar-EG"/>
        </w:rPr>
        <w:t>5</w:t>
      </w:r>
      <w:r>
        <w:rPr>
          <w:rtl/>
          <w:lang w:val="en-US" w:bidi="ar-EG"/>
        </w:rPr>
        <w:t xml:space="preserve"> بمشاريع التوصيات الجديدة أو المراجعة التي لا ترد بصفة خاصة في جدول أعمال لجنة الدراسات.</w:t>
      </w:r>
    </w:p>
    <w:p w:rsidR="003E2F74" w:rsidRPr="00D86119" w:rsidRDefault="003E2F74" w:rsidP="004D0E69">
      <w:pPr>
        <w:spacing w:line="187" w:lineRule="auto"/>
        <w:rPr>
          <w:rtl/>
          <w:lang w:val="en-US" w:bidi="ar-EG"/>
        </w:rPr>
      </w:pPr>
      <w:r w:rsidRPr="00D86119">
        <w:rPr>
          <w:rtl/>
          <w:lang w:val="en-US" w:bidi="ar-EG"/>
        </w:rPr>
        <w:t>ووفقاً لهذا الإجراء</w:t>
      </w:r>
      <w:r w:rsidR="00ED4686" w:rsidRPr="00D86119">
        <w:rPr>
          <w:rtl/>
          <w:lang w:val="en-US" w:bidi="ar-EG"/>
        </w:rPr>
        <w:t>،</w:t>
      </w:r>
      <w:r w:rsidRPr="00D86119">
        <w:rPr>
          <w:rtl/>
          <w:lang w:val="en-US" w:bidi="ar-EG"/>
        </w:rPr>
        <w:t xml:space="preserve"> سوف تُعرض على لجنة الدراسات مشاريع التوصيات الجديدة أو المراجعة التي يتم إعدادها أثناء اجتماعات فرق العمل </w:t>
      </w:r>
      <w:r w:rsidR="008A644B" w:rsidRPr="00D86119">
        <w:rPr>
          <w:lang w:val="en-US" w:bidi="ar-EG"/>
        </w:rPr>
        <w:t>5</w:t>
      </w:r>
      <w:r w:rsidRPr="00D86119">
        <w:rPr>
          <w:lang w:val="en-US" w:bidi="ar-EG"/>
        </w:rPr>
        <w:t>A</w:t>
      </w:r>
      <w:r w:rsidRPr="00D86119">
        <w:rPr>
          <w:rtl/>
          <w:lang w:val="en-US" w:bidi="ar-EG"/>
        </w:rPr>
        <w:t xml:space="preserve"> و</w:t>
      </w:r>
      <w:r w:rsidR="008A644B" w:rsidRPr="00D86119">
        <w:rPr>
          <w:lang w:val="en-US" w:bidi="ar-EG"/>
        </w:rPr>
        <w:t>5</w:t>
      </w:r>
      <w:r w:rsidRPr="00D86119">
        <w:rPr>
          <w:lang w:val="en-US" w:bidi="ar-EG"/>
        </w:rPr>
        <w:t>B</w:t>
      </w:r>
      <w:r w:rsidRPr="00D86119">
        <w:rPr>
          <w:rtl/>
          <w:lang w:val="en-US" w:bidi="ar-EG"/>
        </w:rPr>
        <w:t xml:space="preserve"> و</w:t>
      </w:r>
      <w:r w:rsidR="008A644B" w:rsidRPr="00D86119">
        <w:rPr>
          <w:lang w:val="en-US" w:bidi="ar-EG"/>
        </w:rPr>
        <w:t>5C</w:t>
      </w:r>
      <w:r w:rsidRPr="00D86119">
        <w:rPr>
          <w:rtl/>
          <w:lang w:val="en-US" w:bidi="ar-EG"/>
        </w:rPr>
        <w:t xml:space="preserve"> </w:t>
      </w:r>
      <w:r w:rsidR="00D56FD5">
        <w:rPr>
          <w:rFonts w:hint="cs"/>
          <w:rtl/>
          <w:lang w:val="en-US" w:bidi="ar-EG"/>
        </w:rPr>
        <w:t>و</w:t>
      </w:r>
      <w:r w:rsidR="00D56FD5">
        <w:rPr>
          <w:lang w:val="en-US" w:bidi="ar-EG"/>
        </w:rPr>
        <w:t>5D</w:t>
      </w:r>
      <w:r w:rsidR="00D56FD5">
        <w:rPr>
          <w:rFonts w:hint="cs"/>
          <w:rtl/>
          <w:lang w:val="en-US" w:bidi="ar-EG"/>
        </w:rPr>
        <w:t xml:space="preserve"> </w:t>
      </w:r>
      <w:r w:rsidRPr="00D86119">
        <w:rPr>
          <w:rtl/>
          <w:lang w:val="en-US" w:bidi="ar-EG"/>
        </w:rPr>
        <w:t>التي تعقد قبل اجتماع لجنة الدراسات مباشرة. وبعد النظر في تلك المشاريع</w:t>
      </w:r>
      <w:r w:rsidR="00ED4686" w:rsidRPr="00D86119">
        <w:rPr>
          <w:rtl/>
          <w:lang w:val="en-US" w:bidi="ar-EG"/>
        </w:rPr>
        <w:t>،</w:t>
      </w:r>
      <w:r w:rsidRPr="00D86119">
        <w:rPr>
          <w:rtl/>
          <w:lang w:val="en-US" w:bidi="ar-EG"/>
        </w:rPr>
        <w:t xml:space="preserve"> يجوز للجنة الدراسات أن تقرر التماس اعتماد مشاريع التوصيات بالمراسلة. وفي هذه الحالات</w:t>
      </w:r>
      <w:r w:rsidR="00ED4686" w:rsidRPr="00D86119">
        <w:rPr>
          <w:rtl/>
          <w:lang w:val="en-US" w:bidi="ar-EG"/>
        </w:rPr>
        <w:t>،</w:t>
      </w:r>
      <w:r w:rsidRPr="00D86119">
        <w:rPr>
          <w:rtl/>
          <w:lang w:val="en-US" w:bidi="ar-EG"/>
        </w:rPr>
        <w:t xml:space="preserve"> قد تقرر لجنة الدراسات أيضاً تطبيق إجراء الاعتماد والموافقة في نفس الوقت </w:t>
      </w:r>
      <w:r w:rsidRPr="00D86119">
        <w:rPr>
          <w:lang w:val="en-US" w:bidi="ar-EG"/>
        </w:rPr>
        <w:t>(PSAA)</w:t>
      </w:r>
      <w:r w:rsidRPr="00D86119">
        <w:rPr>
          <w:rtl/>
          <w:lang w:val="en-US" w:bidi="ar-EG"/>
        </w:rPr>
        <w:t xml:space="preserve"> لمشروع التوصية، وهو الإجراء المنصوص عليه في الفقرة </w:t>
      </w:r>
      <w:r w:rsidRPr="00D86119">
        <w:rPr>
          <w:lang w:val="en-US" w:bidi="ar-EG"/>
        </w:rPr>
        <w:t>3.10</w:t>
      </w:r>
      <w:r w:rsidRPr="00D86119">
        <w:rPr>
          <w:rtl/>
          <w:lang w:val="en-US" w:bidi="ar-EG"/>
        </w:rPr>
        <w:t xml:space="preserve"> من القرار </w:t>
      </w:r>
      <w:r w:rsidRPr="00D86119">
        <w:rPr>
          <w:lang w:val="en-US" w:bidi="ar-EG"/>
        </w:rPr>
        <w:t>ITU-R 1-</w:t>
      </w:r>
      <w:r w:rsidR="008A644B" w:rsidRPr="00D86119">
        <w:rPr>
          <w:lang w:val="en-US" w:bidi="ar-EG"/>
        </w:rPr>
        <w:t>5</w:t>
      </w:r>
      <w:r w:rsidRPr="00D86119">
        <w:rPr>
          <w:rtl/>
          <w:lang w:val="en-US" w:bidi="ar-EG"/>
        </w:rPr>
        <w:t xml:space="preserve"> (انظر أيضاً الفقرة </w:t>
      </w:r>
      <w:r w:rsidRPr="00D86119">
        <w:rPr>
          <w:lang w:val="en-US" w:bidi="ar-EG"/>
        </w:rPr>
        <w:t>3.2</w:t>
      </w:r>
      <w:r w:rsidRPr="00D86119">
        <w:rPr>
          <w:rtl/>
          <w:lang w:val="en-US" w:bidi="ar-EG"/>
        </w:rPr>
        <w:t xml:space="preserve"> أدناه). </w:t>
      </w:r>
    </w:p>
    <w:p w:rsidR="003E2F74" w:rsidRPr="003B0CB5" w:rsidRDefault="003E2F74" w:rsidP="004D0E69">
      <w:pPr>
        <w:spacing w:line="187" w:lineRule="auto"/>
        <w:rPr>
          <w:rtl/>
          <w:lang w:val="en-US" w:bidi="ar-EG"/>
        </w:rPr>
      </w:pPr>
      <w:r>
        <w:rPr>
          <w:rtl/>
          <w:lang w:val="en-US" w:bidi="ar-EG"/>
        </w:rPr>
        <w:t xml:space="preserve">وعملاً بأحكام الفقرة </w:t>
      </w:r>
      <w:r>
        <w:rPr>
          <w:lang w:val="en-US" w:bidi="ar-EG"/>
        </w:rPr>
        <w:t>25.2</w:t>
      </w:r>
      <w:r>
        <w:rPr>
          <w:rtl/>
          <w:lang w:val="en-US" w:bidi="ar-EG"/>
        </w:rPr>
        <w:t xml:space="preserve"> من القرار </w:t>
      </w:r>
      <w:r>
        <w:rPr>
          <w:lang w:val="en-US" w:bidi="ar-EG"/>
        </w:rPr>
        <w:t>ITU-R 1-</w:t>
      </w:r>
      <w:r w:rsidR="008A644B">
        <w:rPr>
          <w:lang w:val="en-US" w:bidi="ar-EG"/>
        </w:rPr>
        <w:t>5</w:t>
      </w:r>
      <w:r w:rsidR="00DF183A">
        <w:rPr>
          <w:rtl/>
          <w:lang w:val="en-US" w:bidi="ar-EG"/>
        </w:rPr>
        <w:t>،</w:t>
      </w:r>
      <w:r>
        <w:rPr>
          <w:rtl/>
          <w:lang w:val="en-US" w:bidi="ar-EG"/>
        </w:rPr>
        <w:t xml:space="preserve"> يحتوي الملحق </w:t>
      </w:r>
      <w:r w:rsidR="004D0E69">
        <w:rPr>
          <w:lang w:val="en-US" w:bidi="ar-EG"/>
        </w:rPr>
        <w:t>3</w:t>
      </w:r>
      <w:r>
        <w:rPr>
          <w:rtl/>
          <w:lang w:val="en-US" w:bidi="ar-EG"/>
        </w:rPr>
        <w:t xml:space="preserve"> </w:t>
      </w:r>
      <w:r w:rsidR="004D0E69">
        <w:rPr>
          <w:rtl/>
          <w:lang w:val="en-US" w:bidi="ar-EG"/>
        </w:rPr>
        <w:t>بهذه</w:t>
      </w:r>
      <w:r>
        <w:rPr>
          <w:rtl/>
          <w:lang w:val="en-US" w:bidi="ar-EG"/>
        </w:rPr>
        <w:t xml:space="preserve"> النشرة </w:t>
      </w:r>
      <w:r w:rsidR="008A644B">
        <w:rPr>
          <w:rtl/>
          <w:lang w:val="en-US" w:bidi="ar-EG"/>
        </w:rPr>
        <w:t xml:space="preserve">على </w:t>
      </w:r>
      <w:r>
        <w:rPr>
          <w:rtl/>
          <w:lang w:val="en-US" w:bidi="ar-EG"/>
        </w:rPr>
        <w:t xml:space="preserve">قائمة بالموضوعات التي ستتناولها اجتماعات فرق العمل </w:t>
      </w:r>
      <w:r w:rsidR="008A644B">
        <w:rPr>
          <w:rtl/>
          <w:lang w:val="en-US" w:bidi="ar-EG"/>
        </w:rPr>
        <w:t xml:space="preserve">التي ستُعقد </w:t>
      </w:r>
      <w:r>
        <w:rPr>
          <w:rtl/>
          <w:lang w:val="en-US" w:bidi="ar-EG"/>
        </w:rPr>
        <w:t xml:space="preserve">قبل اجتماع لجنة الدراسات والتي قد </w:t>
      </w:r>
      <w:r w:rsidR="008A644B">
        <w:rPr>
          <w:rtl/>
          <w:lang w:val="en-US" w:bidi="ar-EG"/>
        </w:rPr>
        <w:t xml:space="preserve">تُعَد لها </w:t>
      </w:r>
      <w:r>
        <w:rPr>
          <w:rtl/>
          <w:lang w:val="en-US" w:bidi="ar-EG"/>
        </w:rPr>
        <w:t>مشاريع توصيات.</w:t>
      </w:r>
    </w:p>
    <w:p w:rsidR="003E2F74" w:rsidRPr="002E663D" w:rsidRDefault="003E2F74" w:rsidP="008D3F99">
      <w:pPr>
        <w:pStyle w:val="Heading2"/>
        <w:spacing w:line="187" w:lineRule="auto"/>
        <w:rPr>
          <w:rtl/>
          <w:lang w:val="en-US" w:bidi="ar-EG"/>
        </w:rPr>
      </w:pPr>
      <w:r w:rsidRPr="002E663D">
        <w:rPr>
          <w:lang w:val="en-US" w:bidi="ar-EG"/>
        </w:rPr>
        <w:t>3.2</w:t>
      </w:r>
      <w:r w:rsidRPr="002E663D">
        <w:rPr>
          <w:rtl/>
          <w:lang w:val="en-US" w:bidi="ar-EG"/>
        </w:rPr>
        <w:tab/>
        <w:t>قرار بشأن إجراء الموافقة</w:t>
      </w:r>
    </w:p>
    <w:p w:rsidR="003E2F74" w:rsidRDefault="003E2F74" w:rsidP="008D3F99">
      <w:pPr>
        <w:spacing w:line="187" w:lineRule="auto"/>
        <w:rPr>
          <w:rtl/>
          <w:lang w:val="en-US" w:bidi="ar-EG"/>
        </w:rPr>
      </w:pPr>
      <w:r>
        <w:rPr>
          <w:rtl/>
          <w:lang w:bidi="ar-EG"/>
        </w:rPr>
        <w:t xml:space="preserve">تقرر لجنة الدراسات، في الاجتماع، الإجراء الذي يُتبع </w:t>
      </w:r>
      <w:r>
        <w:rPr>
          <w:rtl/>
          <w:lang w:val="en-US" w:bidi="ar-EG"/>
        </w:rPr>
        <w:t xml:space="preserve">للحصول على الموافقة لكل مشروع توصية وفقاً للفقرة </w:t>
      </w:r>
      <w:r>
        <w:rPr>
          <w:lang w:val="en-US" w:bidi="ar-EG"/>
        </w:rPr>
        <w:t>3.4.10</w:t>
      </w:r>
      <w:r>
        <w:rPr>
          <w:rtl/>
          <w:lang w:val="en-US" w:bidi="ar-EG"/>
        </w:rPr>
        <w:t xml:space="preserve"> من القرار </w:t>
      </w:r>
      <w:r>
        <w:rPr>
          <w:lang w:val="en-US" w:bidi="ar-EG"/>
        </w:rPr>
        <w:t>ITU-R 1-</w:t>
      </w:r>
      <w:r w:rsidR="008A644B">
        <w:rPr>
          <w:lang w:val="en-US" w:bidi="ar-EG"/>
        </w:rPr>
        <w:t>5</w:t>
      </w:r>
      <w:r>
        <w:rPr>
          <w:rtl/>
          <w:lang w:val="en-US" w:bidi="ar-EG"/>
        </w:rPr>
        <w:t xml:space="preserve">. ويمكن الحصول على الموافقة عن طريق عرض مشروع التوصية على جمعية الاتصالات </w:t>
      </w:r>
      <w:proofErr w:type="spellStart"/>
      <w:r>
        <w:rPr>
          <w:rtl/>
          <w:lang w:val="en-US" w:bidi="ar-EG"/>
        </w:rPr>
        <w:t>الراديوية</w:t>
      </w:r>
      <w:proofErr w:type="spellEnd"/>
      <w:r>
        <w:rPr>
          <w:rtl/>
          <w:lang w:val="en-US" w:bidi="ar-EG"/>
        </w:rPr>
        <w:t xml:space="preserve"> المقبلة، أو عن طريق مشاورة الدول الأعضاء، كما قد تقرر لجنة الدراسات استخدام إجراء الاعتماد والموافقة في نفس الوقت الذي يرد وصفه في الفقرة </w:t>
      </w:r>
      <w:r>
        <w:rPr>
          <w:lang w:val="en-US" w:bidi="ar-EG"/>
        </w:rPr>
        <w:t>3.10</w:t>
      </w:r>
      <w:r>
        <w:rPr>
          <w:rtl/>
          <w:lang w:val="en-US" w:bidi="ar-EG"/>
        </w:rPr>
        <w:t xml:space="preserve"> من القرار </w:t>
      </w:r>
      <w:r>
        <w:rPr>
          <w:lang w:val="en-US" w:bidi="ar-EG"/>
        </w:rPr>
        <w:t>ITU-R 1-</w:t>
      </w:r>
      <w:r w:rsidR="008A644B">
        <w:rPr>
          <w:lang w:val="en-US" w:bidi="ar-EG"/>
        </w:rPr>
        <w:t>5</w:t>
      </w:r>
      <w:r>
        <w:rPr>
          <w:rtl/>
          <w:lang w:val="en-US" w:bidi="ar-EG"/>
        </w:rPr>
        <w:t>.</w:t>
      </w:r>
    </w:p>
    <w:p w:rsidR="00130553" w:rsidRDefault="00130553" w:rsidP="005E7068">
      <w:pPr>
        <w:pStyle w:val="Heading1"/>
        <w:spacing w:line="187" w:lineRule="auto"/>
        <w:rPr>
          <w:rtl/>
          <w:lang w:val="en-US" w:bidi="ar-EG"/>
        </w:rPr>
      </w:pPr>
      <w:r>
        <w:rPr>
          <w:lang w:val="en-US" w:bidi="ar-EG"/>
        </w:rPr>
        <w:t>3</w:t>
      </w:r>
      <w:r>
        <w:rPr>
          <w:rtl/>
          <w:lang w:val="en-US" w:bidi="ar-EG"/>
        </w:rPr>
        <w:tab/>
        <w:t>المساهمات</w:t>
      </w:r>
    </w:p>
    <w:p w:rsidR="00130553" w:rsidRDefault="00D43F65" w:rsidP="00B01829">
      <w:pPr>
        <w:spacing w:line="187" w:lineRule="auto"/>
        <w:rPr>
          <w:rtl/>
          <w:lang w:val="en-US" w:bidi="ar-EG"/>
        </w:rPr>
      </w:pPr>
      <w:r>
        <w:rPr>
          <w:rtl/>
          <w:lang w:val="en-US" w:bidi="ar-EG"/>
        </w:rPr>
        <w:t>تعالج</w:t>
      </w:r>
      <w:r w:rsidR="00130553">
        <w:rPr>
          <w:rtl/>
          <w:lang w:val="en-US" w:bidi="ar-EG"/>
        </w:rPr>
        <w:t xml:space="preserve"> المساهمات</w:t>
      </w:r>
      <w:r w:rsidR="00D86119">
        <w:rPr>
          <w:rFonts w:hint="cs"/>
          <w:rtl/>
          <w:lang w:val="en-US" w:bidi="ar-EG"/>
        </w:rPr>
        <w:t xml:space="preserve"> المقدمة</w:t>
      </w:r>
      <w:r w:rsidR="00130553">
        <w:rPr>
          <w:rtl/>
          <w:lang w:val="en-US" w:bidi="ar-EG"/>
        </w:rPr>
        <w:t xml:space="preserve"> استجابة</w:t>
      </w:r>
      <w:r w:rsidR="00D86119">
        <w:rPr>
          <w:rFonts w:hint="cs"/>
          <w:rtl/>
          <w:lang w:val="en-US" w:bidi="ar-EG"/>
        </w:rPr>
        <w:t>ً</w:t>
      </w:r>
      <w:r w:rsidR="00130553">
        <w:rPr>
          <w:rtl/>
          <w:lang w:val="en-US" w:bidi="ar-EG"/>
        </w:rPr>
        <w:t xml:space="preserve"> لأعمال لجنة الدراسات </w:t>
      </w:r>
      <w:r>
        <w:rPr>
          <w:lang w:val="en-US" w:bidi="ar-EG"/>
        </w:rPr>
        <w:t>5</w:t>
      </w:r>
      <w:r w:rsidR="00130553">
        <w:rPr>
          <w:rtl/>
          <w:lang w:val="en-US" w:bidi="ar-EG"/>
        </w:rPr>
        <w:t xml:space="preserve"> وفقاً للأحكام الواردة في القرار </w:t>
      </w:r>
      <w:r w:rsidR="00130553">
        <w:rPr>
          <w:lang w:val="en-US" w:bidi="ar-EG"/>
        </w:rPr>
        <w:t>ITU-R 1-5</w:t>
      </w:r>
      <w:r w:rsidR="00130553">
        <w:rPr>
          <w:rtl/>
          <w:lang w:val="en-US" w:bidi="ar-EG"/>
        </w:rPr>
        <w:t xml:space="preserve"> وتُنشر في العنوان </w:t>
      </w:r>
      <w:hyperlink r:id="rId15" w:history="1">
        <w:r w:rsidR="00B01829" w:rsidRPr="00B01829">
          <w:rPr>
            <w:rStyle w:val="Hyperlink"/>
            <w:lang w:val="ru-RU"/>
          </w:rPr>
          <w:t xml:space="preserve"> http://www.itu.int/md/r07-SG05-c/en</w:t>
        </w:r>
      </w:hyperlink>
      <w:r w:rsidR="00D86119">
        <w:rPr>
          <w:rFonts w:hint="cs"/>
          <w:rtl/>
          <w:lang w:bidi="ar-EG"/>
        </w:rPr>
        <w:t>.</w:t>
      </w:r>
      <w:r w:rsidR="00130553">
        <w:rPr>
          <w:rtl/>
          <w:lang w:bidi="ar-EG"/>
        </w:rPr>
        <w:t xml:space="preserve"> </w:t>
      </w:r>
      <w:r w:rsidR="00130553" w:rsidRPr="00C7081A">
        <w:rPr>
          <w:b/>
          <w:bCs/>
          <w:rtl/>
          <w:lang w:bidi="ar-EG"/>
        </w:rPr>
        <w:t>وآخر مهلة لت</w:t>
      </w:r>
      <w:r w:rsidR="001D7D54">
        <w:rPr>
          <w:rFonts w:hint="cs"/>
          <w:b/>
          <w:bCs/>
          <w:rtl/>
          <w:lang w:bidi="ar-EG"/>
        </w:rPr>
        <w:t>لقي</w:t>
      </w:r>
      <w:r w:rsidR="00130553" w:rsidRPr="00C7081A">
        <w:rPr>
          <w:b/>
          <w:bCs/>
          <w:rtl/>
          <w:lang w:bidi="ar-EG"/>
        </w:rPr>
        <w:t xml:space="preserve"> المساهمات</w:t>
      </w:r>
      <w:r w:rsidR="00D86119">
        <w:rPr>
          <w:rFonts w:hint="cs"/>
          <w:b/>
          <w:bCs/>
          <w:rtl/>
          <w:lang w:bidi="ar-EG"/>
        </w:rPr>
        <w:t xml:space="preserve"> هو</w:t>
      </w:r>
      <w:r w:rsidR="00130553" w:rsidRPr="00C7081A">
        <w:rPr>
          <w:b/>
          <w:bCs/>
          <w:rtl/>
          <w:lang w:bidi="ar-EG"/>
        </w:rPr>
        <w:t xml:space="preserve"> يوم </w:t>
      </w:r>
      <w:proofErr w:type="spellStart"/>
      <w:r w:rsidR="00793FCC">
        <w:rPr>
          <w:rFonts w:hint="cs"/>
          <w:b/>
          <w:bCs/>
          <w:rtl/>
          <w:lang w:bidi="ar-EG"/>
        </w:rPr>
        <w:t>الإ</w:t>
      </w:r>
      <w:r w:rsidR="00D86119">
        <w:rPr>
          <w:rFonts w:hint="cs"/>
          <w:b/>
          <w:bCs/>
          <w:rtl/>
          <w:lang w:bidi="ar-EG"/>
        </w:rPr>
        <w:t>ثنين</w:t>
      </w:r>
      <w:proofErr w:type="spellEnd"/>
      <w:r w:rsidR="00D86119">
        <w:rPr>
          <w:rFonts w:hint="cs"/>
          <w:b/>
          <w:bCs/>
          <w:rtl/>
          <w:lang w:bidi="ar-EG"/>
        </w:rPr>
        <w:t xml:space="preserve"> </w:t>
      </w:r>
      <w:r w:rsidR="001D7D54">
        <w:rPr>
          <w:b/>
          <w:bCs/>
          <w:lang w:val="en-US" w:bidi="ar-EG"/>
        </w:rPr>
        <w:t>15</w:t>
      </w:r>
      <w:r w:rsidR="00D86119">
        <w:rPr>
          <w:rFonts w:hint="cs"/>
          <w:b/>
          <w:bCs/>
          <w:rtl/>
          <w:lang w:val="en-US"/>
        </w:rPr>
        <w:t xml:space="preserve"> نوفمبر</w:t>
      </w:r>
      <w:r w:rsidR="00852B5C">
        <w:rPr>
          <w:b/>
          <w:bCs/>
          <w:rtl/>
          <w:lang w:val="en-US" w:bidi="ar-EG"/>
        </w:rPr>
        <w:t xml:space="preserve"> </w:t>
      </w:r>
      <w:r w:rsidR="00852B5C">
        <w:rPr>
          <w:b/>
          <w:bCs/>
          <w:lang w:val="en-US" w:bidi="ar-EG"/>
        </w:rPr>
        <w:t>20</w:t>
      </w:r>
      <w:r w:rsidR="001D7D54">
        <w:rPr>
          <w:b/>
          <w:bCs/>
          <w:lang w:val="en-US" w:bidi="ar-EG"/>
        </w:rPr>
        <w:t>10</w:t>
      </w:r>
      <w:r w:rsidR="00130553" w:rsidRPr="00C7081A">
        <w:rPr>
          <w:b/>
          <w:bCs/>
          <w:rtl/>
          <w:lang w:val="en-US" w:bidi="ar-EG"/>
        </w:rPr>
        <w:t xml:space="preserve">، الساعة </w:t>
      </w:r>
      <w:r w:rsidR="00130553" w:rsidRPr="00C7081A">
        <w:rPr>
          <w:b/>
          <w:bCs/>
          <w:lang w:val="en-US" w:bidi="ar-EG"/>
        </w:rPr>
        <w:t>16:00</w:t>
      </w:r>
      <w:r w:rsidR="00130553" w:rsidRPr="00C7081A">
        <w:rPr>
          <w:b/>
          <w:bCs/>
          <w:rtl/>
          <w:lang w:val="en-US" w:bidi="ar-EG"/>
        </w:rPr>
        <w:t xml:space="preserve"> بالتوقيت </w:t>
      </w:r>
      <w:r w:rsidR="00130553" w:rsidRPr="00C7081A">
        <w:rPr>
          <w:b/>
          <w:bCs/>
          <w:lang w:val="en-US" w:bidi="ar-EG"/>
        </w:rPr>
        <w:t>UTC</w:t>
      </w:r>
      <w:r w:rsidR="00130553">
        <w:rPr>
          <w:rtl/>
          <w:lang w:val="en-US" w:bidi="ar-EG"/>
        </w:rPr>
        <w:t>.</w:t>
      </w:r>
      <w:r>
        <w:rPr>
          <w:rtl/>
          <w:lang w:val="en-US" w:bidi="ar-EG"/>
        </w:rPr>
        <w:t xml:space="preserve"> </w:t>
      </w:r>
      <w:r w:rsidR="00130553">
        <w:rPr>
          <w:rtl/>
          <w:lang w:val="en-US" w:bidi="ar-EG"/>
        </w:rPr>
        <w:t xml:space="preserve">ولا تُقبل المساهمات التي تصل بعد هذا الموعد. وينص القرار </w:t>
      </w:r>
      <w:r w:rsidR="00130553">
        <w:rPr>
          <w:lang w:val="en-US" w:bidi="ar-EG"/>
        </w:rPr>
        <w:t>ITU-R 1-5</w:t>
      </w:r>
      <w:r w:rsidR="00130553">
        <w:rPr>
          <w:rtl/>
          <w:lang w:val="en-US" w:bidi="ar-EG"/>
        </w:rPr>
        <w:t xml:space="preserve"> على أن المساهمات التي لا تتوفر للمشاركين وقت افتتاح الاجتماع لا يُنظر فيها.</w:t>
      </w:r>
    </w:p>
    <w:p w:rsidR="00130553" w:rsidRDefault="0008636D" w:rsidP="00D86119">
      <w:pPr>
        <w:spacing w:line="187" w:lineRule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</w:t>
      </w:r>
      <w:r w:rsidR="00130553">
        <w:rPr>
          <w:rtl/>
          <w:lang w:val="en-US" w:bidi="ar-EG"/>
        </w:rPr>
        <w:t xml:space="preserve">يرجى من المساهمين تقديم المساهمات بالبريد الإلكتروني </w:t>
      </w:r>
      <w:r w:rsidR="00D86119">
        <w:rPr>
          <w:rFonts w:hint="cs"/>
          <w:rtl/>
          <w:lang w:val="en-US" w:bidi="ar-EG"/>
        </w:rPr>
        <w:t>على العنوان</w:t>
      </w:r>
      <w:r w:rsidR="00130553">
        <w:rPr>
          <w:rtl/>
          <w:lang w:val="en-US" w:bidi="ar-EG"/>
        </w:rPr>
        <w:t>:</w:t>
      </w:r>
    </w:p>
    <w:p w:rsidR="00D459F1" w:rsidRPr="00B01829" w:rsidRDefault="009B2608" w:rsidP="00B01829">
      <w:pPr>
        <w:spacing w:before="240" w:after="120"/>
        <w:jc w:val="center"/>
        <w:rPr>
          <w:lang w:val="en-US"/>
        </w:rPr>
      </w:pPr>
      <w:hyperlink r:id="rId16" w:history="1">
        <w:r w:rsidR="00B01829" w:rsidRPr="00B01829">
          <w:rPr>
            <w:rStyle w:val="Hyperlink"/>
            <w:lang w:val="ru-RU"/>
          </w:rPr>
          <w:t>rsg5@itu.int</w:t>
        </w:r>
      </w:hyperlink>
    </w:p>
    <w:p w:rsidR="00130553" w:rsidRDefault="00130553" w:rsidP="008D3F99">
      <w:pPr>
        <w:spacing w:line="187" w:lineRule="auto"/>
        <w:rPr>
          <w:rtl/>
          <w:lang w:val="en-US" w:bidi="ar-EG"/>
        </w:rPr>
      </w:pPr>
      <w:r>
        <w:rPr>
          <w:rtl/>
          <w:lang w:val="en-US" w:bidi="ar-EG"/>
        </w:rPr>
        <w:t xml:space="preserve">وينبغي كذلك إرسال نسخة إلى رئيس لجنة الدراسات </w:t>
      </w:r>
      <w:r w:rsidR="000C7179">
        <w:rPr>
          <w:lang w:val="en-US" w:bidi="ar-EG"/>
        </w:rPr>
        <w:t>5</w:t>
      </w:r>
      <w:r>
        <w:rPr>
          <w:rtl/>
          <w:lang w:val="en-US" w:bidi="ar-EG"/>
        </w:rPr>
        <w:t xml:space="preserve"> ونوابه. والعناوين ذات الصلة موجودة في الموقع:</w:t>
      </w:r>
    </w:p>
    <w:p w:rsidR="00D459F1" w:rsidRDefault="009B2608" w:rsidP="00B01829">
      <w:pPr>
        <w:pStyle w:val="Heading1"/>
        <w:ind w:left="0" w:firstLine="0"/>
        <w:jc w:val="center"/>
      </w:pPr>
      <w:hyperlink r:id="rId17" w:history="1">
        <w:r w:rsidR="00B01829" w:rsidRPr="00B01829">
          <w:rPr>
            <w:rStyle w:val="Hyperlink"/>
            <w:rFonts w:ascii="Times New Roman"/>
            <w:b w:val="0"/>
            <w:bCs w:val="0"/>
            <w:lang w:val="ru-RU"/>
          </w:rPr>
          <w:t>http://www.itu.int/cgi-bin/htsh/compass/cvc.param.sh?acvty_code=sg5</w:t>
        </w:r>
      </w:hyperlink>
    </w:p>
    <w:p w:rsidR="005B54B2" w:rsidRDefault="005B54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852FDC" w:rsidRDefault="00852FDC" w:rsidP="008E76C5">
      <w:pPr>
        <w:pStyle w:val="Heading1"/>
        <w:spacing w:line="187" w:lineRule="auto"/>
        <w:rPr>
          <w:rtl/>
          <w:lang w:val="en-US" w:bidi="ar-EG"/>
        </w:rPr>
      </w:pPr>
      <w:r>
        <w:rPr>
          <w:lang w:val="en-US" w:bidi="ar-EG"/>
        </w:rPr>
        <w:lastRenderedPageBreak/>
        <w:t>4</w:t>
      </w:r>
      <w:r>
        <w:rPr>
          <w:rtl/>
          <w:lang w:val="en-US" w:bidi="ar-EG"/>
        </w:rPr>
        <w:tab/>
        <w:t>متطلبات المشاركة/التأشيرة</w:t>
      </w:r>
    </w:p>
    <w:p w:rsidR="008E76C5" w:rsidRDefault="008E76C5" w:rsidP="001D7D54">
      <w:pPr>
        <w:rPr>
          <w:rtl/>
          <w:lang w:bidi="ar-EG"/>
        </w:rPr>
      </w:pPr>
      <w:r>
        <w:rPr>
          <w:rtl/>
          <w:lang w:bidi="ar-EG"/>
        </w:rPr>
        <w:t xml:space="preserve">سيجري تسجيل المندوبين/المشاركين على الخط عبر موقع قطاع الاتصالات </w:t>
      </w:r>
      <w:proofErr w:type="spellStart"/>
      <w:r>
        <w:rPr>
          <w:rtl/>
          <w:lang w:bidi="ar-EG"/>
        </w:rPr>
        <w:t>الراديوية</w:t>
      </w:r>
      <w:proofErr w:type="spellEnd"/>
      <w:r>
        <w:rPr>
          <w:rtl/>
          <w:lang w:bidi="ar-EG"/>
        </w:rPr>
        <w:t xml:space="preserve"> على شبكة الويب. وقد طلب من كل دولة عضو/عضو قطاع/عضو منتسب تسمية جهة اتصال </w:t>
      </w:r>
      <w:proofErr w:type="spellStart"/>
      <w:r>
        <w:rPr>
          <w:rtl/>
          <w:lang w:bidi="ar-EG"/>
        </w:rPr>
        <w:t>مسؤولة</w:t>
      </w:r>
      <w:proofErr w:type="spellEnd"/>
      <w:r>
        <w:rPr>
          <w:rtl/>
          <w:lang w:bidi="ar-EG"/>
        </w:rPr>
        <w:t xml:space="preserve"> عن معالجة طلبات التسجيل نيابة عن إدارتها/منظمتها. وينبغي للأفراد الذين يرغبون في الحضور الاتصال المباشر بجهة الاتصال المعنية بجميع أنشطة لجان الدراسات نيابة عن الكيان الذي ينتمون إليه</w:t>
      </w:r>
      <w:r w:rsidR="00052B08">
        <w:rPr>
          <w:rFonts w:hint="cs"/>
          <w:rtl/>
          <w:lang w:bidi="ar-EG"/>
        </w:rPr>
        <w:t xml:space="preserve"> مباشرةً</w:t>
      </w:r>
      <w:r>
        <w:rPr>
          <w:rtl/>
          <w:lang w:bidi="ar-EG"/>
        </w:rPr>
        <w:t>. وترد قائمة جهات الاتصال</w:t>
      </w:r>
      <w:r w:rsidR="00B12C89">
        <w:rPr>
          <w:rFonts w:hint="cs"/>
          <w:rtl/>
          <w:lang w:bidi="ar-EG"/>
        </w:rPr>
        <w:t xml:space="preserve"> وتفاصيل متطلبات الحصول على التأشيرة</w:t>
      </w:r>
      <w:r>
        <w:rPr>
          <w:rtl/>
          <w:lang w:bidi="ar-EG"/>
        </w:rPr>
        <w:t xml:space="preserve"> </w:t>
      </w:r>
      <w:r w:rsidR="00B12C89"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صفحة الاستقبال الخاصة </w:t>
      </w:r>
      <w:r w:rsidR="001D7D54">
        <w:rPr>
          <w:rFonts w:hint="cs"/>
          <w:b/>
          <w:bCs/>
          <w:rtl/>
          <w:lang w:bidi="ar-EG"/>
        </w:rPr>
        <w:t>ب</w:t>
      </w:r>
      <w:r w:rsidR="00D529F6">
        <w:rPr>
          <w:rFonts w:hint="cs"/>
          <w:b/>
          <w:bCs/>
          <w:rtl/>
          <w:lang w:bidi="ar-EG"/>
        </w:rPr>
        <w:t>المعلومات الموجهة إلى</w:t>
      </w:r>
      <w:r w:rsidR="00BB055D">
        <w:rPr>
          <w:rFonts w:hint="cs"/>
          <w:b/>
          <w:bCs/>
          <w:rtl/>
          <w:lang w:bidi="ar-EG"/>
        </w:rPr>
        <w:t xml:space="preserve"> </w:t>
      </w:r>
      <w:r w:rsidR="00D529F6">
        <w:rPr>
          <w:rFonts w:hint="cs"/>
          <w:b/>
          <w:bCs/>
          <w:rtl/>
          <w:lang w:bidi="ar-EG"/>
        </w:rPr>
        <w:t xml:space="preserve">أعضاء قطاع الاتصالات </w:t>
      </w:r>
      <w:proofErr w:type="spellStart"/>
      <w:r w:rsidR="00D529F6">
        <w:rPr>
          <w:rFonts w:hint="cs"/>
          <w:b/>
          <w:bCs/>
          <w:rtl/>
          <w:lang w:bidi="ar-EG"/>
        </w:rPr>
        <w:t>الراديوية</w:t>
      </w:r>
      <w:proofErr w:type="spellEnd"/>
      <w:r>
        <w:rPr>
          <w:rtl/>
          <w:lang w:bidi="ar-EG"/>
        </w:rPr>
        <w:t xml:space="preserve"> </w:t>
      </w:r>
      <w:r w:rsidR="001D7D54">
        <w:rPr>
          <w:rFonts w:hint="cs"/>
          <w:b/>
          <w:bCs/>
          <w:rtl/>
          <w:lang w:bidi="ar-EG"/>
        </w:rPr>
        <w:t xml:space="preserve">وتسجيل المندوبين </w:t>
      </w:r>
      <w:r>
        <w:rPr>
          <w:rtl/>
          <w:lang w:bidi="ar-EG"/>
        </w:rPr>
        <w:t>على شبكة الويب:</w:t>
      </w:r>
    </w:p>
    <w:p w:rsidR="00795C47" w:rsidRPr="00053919" w:rsidRDefault="009B2608" w:rsidP="00B01829">
      <w:pPr>
        <w:jc w:val="center"/>
        <w:rPr>
          <w:szCs w:val="24"/>
          <w:rtl/>
          <w:lang w:bidi="ar-EG"/>
        </w:rPr>
      </w:pPr>
      <w:hyperlink r:id="rId18" w:history="1">
        <w:r w:rsidR="00B01829" w:rsidRPr="00B01829">
          <w:rPr>
            <w:rStyle w:val="Hyperlink"/>
            <w:lang w:val="ru-RU"/>
          </w:rPr>
          <w:t>http://www.itu.int/ITU-R/go/delegate-reg-info/en</w:t>
        </w:r>
      </w:hyperlink>
    </w:p>
    <w:p w:rsidR="008E76C5" w:rsidRDefault="008E76C5" w:rsidP="008E76C5">
      <w:pPr>
        <w:spacing w:line="204" w:lineRule="auto"/>
        <w:rPr>
          <w:rtl/>
          <w:lang w:val="en-US" w:bidi="ar-EG"/>
        </w:rPr>
      </w:pPr>
      <w:r>
        <w:rPr>
          <w:rtl/>
          <w:lang w:bidi="ar-EG"/>
        </w:rPr>
        <w:t xml:space="preserve">وسيفتح مكتب تسجيل المندوبين أبوابه في تمام الساعة </w:t>
      </w:r>
      <w:r>
        <w:rPr>
          <w:lang w:val="en-US" w:bidi="ar-EG"/>
        </w:rPr>
        <w:t>08:30</w:t>
      </w:r>
      <w:r>
        <w:rPr>
          <w:rtl/>
          <w:lang w:val="en-US" w:bidi="ar-EG"/>
        </w:rPr>
        <w:t xml:space="preserve"> في اليوم الأول من الاجتماع عند مدخل مبنى </w:t>
      </w:r>
      <w:proofErr w:type="spellStart"/>
      <w:r>
        <w:rPr>
          <w:rtl/>
          <w:lang w:val="en-US" w:bidi="ar-EG"/>
        </w:rPr>
        <w:t>مونبريان</w:t>
      </w:r>
      <w:proofErr w:type="spellEnd"/>
      <w:r>
        <w:rPr>
          <w:rtl/>
          <w:lang w:val="en-US" w:bidi="ar-EG"/>
        </w:rPr>
        <w:t>. ويرجى ملاحظة أنه لا بد من تقديم تأكيد التسجيل الذي أرسل إلى كل مندوب/مشارك بالبريد الإلكتروني بالإضافة إلى صورة شخصية، لكي يتسنى تسلم بطاقة الهوية.</w:t>
      </w:r>
    </w:p>
    <w:p w:rsidR="008E76C5" w:rsidRPr="0079054D" w:rsidRDefault="008E76C5" w:rsidP="0079054D">
      <w:pPr>
        <w:spacing w:line="204" w:lineRule="auto"/>
        <w:rPr>
          <w:spacing w:val="-6"/>
          <w:rtl/>
          <w:lang w:bidi="ar-EG"/>
        </w:rPr>
      </w:pPr>
      <w:r w:rsidRPr="0079054D">
        <w:rPr>
          <w:spacing w:val="-6"/>
          <w:rtl/>
          <w:lang w:val="en-US" w:bidi="ar-EG"/>
        </w:rPr>
        <w:t xml:space="preserve">وتتاح المعلومات الخاصة بحجز الفندق للاجتماعات التي تعقد في جنيف على العنوان التالي: </w:t>
      </w:r>
      <w:hyperlink r:id="rId19" w:history="1">
        <w:r w:rsidR="0079054D" w:rsidRPr="0079054D">
          <w:rPr>
            <w:rStyle w:val="Hyperlink"/>
            <w:spacing w:val="-6"/>
            <w:lang w:val="ru-RU"/>
          </w:rPr>
          <w:t>http://www.itu.int/travel/index.html</w:t>
        </w:r>
      </w:hyperlink>
      <w:r w:rsidRPr="0079054D">
        <w:rPr>
          <w:spacing w:val="-6"/>
          <w:rtl/>
          <w:lang w:bidi="ar-EG"/>
        </w:rPr>
        <w:t>.</w:t>
      </w:r>
    </w:p>
    <w:p w:rsidR="003E2F74" w:rsidRDefault="003E2F74" w:rsidP="007F59F9">
      <w:pPr>
        <w:spacing w:before="1418"/>
        <w:ind w:left="6379"/>
        <w:jc w:val="center"/>
        <w:rPr>
          <w:rtl/>
          <w:lang w:val="en-US" w:bidi="ar-EG"/>
        </w:rPr>
      </w:pPr>
      <w:proofErr w:type="spellStart"/>
      <w:r>
        <w:rPr>
          <w:rtl/>
          <w:lang w:val="en-US" w:bidi="ar-EG"/>
        </w:rPr>
        <w:t>فاليري</w:t>
      </w:r>
      <w:proofErr w:type="spellEnd"/>
      <w:r>
        <w:rPr>
          <w:rtl/>
          <w:lang w:val="en-US" w:bidi="ar-EG"/>
        </w:rPr>
        <w:t xml:space="preserve"> </w:t>
      </w:r>
      <w:proofErr w:type="spellStart"/>
      <w:r>
        <w:rPr>
          <w:rtl/>
          <w:lang w:val="en-US" w:bidi="ar-EG"/>
        </w:rPr>
        <w:t>تيموفيف</w:t>
      </w:r>
      <w:proofErr w:type="spellEnd"/>
      <w:r>
        <w:rPr>
          <w:rtl/>
          <w:lang w:val="en-US" w:bidi="ar-EG"/>
        </w:rPr>
        <w:br/>
        <w:t xml:space="preserve">مدير مكتب الاتصالات </w:t>
      </w:r>
      <w:proofErr w:type="spellStart"/>
      <w:r>
        <w:rPr>
          <w:rtl/>
          <w:lang w:val="en-US" w:bidi="ar-EG"/>
        </w:rPr>
        <w:t>الراديوية</w:t>
      </w:r>
      <w:proofErr w:type="spellEnd"/>
    </w:p>
    <w:p w:rsidR="003E2F74" w:rsidRDefault="003E2F74" w:rsidP="007F59F9">
      <w:pPr>
        <w:rPr>
          <w:rtl/>
          <w:lang w:val="en-US" w:bidi="ar-EG"/>
        </w:rPr>
      </w:pPr>
      <w:r>
        <w:rPr>
          <w:b/>
          <w:bCs/>
          <w:rtl/>
          <w:lang w:val="en-US" w:bidi="ar-EG"/>
        </w:rPr>
        <w:t>الملحقات</w:t>
      </w:r>
      <w:r>
        <w:rPr>
          <w:rtl/>
          <w:lang w:val="en-US" w:bidi="ar-EG"/>
        </w:rPr>
        <w:t>:</w:t>
      </w:r>
      <w:r w:rsidR="00081541">
        <w:rPr>
          <w:rtl/>
          <w:lang w:val="en-US" w:bidi="ar-EG"/>
        </w:rPr>
        <w:t xml:space="preserve">  </w:t>
      </w:r>
      <w:r w:rsidR="00130553">
        <w:rPr>
          <w:lang w:val="en-US" w:bidi="ar-EG"/>
        </w:rPr>
        <w:t>3</w:t>
      </w:r>
    </w:p>
    <w:p w:rsidR="003E2F74" w:rsidRDefault="003E2F74" w:rsidP="000F2515">
      <w:pPr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u w:val="single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3E2F74" w:rsidRDefault="003E2F74" w:rsidP="000F2515">
      <w:pPr>
        <w:tabs>
          <w:tab w:val="left" w:pos="358"/>
        </w:tabs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إدارات الدول الأعضاء وأعضاء قطاع الاتصالات </w:t>
      </w:r>
      <w:proofErr w:type="spellStart"/>
      <w:r>
        <w:rPr>
          <w:sz w:val="18"/>
          <w:szCs w:val="24"/>
          <w:rtl/>
          <w:lang w:val="en-US" w:bidi="ar-EG"/>
        </w:rPr>
        <w:t>الراديوية</w:t>
      </w:r>
      <w:proofErr w:type="spellEnd"/>
    </w:p>
    <w:p w:rsidR="003E2F74" w:rsidRPr="008A644B" w:rsidRDefault="003E2F74" w:rsidP="000F2515">
      <w:pPr>
        <w:tabs>
          <w:tab w:val="left" w:pos="358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</w:t>
      </w:r>
      <w:proofErr w:type="spellStart"/>
      <w:r>
        <w:rPr>
          <w:sz w:val="18"/>
          <w:szCs w:val="24"/>
          <w:rtl/>
          <w:lang w:val="en-US" w:bidi="ar-EG"/>
        </w:rPr>
        <w:t>الراديوية</w:t>
      </w:r>
      <w:proofErr w:type="spellEnd"/>
      <w:r>
        <w:rPr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8A644B">
        <w:rPr>
          <w:sz w:val="18"/>
          <w:szCs w:val="24"/>
          <w:lang w:val="en-US" w:bidi="ar-EG"/>
        </w:rPr>
        <w:t>5</w:t>
      </w:r>
    </w:p>
    <w:p w:rsidR="003E2F74" w:rsidRDefault="003E2F74" w:rsidP="000C7179">
      <w:pPr>
        <w:tabs>
          <w:tab w:val="left" w:pos="358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رؤساء لجان دراسات الاتصالات </w:t>
      </w:r>
      <w:proofErr w:type="spellStart"/>
      <w:r>
        <w:rPr>
          <w:sz w:val="18"/>
          <w:szCs w:val="24"/>
          <w:rtl/>
          <w:lang w:val="en-US" w:bidi="ar-EG"/>
        </w:rPr>
        <w:t>الراديوية</w:t>
      </w:r>
      <w:proofErr w:type="spellEnd"/>
      <w:r>
        <w:rPr>
          <w:sz w:val="18"/>
          <w:szCs w:val="24"/>
          <w:rtl/>
          <w:lang w:val="en-US" w:bidi="ar-EG"/>
        </w:rPr>
        <w:t xml:space="preserve"> واللجنة الخاصة المعنية بالمسائل التنظيمية والإجرائية</w:t>
      </w:r>
      <w:r w:rsidR="000C7179">
        <w:rPr>
          <w:sz w:val="18"/>
          <w:szCs w:val="24"/>
          <w:rtl/>
          <w:lang w:val="en-US" w:bidi="ar-EG"/>
        </w:rPr>
        <w:t xml:space="preserve"> ونوابهم</w:t>
      </w:r>
    </w:p>
    <w:p w:rsidR="003E2F74" w:rsidRDefault="003E2F74" w:rsidP="000C7179">
      <w:pPr>
        <w:tabs>
          <w:tab w:val="left" w:pos="358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</w:t>
      </w:r>
      <w:r w:rsidR="000C7179">
        <w:rPr>
          <w:sz w:val="18"/>
          <w:szCs w:val="24"/>
          <w:rtl/>
          <w:lang w:val="en-US" w:bidi="ar-EG"/>
        </w:rPr>
        <w:t xml:space="preserve"> ونوابه</w:t>
      </w:r>
    </w:p>
    <w:p w:rsidR="003E2F74" w:rsidRDefault="003E2F74" w:rsidP="000F2515">
      <w:pPr>
        <w:tabs>
          <w:tab w:val="left" w:pos="358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3E2F74" w:rsidRDefault="003E2F74" w:rsidP="000F2515">
      <w:pPr>
        <w:tabs>
          <w:tab w:val="left" w:pos="358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الأمين العام للاتحاد، ومدير مكتب </w:t>
      </w:r>
      <w:proofErr w:type="spellStart"/>
      <w:r>
        <w:rPr>
          <w:sz w:val="18"/>
          <w:szCs w:val="24"/>
          <w:rtl/>
          <w:lang w:val="en-US" w:bidi="ar-EG"/>
        </w:rPr>
        <w:t>تقييس</w:t>
      </w:r>
      <w:proofErr w:type="spellEnd"/>
      <w:r>
        <w:rPr>
          <w:sz w:val="18"/>
          <w:szCs w:val="24"/>
          <w:rtl/>
          <w:lang w:val="en-US" w:bidi="ar-EG"/>
        </w:rPr>
        <w:t xml:space="preserve"> الاتصالات، ومدير مكتب تنمية الاتصالات</w:t>
      </w:r>
    </w:p>
    <w:p w:rsidR="003E2F74" w:rsidRPr="002B12D6" w:rsidRDefault="003E2F74" w:rsidP="007F59F9">
      <w:pPr>
        <w:pStyle w:val="AnnexNotitle"/>
        <w:spacing w:before="0"/>
        <w:rPr>
          <w:b/>
          <w:bCs/>
          <w:rtl/>
          <w:lang w:bidi="ar-EG"/>
        </w:rPr>
      </w:pPr>
      <w:r w:rsidRPr="002B12D6">
        <w:rPr>
          <w:b/>
          <w:bCs/>
          <w:rtl/>
          <w:lang w:val="en-US" w:bidi="ar-EG"/>
        </w:rPr>
        <w:br w:type="page"/>
      </w:r>
      <w:r w:rsidRPr="002B12D6">
        <w:rPr>
          <w:b/>
          <w:bCs/>
          <w:rtl/>
          <w:lang w:bidi="ar-EG"/>
        </w:rPr>
        <w:lastRenderedPageBreak/>
        <w:t>الملح</w:t>
      </w:r>
      <w:r w:rsidR="00B32161" w:rsidRPr="002B12D6">
        <w:rPr>
          <w:b/>
          <w:bCs/>
          <w:rtl/>
          <w:lang w:bidi="ar-EG"/>
        </w:rPr>
        <w:t>ـ</w:t>
      </w:r>
      <w:r w:rsidRPr="002B12D6">
        <w:rPr>
          <w:b/>
          <w:bCs/>
          <w:rtl/>
          <w:lang w:bidi="ar-EG"/>
        </w:rPr>
        <w:t xml:space="preserve">ق </w:t>
      </w:r>
      <w:r w:rsidRPr="002B12D6">
        <w:rPr>
          <w:b/>
          <w:bCs/>
          <w:lang w:bidi="ar-EG"/>
        </w:rPr>
        <w:t>1</w:t>
      </w:r>
    </w:p>
    <w:p w:rsidR="003B0756" w:rsidRDefault="006161B3" w:rsidP="00B378DA">
      <w:pPr>
        <w:pStyle w:val="AnnexTitel"/>
        <w:spacing w:before="360" w:after="120"/>
        <w:rPr>
          <w:rFonts w:ascii="Times New Roman" w:hAnsi="Times New Roman"/>
          <w:rtl/>
          <w:lang w:val="en-US" w:bidi="ar-EG"/>
        </w:rPr>
      </w:pPr>
      <w:r>
        <w:rPr>
          <w:rtl/>
          <w:lang w:bidi="ar-EG"/>
        </w:rPr>
        <w:t xml:space="preserve">مشروع جدول أعمال اجتماع لجنة الدراسات </w:t>
      </w:r>
      <w:r>
        <w:rPr>
          <w:rFonts w:ascii="Times New Roman" w:hAnsi="Times New Roman"/>
          <w:lang w:val="en-US" w:bidi="ar-EG"/>
        </w:rPr>
        <w:t>5</w:t>
      </w:r>
      <w:r>
        <w:rPr>
          <w:rFonts w:ascii="Times New Roman" w:hAnsi="Times New Roman"/>
          <w:rtl/>
          <w:lang w:val="en-US" w:bidi="ar-EG"/>
        </w:rPr>
        <w:t xml:space="preserve"> للاتصالات </w:t>
      </w:r>
      <w:proofErr w:type="spellStart"/>
      <w:r>
        <w:rPr>
          <w:rFonts w:ascii="Times New Roman" w:hAnsi="Times New Roman"/>
          <w:rtl/>
          <w:lang w:val="en-US" w:bidi="ar-EG"/>
        </w:rPr>
        <w:t>الراديوية</w:t>
      </w:r>
      <w:proofErr w:type="spellEnd"/>
    </w:p>
    <w:p w:rsidR="006161B3" w:rsidRDefault="006161B3" w:rsidP="00443329">
      <w:pPr>
        <w:pStyle w:val="AnnexTitel"/>
        <w:spacing w:after="0"/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 w:rsidRPr="006161B3"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  <w:t xml:space="preserve">(جنيف، </w:t>
      </w:r>
      <w:r w:rsidR="00443329">
        <w:rPr>
          <w:rFonts w:ascii="Times New Roman" w:hAnsi="Times New Roman"/>
          <w:b w:val="0"/>
          <w:bCs w:val="0"/>
          <w:sz w:val="22"/>
          <w:szCs w:val="30"/>
          <w:lang w:val="en-US" w:bidi="ar-EG"/>
        </w:rPr>
        <w:t>23</w:t>
      </w:r>
      <w:r w:rsidR="00035926">
        <w:rPr>
          <w:rFonts w:ascii="Times New Roman" w:hAnsi="Times New Roman"/>
          <w:b w:val="0"/>
          <w:bCs w:val="0"/>
          <w:sz w:val="22"/>
          <w:szCs w:val="30"/>
          <w:lang w:val="en-US" w:bidi="ar-EG"/>
        </w:rPr>
        <w:t>-</w:t>
      </w:r>
      <w:r w:rsidR="00443329">
        <w:rPr>
          <w:rFonts w:ascii="Times New Roman" w:hAnsi="Times New Roman"/>
          <w:b w:val="0"/>
          <w:bCs w:val="0"/>
          <w:sz w:val="22"/>
          <w:szCs w:val="30"/>
          <w:lang w:val="en-US" w:bidi="ar-EG"/>
        </w:rPr>
        <w:t>22</w:t>
      </w:r>
      <w:r w:rsidRPr="006161B3"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  <w:t xml:space="preserve"> </w:t>
      </w:r>
      <w:r w:rsidR="00443329">
        <w:rPr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نوفمبر</w:t>
      </w:r>
      <w:r w:rsidRPr="006161B3"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  <w:t xml:space="preserve"> </w:t>
      </w:r>
      <w:r w:rsidRPr="006161B3">
        <w:rPr>
          <w:rFonts w:ascii="Times New Roman" w:hAnsi="Times New Roman"/>
          <w:b w:val="0"/>
          <w:bCs w:val="0"/>
          <w:sz w:val="22"/>
          <w:szCs w:val="30"/>
          <w:lang w:val="en-US" w:bidi="ar-EG"/>
        </w:rPr>
        <w:t>20</w:t>
      </w:r>
      <w:r w:rsidR="00443329">
        <w:rPr>
          <w:rFonts w:ascii="Times New Roman" w:hAnsi="Times New Roman"/>
          <w:b w:val="0"/>
          <w:bCs w:val="0"/>
          <w:sz w:val="22"/>
          <w:szCs w:val="30"/>
          <w:lang w:val="en-US" w:bidi="ar-EG"/>
        </w:rPr>
        <w:t>10</w:t>
      </w:r>
      <w:r w:rsidRPr="006161B3">
        <w:rPr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  <w:t>)</w:t>
      </w:r>
    </w:p>
    <w:p w:rsidR="003B0756" w:rsidRPr="003B0756" w:rsidRDefault="003B0756" w:rsidP="003B0756">
      <w:pPr>
        <w:rPr>
          <w:rtl/>
          <w:lang w:val="en-US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05"/>
      </w:tblGrid>
      <w:tr w:rsidR="006C0B49">
        <w:tc>
          <w:tcPr>
            <w:tcW w:w="9605" w:type="dxa"/>
          </w:tcPr>
          <w:p w:rsidR="006C0B49" w:rsidRPr="00833CFE" w:rsidRDefault="006C0B49" w:rsidP="006C0B49">
            <w:pPr>
              <w:spacing w:before="40"/>
              <w:jc w:val="center"/>
              <w:rPr>
                <w:lang w:val="en-US" w:bidi="ar-EG"/>
              </w:rPr>
            </w:pP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rtl/>
                <w:lang w:bidi="ar-EG"/>
              </w:rPr>
            </w:pPr>
            <w:r w:rsidRPr="002E2681">
              <w:rPr>
                <w:b/>
                <w:bCs/>
                <w:lang w:bidi="ar-EG"/>
              </w:rPr>
              <w:t>1</w:t>
            </w:r>
            <w:r w:rsidRPr="00B061E4">
              <w:rPr>
                <w:lang w:bidi="ar-EG"/>
              </w:rPr>
              <w:tab/>
            </w:r>
            <w:r w:rsidRPr="00B061E4">
              <w:rPr>
                <w:rtl/>
                <w:lang w:bidi="ar-EG"/>
              </w:rPr>
              <w:t>افتتاح الاجتماع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rtl/>
                <w:lang w:bidi="ar-EG"/>
              </w:rPr>
            </w:pPr>
            <w:r w:rsidRPr="002E2681">
              <w:rPr>
                <w:b/>
                <w:bCs/>
                <w:lang w:val="en-US" w:bidi="ar-EG"/>
              </w:rPr>
              <w:t>2</w:t>
            </w:r>
            <w:r>
              <w:rPr>
                <w:lang w:val="en-US" w:bidi="ar-EG"/>
              </w:rPr>
              <w:tab/>
            </w:r>
            <w:r>
              <w:rPr>
                <w:rtl/>
                <w:lang w:val="en-US" w:bidi="ar-EG"/>
              </w:rPr>
              <w:t>إقرار جدول الأعمال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rtl/>
                <w:lang w:bidi="ar-EG"/>
              </w:rPr>
            </w:pPr>
            <w:r w:rsidRPr="002E2681">
              <w:rPr>
                <w:b/>
                <w:bCs/>
                <w:lang w:val="en-US" w:bidi="ar-EG"/>
              </w:rPr>
              <w:t>3</w:t>
            </w:r>
            <w:r>
              <w:rPr>
                <w:rtl/>
                <w:lang w:val="en-US" w:bidi="ar-EG"/>
              </w:rPr>
              <w:tab/>
              <w:t>تعيين المقرِّر</w:t>
            </w:r>
          </w:p>
        </w:tc>
      </w:tr>
      <w:tr w:rsidR="006C0B49">
        <w:tc>
          <w:tcPr>
            <w:tcW w:w="9605" w:type="dxa"/>
          </w:tcPr>
          <w:p w:rsidR="006C0B49" w:rsidRPr="006C0B49" w:rsidRDefault="006C0B49" w:rsidP="00D565F3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rtl/>
                <w:lang w:val="en-US"/>
              </w:rPr>
            </w:pPr>
            <w:r>
              <w:rPr>
                <w:b/>
                <w:bCs/>
                <w:lang w:val="en-US" w:bidi="ar-EG"/>
              </w:rPr>
              <w:t>4</w:t>
            </w:r>
            <w:r>
              <w:rPr>
                <w:rtl/>
                <w:lang w:val="en-US" w:bidi="ar-EG"/>
              </w:rPr>
              <w:tab/>
              <w:t>إقرار المحضر الموجز للاجتماع السابق</w:t>
            </w:r>
            <w:r>
              <w:rPr>
                <w:rFonts w:hint="cs"/>
                <w:rtl/>
                <w:lang w:bidi="ar-EG"/>
              </w:rPr>
              <w:t xml:space="preserve"> (الوثيقة </w:t>
            </w:r>
            <w:hyperlink r:id="rId20" w:history="1">
              <w:r w:rsidR="00D565F3" w:rsidRPr="00D565F3">
                <w:rPr>
                  <w:rStyle w:val="Hyperlink"/>
                  <w:lang w:val="ru-RU"/>
                </w:rPr>
                <w:t>5/197</w:t>
              </w:r>
            </w:hyperlink>
            <w:r>
              <w:rPr>
                <w:rFonts w:hint="cs"/>
                <w:rtl/>
                <w:lang w:val="en-US"/>
              </w:rPr>
              <w:t>)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b/>
                <w:bCs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5</w:t>
            </w:r>
            <w:r>
              <w:rPr>
                <w:rtl/>
                <w:lang w:val="en-US" w:bidi="ar-EG"/>
              </w:rPr>
              <w:tab/>
              <w:t>النظر في نواتج فرق العمل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b/>
                <w:bCs/>
                <w:lang w:val="en-US" w:bidi="ar-EG"/>
              </w:rPr>
            </w:pPr>
            <w:r>
              <w:rPr>
                <w:rtl/>
                <w:lang w:val="en-US" w:bidi="ar-EG"/>
              </w:rPr>
              <w:tab/>
            </w:r>
            <w:r w:rsidRPr="006161B3">
              <w:rPr>
                <w:b/>
                <w:bCs/>
                <w:lang w:val="en-US" w:bidi="ar-EG"/>
              </w:rPr>
              <w:t>1.</w:t>
            </w:r>
            <w:r>
              <w:rPr>
                <w:b/>
                <w:bCs/>
                <w:lang w:val="en-US" w:bidi="ar-EG"/>
              </w:rPr>
              <w:t>5</w:t>
            </w:r>
            <w:r>
              <w:rPr>
                <w:rtl/>
                <w:lang w:val="en-US" w:bidi="ar-EG"/>
              </w:rPr>
              <w:tab/>
              <w:t xml:space="preserve">فرقة العمل </w:t>
            </w:r>
            <w:r>
              <w:rPr>
                <w:lang w:val="en-US" w:bidi="ar-EG"/>
              </w:rPr>
              <w:t>5A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b/>
                <w:bCs/>
                <w:lang w:val="en-US" w:bidi="ar-EG"/>
              </w:rPr>
            </w:pPr>
            <w:r>
              <w:rPr>
                <w:rtl/>
                <w:lang w:val="en-US" w:bidi="ar-EG"/>
              </w:rPr>
              <w:tab/>
            </w:r>
            <w:r>
              <w:rPr>
                <w:b/>
                <w:bCs/>
                <w:lang w:val="en-US" w:bidi="ar-EG"/>
              </w:rPr>
              <w:t>2</w:t>
            </w:r>
            <w:r w:rsidRPr="006161B3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>
              <w:rPr>
                <w:rtl/>
                <w:lang w:val="en-US" w:bidi="ar-EG"/>
              </w:rPr>
              <w:tab/>
              <w:t xml:space="preserve">فرقة العمل </w:t>
            </w:r>
            <w:r>
              <w:rPr>
                <w:lang w:val="en-US" w:bidi="ar-EG"/>
              </w:rPr>
              <w:t>5B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rtl/>
                <w:lang w:val="en-US" w:bidi="ar-EG"/>
              </w:rPr>
            </w:pPr>
            <w:r>
              <w:rPr>
                <w:rtl/>
                <w:lang w:val="en-US" w:bidi="ar-EG"/>
              </w:rPr>
              <w:tab/>
            </w:r>
            <w:r>
              <w:rPr>
                <w:b/>
                <w:bCs/>
                <w:lang w:val="en-US" w:bidi="ar-EG"/>
              </w:rPr>
              <w:t>3</w:t>
            </w:r>
            <w:r w:rsidRPr="006161B3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>
              <w:rPr>
                <w:rtl/>
                <w:lang w:val="en-US" w:bidi="ar-EG"/>
              </w:rPr>
              <w:tab/>
              <w:t xml:space="preserve">فرقة العمل </w:t>
            </w:r>
            <w:r>
              <w:rPr>
                <w:lang w:val="en-US" w:bidi="ar-EG"/>
              </w:rPr>
              <w:t>5C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rtl/>
                <w:lang w:val="en-US" w:bidi="ar-EG"/>
              </w:rPr>
            </w:pPr>
            <w:r>
              <w:rPr>
                <w:rtl/>
                <w:lang w:val="en-US" w:bidi="ar-EG"/>
              </w:rPr>
              <w:tab/>
            </w:r>
            <w:r>
              <w:rPr>
                <w:b/>
                <w:bCs/>
                <w:lang w:val="en-US" w:bidi="ar-EG"/>
              </w:rPr>
              <w:t>4</w:t>
            </w:r>
            <w:r w:rsidRPr="006161B3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>
              <w:rPr>
                <w:rtl/>
                <w:lang w:val="en-US" w:bidi="ar-EG"/>
              </w:rPr>
              <w:tab/>
              <w:t xml:space="preserve">فرقة العمل </w:t>
            </w:r>
            <w:r>
              <w:rPr>
                <w:lang w:val="en-US" w:bidi="ar-EG"/>
              </w:rPr>
              <w:t>5D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6</w:t>
            </w:r>
            <w:r>
              <w:rPr>
                <w:rtl/>
                <w:lang w:val="en-US" w:bidi="ar-EG"/>
              </w:rPr>
              <w:tab/>
              <w:t>النظر في نواتج أخرى (إن وجدت)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7</w:t>
            </w:r>
            <w:r>
              <w:rPr>
                <w:rtl/>
                <w:lang w:val="en-US" w:bidi="ar-EG"/>
              </w:rPr>
              <w:tab/>
              <w:t xml:space="preserve">حالة </w:t>
            </w:r>
            <w:r w:rsidR="00DE6AF6">
              <w:rPr>
                <w:rFonts w:hint="cs"/>
                <w:rtl/>
                <w:lang w:val="en-US" w:bidi="ar-EG"/>
              </w:rPr>
              <w:t>الك</w:t>
            </w:r>
            <w:r w:rsidR="00CA5699">
              <w:rPr>
                <w:rFonts w:hint="cs"/>
                <w:rtl/>
                <w:lang w:val="en-US" w:bidi="ar-EG"/>
              </w:rPr>
              <w:t>ت</w:t>
            </w:r>
            <w:r w:rsidR="00DE6AF6">
              <w:rPr>
                <w:rFonts w:hint="cs"/>
                <w:rtl/>
                <w:lang w:val="en-US" w:bidi="ar-EG"/>
              </w:rPr>
              <w:t>يبات</w:t>
            </w:r>
            <w:r>
              <w:rPr>
                <w:rtl/>
                <w:lang w:val="en-US" w:bidi="ar-EG"/>
              </w:rPr>
              <w:t xml:space="preserve"> والمسائل والتوصيات والتقارير والآراء والقرارات والمقررات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8</w:t>
            </w:r>
            <w:r>
              <w:rPr>
                <w:rtl/>
                <w:lang w:val="en-US" w:bidi="ar-EG"/>
              </w:rPr>
              <w:tab/>
              <w:t>الاتصال مع لجان الدراسات الأخرى ولجنة تنسيق المفردات والمنظمات الدولية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b/>
                <w:bCs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9</w:t>
            </w:r>
            <w:r>
              <w:rPr>
                <w:rtl/>
                <w:lang w:val="en-US" w:bidi="ar-EG"/>
              </w:rPr>
              <w:tab/>
              <w:t>جدول الاجتماعات</w:t>
            </w:r>
          </w:p>
        </w:tc>
      </w:tr>
      <w:tr w:rsidR="006C0B49">
        <w:tc>
          <w:tcPr>
            <w:tcW w:w="9605" w:type="dxa"/>
          </w:tcPr>
          <w:p w:rsidR="006C0B49" w:rsidRDefault="006C0B49" w:rsidP="003B0756">
            <w:pPr>
              <w:tabs>
                <w:tab w:val="clear" w:pos="794"/>
                <w:tab w:val="clear" w:pos="1191"/>
                <w:tab w:val="left" w:pos="708"/>
                <w:tab w:val="left" w:pos="1275"/>
              </w:tabs>
              <w:spacing w:before="60" w:after="60" w:line="360" w:lineRule="exact"/>
              <w:rPr>
                <w:b/>
                <w:bCs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10</w:t>
            </w:r>
            <w:r>
              <w:rPr>
                <w:rtl/>
                <w:lang w:val="en-US" w:bidi="ar-EG"/>
              </w:rPr>
              <w:tab/>
              <w:t>ما يستجد من أعمال</w:t>
            </w:r>
          </w:p>
        </w:tc>
      </w:tr>
    </w:tbl>
    <w:p w:rsidR="00B378DA" w:rsidRDefault="00B378DA" w:rsidP="00B378DA">
      <w:pPr>
        <w:ind w:left="794" w:hanging="794"/>
        <w:rPr>
          <w:rtl/>
          <w:lang w:val="en-US" w:bidi="ar-EG"/>
        </w:rPr>
      </w:pPr>
    </w:p>
    <w:p w:rsidR="00B378DA" w:rsidRDefault="00B378DA" w:rsidP="00A50760">
      <w:pPr>
        <w:spacing w:before="720"/>
        <w:ind w:left="5041"/>
        <w:jc w:val="center"/>
        <w:rPr>
          <w:rtl/>
          <w:lang w:val="en-US" w:bidi="ar-EG"/>
        </w:rPr>
      </w:pPr>
      <w:r>
        <w:rPr>
          <w:rtl/>
          <w:lang w:val="en-US" w:bidi="ar-EG"/>
        </w:rPr>
        <w:t xml:space="preserve">أ. </w:t>
      </w:r>
      <w:proofErr w:type="spellStart"/>
      <w:r>
        <w:rPr>
          <w:rtl/>
          <w:lang w:val="en-US" w:bidi="ar-EG"/>
        </w:rPr>
        <w:t>هاشيموتو</w:t>
      </w:r>
      <w:proofErr w:type="spellEnd"/>
    </w:p>
    <w:p w:rsidR="00B378DA" w:rsidRPr="00D34605" w:rsidRDefault="00B378DA" w:rsidP="00B378DA">
      <w:pPr>
        <w:spacing w:before="0"/>
        <w:ind w:left="5041"/>
        <w:jc w:val="center"/>
        <w:rPr>
          <w:rtl/>
          <w:lang w:val="en-US" w:bidi="ar-EG"/>
        </w:rPr>
      </w:pPr>
      <w:r>
        <w:rPr>
          <w:rtl/>
          <w:lang w:val="en-US" w:bidi="ar-EG"/>
        </w:rPr>
        <w:t xml:space="preserve">رئيس لجنة الدراسات </w:t>
      </w:r>
      <w:r>
        <w:rPr>
          <w:lang w:val="en-US" w:bidi="ar-EG"/>
        </w:rPr>
        <w:t>5</w:t>
      </w:r>
      <w:r>
        <w:rPr>
          <w:rtl/>
          <w:lang w:val="en-US" w:bidi="ar-EG"/>
        </w:rPr>
        <w:t xml:space="preserve"> للاتصالات </w:t>
      </w:r>
      <w:proofErr w:type="spellStart"/>
      <w:r>
        <w:rPr>
          <w:rtl/>
          <w:lang w:val="en-US" w:bidi="ar-EG"/>
        </w:rPr>
        <w:t>الراديوية</w:t>
      </w:r>
      <w:proofErr w:type="spellEnd"/>
    </w:p>
    <w:p w:rsidR="00921477" w:rsidRDefault="009214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D565F3" w:rsidRPr="002B12D6" w:rsidRDefault="00D565F3" w:rsidP="00D565F3">
      <w:pPr>
        <w:pStyle w:val="AnnexNotitle"/>
        <w:spacing w:before="0"/>
        <w:rPr>
          <w:b/>
          <w:bCs/>
          <w:rtl/>
          <w:lang w:bidi="ar-EG"/>
        </w:rPr>
      </w:pPr>
      <w:r w:rsidRPr="002B12D6">
        <w:rPr>
          <w:b/>
          <w:bCs/>
          <w:rtl/>
          <w:lang w:bidi="ar-EG"/>
        </w:rPr>
        <w:lastRenderedPageBreak/>
        <w:t xml:space="preserve">الملحـق </w:t>
      </w:r>
      <w:r>
        <w:rPr>
          <w:b/>
          <w:bCs/>
          <w:lang w:bidi="ar-EG"/>
        </w:rPr>
        <w:t>2</w:t>
      </w:r>
    </w:p>
    <w:p w:rsidR="00D565F3" w:rsidRPr="00D565F3" w:rsidRDefault="00D565F3" w:rsidP="00D565F3">
      <w:pPr>
        <w:pStyle w:val="AnnexTitel"/>
        <w:spacing w:before="360" w:after="120"/>
        <w:rPr>
          <w:rFonts w:ascii="Times New Roman" w:hAnsi="Times New Roman"/>
          <w:lang w:val="en-US" w:bidi="ar-EG"/>
        </w:rPr>
      </w:pPr>
      <w:r>
        <w:rPr>
          <w:rFonts w:hint="cs"/>
          <w:rtl/>
          <w:lang w:bidi="ar-EG"/>
        </w:rPr>
        <w:t>عناوين وملخصات مشاريع التوصيات الجديدة والمراجعة</w:t>
      </w:r>
      <w:r>
        <w:rPr>
          <w:rFonts w:hint="cs"/>
          <w:rtl/>
          <w:lang w:bidi="ar-EG"/>
        </w:rPr>
        <w:br/>
        <w:t>المقترح اعتمادها في اجتماع لجنة الدراسات </w:t>
      </w:r>
      <w:r>
        <w:rPr>
          <w:lang w:val="en-US" w:bidi="ar-EG"/>
        </w:rPr>
        <w:t>5</w:t>
      </w:r>
    </w:p>
    <w:p w:rsidR="00956BA4" w:rsidRDefault="00956BA4" w:rsidP="00D565F3">
      <w:pPr>
        <w:rPr>
          <w:rtl/>
          <w:lang w:bidi="ar-EG"/>
        </w:rPr>
      </w:pPr>
    </w:p>
    <w:p w:rsidR="00D565F3" w:rsidRPr="00196FBF" w:rsidRDefault="00D565F3" w:rsidP="00D565F3">
      <w:pPr>
        <w:tabs>
          <w:tab w:val="right" w:pos="9639"/>
        </w:tabs>
        <w:rPr>
          <w:sz w:val="24"/>
          <w:szCs w:val="32"/>
          <w:rtl/>
          <w:lang w:val="en-US" w:bidi="ar-EG"/>
        </w:rPr>
      </w:pPr>
      <w:r w:rsidRPr="005F5926">
        <w:rPr>
          <w:rFonts w:hint="cs"/>
          <w:sz w:val="24"/>
          <w:szCs w:val="32"/>
          <w:u w:val="single"/>
          <w:rtl/>
          <w:lang w:bidi="ar-EG"/>
        </w:rPr>
        <w:t xml:space="preserve">مشروع التوصية الجديدة </w:t>
      </w:r>
      <w:r w:rsidRPr="005F5926">
        <w:rPr>
          <w:sz w:val="24"/>
          <w:szCs w:val="32"/>
          <w:u w:val="single"/>
          <w:lang w:val="en-US" w:bidi="ar-EG"/>
        </w:rPr>
        <w:t>ITU</w:t>
      </w:r>
      <w:r w:rsidRPr="005F5926">
        <w:rPr>
          <w:sz w:val="24"/>
          <w:szCs w:val="32"/>
          <w:u w:val="single"/>
          <w:lang w:val="en-US" w:bidi="ar-EG"/>
        </w:rPr>
        <w:noBreakHyphen/>
        <w:t>R M.[LMS.PPDR.UHF]</w:t>
      </w:r>
      <w:r w:rsidRPr="00196FBF">
        <w:rPr>
          <w:rFonts w:hint="cs"/>
          <w:sz w:val="24"/>
          <w:szCs w:val="32"/>
          <w:rtl/>
          <w:lang w:val="en-US" w:bidi="ar-EG"/>
        </w:rPr>
        <w:tab/>
      </w:r>
      <w:hyperlink r:id="rId21" w:history="1">
        <w:r w:rsidRPr="00196FBF">
          <w:rPr>
            <w:rStyle w:val="Hyperlink"/>
            <w:rFonts w:hint="cs"/>
            <w:sz w:val="24"/>
            <w:szCs w:val="32"/>
            <w:rtl/>
            <w:lang w:val="en-US" w:bidi="ar-EG"/>
          </w:rPr>
          <w:t xml:space="preserve">الوثيقة </w:t>
        </w:r>
        <w:r w:rsidRPr="00196FBF">
          <w:rPr>
            <w:rStyle w:val="Hyperlink"/>
            <w:sz w:val="24"/>
            <w:szCs w:val="32"/>
            <w:lang w:val="en-US" w:bidi="ar-EG"/>
          </w:rPr>
          <w:t>5/201</w:t>
        </w:r>
      </w:hyperlink>
    </w:p>
    <w:p w:rsidR="00E75AB5" w:rsidRDefault="00E75AB5" w:rsidP="006508B1">
      <w:pPr>
        <w:pStyle w:val="Rec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ترتيبات الترددات الخاصة بأنظمة الاتصالات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للحماية العامة</w:t>
      </w:r>
      <w:r>
        <w:rPr>
          <w:rFonts w:hint="cs"/>
          <w:rtl/>
          <w:lang w:val="en-US" w:bidi="ar-EG"/>
        </w:rPr>
        <w:br/>
        <w:t xml:space="preserve">وعمليات الإغاثة أوقات الكوارث في نطاقات الموجات </w:t>
      </w:r>
      <w:proofErr w:type="spellStart"/>
      <w:r>
        <w:rPr>
          <w:rFonts w:hint="cs"/>
          <w:rtl/>
          <w:lang w:val="en-US" w:bidi="ar-EG"/>
        </w:rPr>
        <w:t>الديسيمترية</w:t>
      </w:r>
      <w:proofErr w:type="spellEnd"/>
      <w:r>
        <w:rPr>
          <w:rFonts w:hint="cs"/>
          <w:rtl/>
          <w:lang w:val="en-US" w:bidi="ar-EG"/>
        </w:rPr>
        <w:t xml:space="preserve"> </w:t>
      </w:r>
      <w:r>
        <w:rPr>
          <w:lang w:val="en-US" w:bidi="ar-EG"/>
        </w:rPr>
        <w:t>(UHF)</w:t>
      </w:r>
      <w:r>
        <w:rPr>
          <w:lang w:val="en-US" w:bidi="ar-EG"/>
        </w:rPr>
        <w:br/>
      </w:r>
      <w:r>
        <w:rPr>
          <w:rFonts w:hint="cs"/>
          <w:rtl/>
          <w:lang w:val="en-US" w:bidi="ar-EG"/>
        </w:rPr>
        <w:t>طبقاً للقرار </w:t>
      </w:r>
      <w:r>
        <w:rPr>
          <w:lang w:val="en-US" w:bidi="ar-EG"/>
        </w:rPr>
        <w:t>646 (WRC</w:t>
      </w:r>
      <w:r>
        <w:rPr>
          <w:lang w:val="en-US" w:bidi="ar-EG"/>
        </w:rPr>
        <w:noBreakHyphen/>
        <w:t>03)</w:t>
      </w:r>
    </w:p>
    <w:p w:rsidR="00E75AB5" w:rsidRDefault="00E75AB5" w:rsidP="00CA5699">
      <w:pPr>
        <w:tabs>
          <w:tab w:val="right" w:pos="9639"/>
        </w:tabs>
        <w:spacing w:after="72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تقدم هذه التوصية توجيهات بشأن ترتيبات الترددات الخاصة بالاتصالات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للحماية العامة وعمليات الإغاثة أوقات الكوارث في بعض المناطق في نطاقات التردد دون </w:t>
      </w:r>
      <w:r>
        <w:rPr>
          <w:lang w:val="en-US" w:bidi="ar-EG"/>
        </w:rPr>
        <w:t>GHz 1</w:t>
      </w:r>
      <w:r>
        <w:rPr>
          <w:rFonts w:hint="cs"/>
          <w:rtl/>
          <w:lang w:val="en-US" w:bidi="ar-EG"/>
        </w:rPr>
        <w:t xml:space="preserve"> المحددة في القرار </w:t>
      </w:r>
      <w:r>
        <w:rPr>
          <w:lang w:val="en-US" w:bidi="ar-EG"/>
        </w:rPr>
        <w:t>646 (WRC</w:t>
      </w:r>
      <w:r>
        <w:rPr>
          <w:lang w:val="en-US" w:bidi="ar-EG"/>
        </w:rPr>
        <w:noBreakHyphen/>
        <w:t>03)</w:t>
      </w:r>
      <w:r>
        <w:rPr>
          <w:rFonts w:hint="cs"/>
          <w:rtl/>
          <w:lang w:val="en-US" w:bidi="ar-EG"/>
        </w:rPr>
        <w:t>. وتتناول التوصية حالياً ترتيبات في نطاق الترددات </w:t>
      </w:r>
      <w:r>
        <w:rPr>
          <w:lang w:val="en-US" w:bidi="ar-EG"/>
        </w:rPr>
        <w:t>MHz 470</w:t>
      </w:r>
      <w:r>
        <w:rPr>
          <w:lang w:val="en-US" w:bidi="ar-EG"/>
        </w:rPr>
        <w:noBreakHyphen/>
        <w:t>380</w:t>
      </w:r>
      <w:r>
        <w:rPr>
          <w:rFonts w:hint="cs"/>
          <w:rtl/>
          <w:lang w:val="en-US" w:bidi="ar-EG"/>
        </w:rPr>
        <w:t xml:space="preserve"> في بعض بلدان الإقليم 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والنطاقين </w:t>
      </w:r>
      <w:r>
        <w:rPr>
          <w:lang w:val="en-US" w:bidi="ar-EG"/>
        </w:rPr>
        <w:t>MHz 806</w:t>
      </w:r>
      <w:r>
        <w:rPr>
          <w:lang w:val="en-US" w:bidi="ar-EG"/>
        </w:rPr>
        <w:noBreakHyphen/>
        <w:t>746</w:t>
      </w:r>
      <w:r>
        <w:rPr>
          <w:rFonts w:hint="cs"/>
          <w:rtl/>
          <w:lang w:val="en-US" w:bidi="ar-EG"/>
        </w:rPr>
        <w:t xml:space="preserve"> و</w:t>
      </w:r>
      <w:r w:rsidR="009738C7">
        <w:rPr>
          <w:lang w:val="en-US" w:bidi="ar-EG"/>
        </w:rPr>
        <w:t>MHz 869</w:t>
      </w:r>
      <w:r w:rsidR="009738C7">
        <w:rPr>
          <w:lang w:val="en-US" w:bidi="ar-EG"/>
        </w:rPr>
        <w:noBreakHyphen/>
        <w:t>806</w:t>
      </w:r>
      <w:r w:rsidR="009738C7">
        <w:rPr>
          <w:rFonts w:hint="cs"/>
          <w:rtl/>
          <w:lang w:val="en-US" w:bidi="ar-EG"/>
        </w:rPr>
        <w:t xml:space="preserve"> في الإقليم </w:t>
      </w:r>
      <w:r w:rsidR="009738C7">
        <w:rPr>
          <w:lang w:val="en-US" w:bidi="ar-EG"/>
        </w:rPr>
        <w:t>2</w:t>
      </w:r>
      <w:r w:rsidR="009738C7">
        <w:rPr>
          <w:rFonts w:hint="cs"/>
          <w:rtl/>
          <w:lang w:val="en-US" w:bidi="ar-EG"/>
        </w:rPr>
        <w:t xml:space="preserve"> والنطاقين </w:t>
      </w:r>
      <w:r w:rsidR="009738C7">
        <w:rPr>
          <w:lang w:val="en-US" w:bidi="ar-EG"/>
        </w:rPr>
        <w:t>MHz 869</w:t>
      </w:r>
      <w:r w:rsidR="009738C7">
        <w:rPr>
          <w:lang w:val="en-US" w:bidi="ar-EG"/>
        </w:rPr>
        <w:noBreakHyphen/>
        <w:t>851/824</w:t>
      </w:r>
      <w:r w:rsidR="009738C7">
        <w:rPr>
          <w:lang w:val="en-US" w:bidi="ar-EG"/>
        </w:rPr>
        <w:noBreakHyphen/>
        <w:t>806</w:t>
      </w:r>
      <w:r w:rsidR="009738C7">
        <w:rPr>
          <w:rFonts w:hint="cs"/>
          <w:rtl/>
          <w:lang w:val="en-US" w:bidi="ar-EG"/>
        </w:rPr>
        <w:t xml:space="preserve"> في بعض بلدان الإقليم </w:t>
      </w:r>
      <w:r w:rsidR="009738C7">
        <w:rPr>
          <w:lang w:val="en-US" w:bidi="ar-EG"/>
        </w:rPr>
        <w:t>3</w:t>
      </w:r>
      <w:r w:rsidR="009738C7">
        <w:rPr>
          <w:rFonts w:hint="cs"/>
          <w:rtl/>
          <w:lang w:val="en-US" w:bidi="ar-EG"/>
        </w:rPr>
        <w:t xml:space="preserve"> طبقاً للقرار</w:t>
      </w:r>
      <w:r w:rsidR="00CA5699">
        <w:rPr>
          <w:rFonts w:hint="cs"/>
          <w:rtl/>
          <w:lang w:val="en-US" w:bidi="ar-EG"/>
        </w:rPr>
        <w:t>ين</w:t>
      </w:r>
      <w:r w:rsidR="009738C7">
        <w:rPr>
          <w:rFonts w:hint="eastAsia"/>
          <w:rtl/>
          <w:lang w:val="en-US" w:bidi="ar-EG"/>
        </w:rPr>
        <w:t> </w:t>
      </w:r>
      <w:r w:rsidR="001B0891">
        <w:rPr>
          <w:lang w:val="en-US" w:bidi="ar-EG"/>
        </w:rPr>
        <w:t>ITU</w:t>
      </w:r>
      <w:r w:rsidR="001B0891">
        <w:rPr>
          <w:lang w:val="en-US" w:bidi="ar-EG"/>
        </w:rPr>
        <w:noBreakHyphen/>
        <w:t>R </w:t>
      </w:r>
      <w:r w:rsidR="009738C7">
        <w:rPr>
          <w:lang w:val="en-US" w:bidi="ar-EG"/>
        </w:rPr>
        <w:t>53</w:t>
      </w:r>
      <w:r w:rsidR="009738C7">
        <w:rPr>
          <w:rFonts w:hint="cs"/>
          <w:rtl/>
          <w:lang w:val="en-US" w:bidi="ar-EG"/>
        </w:rPr>
        <w:t xml:space="preserve"> و</w:t>
      </w:r>
      <w:r w:rsidR="001B0891">
        <w:rPr>
          <w:lang w:val="en-US" w:bidi="ar-EG"/>
        </w:rPr>
        <w:t>ITU</w:t>
      </w:r>
      <w:r w:rsidR="001B0891">
        <w:rPr>
          <w:lang w:val="en-US" w:bidi="ar-EG"/>
        </w:rPr>
        <w:noBreakHyphen/>
        <w:t>R </w:t>
      </w:r>
      <w:r w:rsidR="009738C7">
        <w:rPr>
          <w:lang w:val="en-US" w:bidi="ar-EG"/>
        </w:rPr>
        <w:t>55</w:t>
      </w:r>
      <w:r w:rsidR="001B0891">
        <w:rPr>
          <w:rFonts w:hint="cs"/>
          <w:rtl/>
          <w:lang w:val="en-US" w:bidi="ar-EG"/>
        </w:rPr>
        <w:t xml:space="preserve"> الصادرين عن جمعية الاتصالات </w:t>
      </w:r>
      <w:proofErr w:type="spellStart"/>
      <w:r w:rsidR="001B0891">
        <w:rPr>
          <w:rFonts w:hint="cs"/>
          <w:rtl/>
          <w:lang w:val="en-US" w:bidi="ar-EG"/>
        </w:rPr>
        <w:t>الراديوية</w:t>
      </w:r>
      <w:proofErr w:type="spellEnd"/>
      <w:r w:rsidR="001B0891">
        <w:rPr>
          <w:rFonts w:hint="cs"/>
          <w:rtl/>
          <w:lang w:val="en-US" w:bidi="ar-EG"/>
        </w:rPr>
        <w:t xml:space="preserve"> لعام </w:t>
      </w:r>
      <w:r w:rsidR="001B0891">
        <w:rPr>
          <w:lang w:val="en-US" w:bidi="ar-EG"/>
        </w:rPr>
        <w:t>2007</w:t>
      </w:r>
      <w:r w:rsidR="009738C7">
        <w:rPr>
          <w:rFonts w:hint="cs"/>
          <w:rtl/>
          <w:lang w:val="en-US" w:bidi="ar-EG"/>
        </w:rPr>
        <w:t xml:space="preserve"> و</w:t>
      </w:r>
      <w:r w:rsidR="001B0891">
        <w:rPr>
          <w:rFonts w:hint="cs"/>
          <w:rtl/>
          <w:lang w:val="en-US" w:bidi="ar-EG"/>
        </w:rPr>
        <w:t xml:space="preserve">القرارات </w:t>
      </w:r>
      <w:r w:rsidR="009738C7">
        <w:rPr>
          <w:lang w:val="en-US" w:bidi="ar-EG"/>
        </w:rPr>
        <w:t>644 (Rev.WRC</w:t>
      </w:r>
      <w:r w:rsidR="009738C7">
        <w:rPr>
          <w:lang w:val="en-US" w:bidi="ar-EG"/>
        </w:rPr>
        <w:noBreakHyphen/>
        <w:t>07)</w:t>
      </w:r>
      <w:r w:rsidR="009738C7">
        <w:rPr>
          <w:rFonts w:hint="cs"/>
          <w:rtl/>
          <w:lang w:val="en-US" w:bidi="ar-EG"/>
        </w:rPr>
        <w:t xml:space="preserve"> و</w:t>
      </w:r>
      <w:r w:rsidR="009738C7">
        <w:rPr>
          <w:lang w:val="en-US" w:bidi="ar-EG"/>
        </w:rPr>
        <w:t>646 (WRC</w:t>
      </w:r>
      <w:r w:rsidR="009738C7">
        <w:rPr>
          <w:lang w:val="en-US" w:bidi="ar-EG"/>
        </w:rPr>
        <w:noBreakHyphen/>
        <w:t>03)</w:t>
      </w:r>
      <w:r w:rsidR="009738C7">
        <w:rPr>
          <w:rFonts w:hint="cs"/>
          <w:rtl/>
          <w:lang w:val="en-US" w:bidi="ar-EG"/>
        </w:rPr>
        <w:t xml:space="preserve"> و</w:t>
      </w:r>
      <w:r w:rsidR="009738C7">
        <w:rPr>
          <w:lang w:val="en-US" w:bidi="ar-EG"/>
        </w:rPr>
        <w:t>647 (WRC</w:t>
      </w:r>
      <w:r w:rsidR="009738C7">
        <w:rPr>
          <w:lang w:val="en-US" w:bidi="ar-EG"/>
        </w:rPr>
        <w:noBreakHyphen/>
        <w:t>0</w:t>
      </w:r>
      <w:r w:rsidR="001B0891">
        <w:rPr>
          <w:lang w:val="en-US" w:bidi="ar-EG"/>
        </w:rPr>
        <w:t>7</w:t>
      </w:r>
      <w:r w:rsidR="009738C7">
        <w:rPr>
          <w:lang w:val="en-US" w:bidi="ar-EG"/>
        </w:rPr>
        <w:t>)</w:t>
      </w:r>
      <w:r w:rsidR="009738C7">
        <w:rPr>
          <w:rFonts w:hint="cs"/>
          <w:rtl/>
          <w:lang w:val="en-US" w:bidi="ar-EG"/>
        </w:rPr>
        <w:t>.</w:t>
      </w:r>
    </w:p>
    <w:p w:rsidR="009738C7" w:rsidRPr="00196FBF" w:rsidRDefault="009738C7" w:rsidP="009738C7">
      <w:pPr>
        <w:tabs>
          <w:tab w:val="right" w:pos="9639"/>
        </w:tabs>
        <w:rPr>
          <w:sz w:val="24"/>
          <w:szCs w:val="32"/>
          <w:rtl/>
          <w:lang w:val="en-US" w:bidi="ar-EG"/>
        </w:rPr>
      </w:pPr>
      <w:r w:rsidRPr="005F5926">
        <w:rPr>
          <w:rFonts w:hint="cs"/>
          <w:sz w:val="24"/>
          <w:szCs w:val="32"/>
          <w:u w:val="single"/>
          <w:rtl/>
          <w:lang w:val="en-US" w:bidi="ar-EG"/>
        </w:rPr>
        <w:t>مشروع مراجعة التوصية</w:t>
      </w:r>
      <w:r w:rsidRPr="005F5926">
        <w:rPr>
          <w:rFonts w:hint="eastAsia"/>
          <w:sz w:val="24"/>
          <w:szCs w:val="32"/>
          <w:u w:val="single"/>
          <w:rtl/>
          <w:lang w:val="en-US" w:bidi="ar-EG"/>
        </w:rPr>
        <w:t> </w:t>
      </w:r>
      <w:r w:rsidRPr="005F5926">
        <w:rPr>
          <w:sz w:val="24"/>
          <w:szCs w:val="32"/>
          <w:u w:val="single"/>
          <w:lang w:val="en-US" w:bidi="ar-EG"/>
        </w:rPr>
        <w:t>ITU</w:t>
      </w:r>
      <w:r w:rsidRPr="005F5926">
        <w:rPr>
          <w:sz w:val="24"/>
          <w:szCs w:val="32"/>
          <w:u w:val="single"/>
          <w:lang w:val="en-US" w:bidi="ar-EG"/>
        </w:rPr>
        <w:noBreakHyphen/>
        <w:t>R M.1652</w:t>
      </w:r>
      <w:r w:rsidRPr="00196FBF">
        <w:rPr>
          <w:rFonts w:hint="cs"/>
          <w:sz w:val="24"/>
          <w:szCs w:val="32"/>
          <w:rtl/>
          <w:lang w:val="en-US" w:bidi="ar-EG"/>
        </w:rPr>
        <w:tab/>
      </w:r>
      <w:hyperlink r:id="rId22" w:history="1">
        <w:r w:rsidRPr="00196FBF">
          <w:rPr>
            <w:rStyle w:val="Hyperlink"/>
            <w:rFonts w:hint="cs"/>
            <w:sz w:val="24"/>
            <w:szCs w:val="32"/>
            <w:rtl/>
            <w:lang w:val="en-US" w:bidi="ar-EG"/>
          </w:rPr>
          <w:t xml:space="preserve">الوثيقة </w:t>
        </w:r>
        <w:r w:rsidRPr="00196FBF">
          <w:rPr>
            <w:rStyle w:val="Hyperlink"/>
            <w:sz w:val="24"/>
            <w:szCs w:val="32"/>
            <w:lang w:val="en-US" w:bidi="ar-EG"/>
          </w:rPr>
          <w:t>5/202</w:t>
        </w:r>
      </w:hyperlink>
    </w:p>
    <w:p w:rsidR="009738C7" w:rsidRDefault="009738C7" w:rsidP="004832F8">
      <w:pPr>
        <w:pStyle w:val="Ref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الاختيار </w:t>
      </w:r>
      <w:proofErr w:type="spellStart"/>
      <w:r>
        <w:rPr>
          <w:rFonts w:hint="cs"/>
          <w:rtl/>
          <w:lang w:val="en-US" w:bidi="ar-EG"/>
        </w:rPr>
        <w:t>الدينامي</w:t>
      </w:r>
      <w:proofErr w:type="spellEnd"/>
      <w:r>
        <w:rPr>
          <w:rFonts w:hint="cs"/>
          <w:rtl/>
          <w:lang w:val="en-US" w:bidi="ar-EG"/>
        </w:rPr>
        <w:t xml:space="preserve"> للتردد في أنظمة النفاذ اللاسلكي بما فيها الشبكات</w:t>
      </w:r>
      <w:r>
        <w:rPr>
          <w:rFonts w:hint="cs"/>
          <w:rtl/>
          <w:lang w:val="en-US" w:bidi="ar-EG"/>
        </w:rPr>
        <w:br/>
        <w:t xml:space="preserve">المحلية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لأغراض حماية خدمة الاستدلال </w:t>
      </w:r>
      <w:proofErr w:type="spellStart"/>
      <w:r>
        <w:rPr>
          <w:rFonts w:hint="cs"/>
          <w:rtl/>
          <w:lang w:val="en-US" w:bidi="ar-EG"/>
        </w:rPr>
        <w:t>الراديوي</w:t>
      </w:r>
      <w:proofErr w:type="spellEnd"/>
      <w:r>
        <w:rPr>
          <w:rFonts w:hint="cs"/>
          <w:rtl/>
          <w:lang w:val="en-US" w:bidi="ar-EG"/>
        </w:rPr>
        <w:t xml:space="preserve"> في النطاق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GHz 5</w:t>
      </w:r>
    </w:p>
    <w:p w:rsidR="009738C7" w:rsidRDefault="009738C7" w:rsidP="004832F8">
      <w:pPr>
        <w:tabs>
          <w:tab w:val="right" w:pos="9639"/>
        </w:tabs>
        <w:spacing w:after="72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تتضمن هذه المراجعة حذف النصوص أو المعلومات القديمة التي تكرر أحكام لوائح الراديو ذات الصلة وتحديث </w:t>
      </w:r>
      <w:proofErr w:type="spellStart"/>
      <w:r>
        <w:rPr>
          <w:rFonts w:hint="cs"/>
          <w:rtl/>
          <w:lang w:val="en-US" w:bidi="ar-EG"/>
        </w:rPr>
        <w:t>صياغي</w:t>
      </w:r>
      <w:proofErr w:type="spellEnd"/>
      <w:r>
        <w:rPr>
          <w:rFonts w:hint="cs"/>
          <w:rtl/>
          <w:lang w:val="en-US" w:bidi="ar-EG"/>
        </w:rPr>
        <w:t xml:space="preserve"> للنص بحيث يعكس الدراسات الأخيرة التي قام </w:t>
      </w:r>
      <w:proofErr w:type="spellStart"/>
      <w:r>
        <w:rPr>
          <w:rFonts w:hint="cs"/>
          <w:rtl/>
          <w:lang w:val="en-US" w:bidi="ar-EG"/>
        </w:rPr>
        <w:t>بها</w:t>
      </w:r>
      <w:proofErr w:type="spellEnd"/>
      <w:r>
        <w:rPr>
          <w:rFonts w:hint="cs"/>
          <w:rtl/>
          <w:lang w:val="en-US" w:bidi="ar-EG"/>
        </w:rPr>
        <w:t xml:space="preserve"> قطاع الاتصالات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>.</w:t>
      </w:r>
    </w:p>
    <w:p w:rsidR="00DB7223" w:rsidRPr="00196FBF" w:rsidRDefault="00DB7223" w:rsidP="009738C7">
      <w:pPr>
        <w:tabs>
          <w:tab w:val="right" w:pos="9639"/>
        </w:tabs>
        <w:rPr>
          <w:sz w:val="24"/>
          <w:szCs w:val="32"/>
          <w:rtl/>
          <w:lang w:val="en-US" w:bidi="ar-EG"/>
        </w:rPr>
      </w:pPr>
      <w:r w:rsidRPr="005F5926">
        <w:rPr>
          <w:rFonts w:hint="cs"/>
          <w:sz w:val="24"/>
          <w:szCs w:val="32"/>
          <w:u w:val="single"/>
          <w:rtl/>
          <w:lang w:val="en-US" w:bidi="ar-EG"/>
        </w:rPr>
        <w:t>مشروع التوصية الجديدة </w:t>
      </w:r>
      <w:r w:rsidRPr="005F5926">
        <w:rPr>
          <w:sz w:val="24"/>
          <w:szCs w:val="32"/>
          <w:u w:val="single"/>
          <w:lang w:val="en-US" w:bidi="ar-EG"/>
        </w:rPr>
        <w:t>ITU</w:t>
      </w:r>
      <w:r w:rsidRPr="005F5926">
        <w:rPr>
          <w:sz w:val="24"/>
          <w:szCs w:val="32"/>
          <w:u w:val="single"/>
          <w:lang w:val="en-US" w:bidi="ar-EG"/>
        </w:rPr>
        <w:noBreakHyphen/>
        <w:t>R F.[HAPS CHAR]</w:t>
      </w:r>
      <w:r w:rsidRPr="00196FBF">
        <w:rPr>
          <w:rFonts w:hint="cs"/>
          <w:sz w:val="24"/>
          <w:szCs w:val="32"/>
          <w:rtl/>
          <w:lang w:val="en-US" w:bidi="ar-EG"/>
        </w:rPr>
        <w:tab/>
      </w:r>
      <w:hyperlink r:id="rId23" w:history="1">
        <w:r w:rsidRPr="00196FBF">
          <w:rPr>
            <w:rStyle w:val="Hyperlink"/>
            <w:rFonts w:hint="cs"/>
            <w:sz w:val="24"/>
            <w:szCs w:val="32"/>
            <w:rtl/>
            <w:lang w:val="en-US" w:bidi="ar-EG"/>
          </w:rPr>
          <w:t xml:space="preserve">الوثيقة </w:t>
        </w:r>
        <w:r w:rsidR="00C049C1" w:rsidRPr="00196FBF">
          <w:rPr>
            <w:rStyle w:val="Hyperlink"/>
            <w:sz w:val="24"/>
            <w:szCs w:val="32"/>
            <w:lang w:val="en-US" w:bidi="ar-EG"/>
          </w:rPr>
          <w:t>5</w:t>
        </w:r>
        <w:r w:rsidRPr="00196FBF">
          <w:rPr>
            <w:rStyle w:val="Hyperlink"/>
            <w:sz w:val="24"/>
            <w:szCs w:val="32"/>
            <w:lang w:val="en-US" w:bidi="ar-EG"/>
          </w:rPr>
          <w:t>/204(Rev.1)</w:t>
        </w:r>
      </w:hyperlink>
    </w:p>
    <w:p w:rsidR="00DB7223" w:rsidRDefault="0083220E" w:rsidP="004832F8">
      <w:pPr>
        <w:pStyle w:val="Rec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الخصائص التقنية والتشغيلية لوصلات البوابات في الخدمة الثابتة التي تستعمل محطات منصات</w:t>
      </w:r>
      <w:r w:rsidR="004832F8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 xml:space="preserve">عالية الارتفاع في النطاق </w:t>
      </w:r>
      <w:r>
        <w:rPr>
          <w:lang w:val="en-US" w:bidi="ar-EG"/>
        </w:rPr>
        <w:t>MHz 7 075</w:t>
      </w:r>
      <w:r>
        <w:rPr>
          <w:lang w:val="en-US" w:bidi="ar-EG"/>
        </w:rPr>
        <w:noBreakHyphen/>
        <w:t>5 850</w:t>
      </w:r>
      <w:r>
        <w:rPr>
          <w:rFonts w:hint="cs"/>
          <w:rtl/>
          <w:lang w:val="en-US" w:bidi="ar-EG"/>
        </w:rPr>
        <w:t xml:space="preserve"> لاستعمالها في دراسات التقاسم</w:t>
      </w:r>
    </w:p>
    <w:p w:rsidR="0083220E" w:rsidRPr="004832F8" w:rsidRDefault="0083220E" w:rsidP="004832F8">
      <w:pPr>
        <w:tabs>
          <w:tab w:val="right" w:pos="9639"/>
        </w:tabs>
        <w:spacing w:after="840"/>
        <w:rPr>
          <w:spacing w:val="-6"/>
          <w:rtl/>
          <w:lang w:val="en-US" w:bidi="ar-EG"/>
        </w:rPr>
      </w:pPr>
      <w:r w:rsidRPr="004832F8">
        <w:rPr>
          <w:rFonts w:hint="cs"/>
          <w:spacing w:val="-6"/>
          <w:rtl/>
          <w:lang w:val="en-US" w:bidi="ar-EG"/>
        </w:rPr>
        <w:t xml:space="preserve">تقدم هذه التوصية الخصائص التقنية والتشغيلية لوصلات بوابات محطات المنصات عالية الارتفاع </w:t>
      </w:r>
      <w:r w:rsidRPr="004832F8">
        <w:rPr>
          <w:spacing w:val="-6"/>
          <w:lang w:val="en-US" w:bidi="ar-EG"/>
        </w:rPr>
        <w:t>(HAPS)</w:t>
      </w:r>
      <w:r w:rsidRPr="004832F8">
        <w:rPr>
          <w:rFonts w:hint="cs"/>
          <w:spacing w:val="-6"/>
          <w:rtl/>
          <w:lang w:val="en-US" w:bidi="ar-EG"/>
        </w:rPr>
        <w:t xml:space="preserve"> في الخدمة الثابتة في النطاق </w:t>
      </w:r>
      <w:r w:rsidRPr="004832F8">
        <w:rPr>
          <w:spacing w:val="-6"/>
          <w:lang w:val="en-US" w:bidi="ar-EG"/>
        </w:rPr>
        <w:t>MHz 7 075</w:t>
      </w:r>
      <w:r w:rsidRPr="004832F8">
        <w:rPr>
          <w:spacing w:val="-6"/>
          <w:lang w:val="en-US" w:bidi="ar-EG"/>
        </w:rPr>
        <w:noBreakHyphen/>
        <w:t>5 850</w:t>
      </w:r>
      <w:r w:rsidRPr="004832F8">
        <w:rPr>
          <w:rFonts w:hint="cs"/>
          <w:spacing w:val="-6"/>
          <w:rtl/>
          <w:lang w:val="en-US" w:bidi="ar-EG"/>
        </w:rPr>
        <w:t xml:space="preserve">. والغرض منها هو تزويد الإدارات بمعلومات عن وصلات بوابات المحطات </w:t>
      </w:r>
      <w:r w:rsidRPr="004832F8">
        <w:rPr>
          <w:spacing w:val="-6"/>
          <w:lang w:val="en-US" w:bidi="ar-EG"/>
        </w:rPr>
        <w:t>HAPS</w:t>
      </w:r>
      <w:r w:rsidRPr="004832F8">
        <w:rPr>
          <w:rFonts w:hint="cs"/>
          <w:spacing w:val="-6"/>
          <w:rtl/>
          <w:lang w:val="en-US" w:bidi="ar-EG"/>
        </w:rPr>
        <w:t xml:space="preserve"> لاستعمالها في دراسات التقاسم مع الأنماط التقليدية لأنظمة الخدمة الثابتة ومع أنظمة وشبكات خدمات أخرى عاملة في النطاق المذكور أعلاه وفي النطاقات المجاورة. ويمكن أيضاً </w:t>
      </w:r>
      <w:proofErr w:type="spellStart"/>
      <w:r w:rsidRPr="004832F8">
        <w:rPr>
          <w:rFonts w:hint="cs"/>
          <w:spacing w:val="-6"/>
          <w:rtl/>
          <w:lang w:val="en-US" w:bidi="ar-EG"/>
        </w:rPr>
        <w:t>الاطلاع</w:t>
      </w:r>
      <w:proofErr w:type="spellEnd"/>
      <w:r w:rsidRPr="004832F8">
        <w:rPr>
          <w:rFonts w:hint="cs"/>
          <w:spacing w:val="-6"/>
          <w:rtl/>
          <w:lang w:val="en-US" w:bidi="ar-EG"/>
        </w:rPr>
        <w:t xml:space="preserve"> في هذه الوثيقة على معلومات بشأن العلاقة بين وصلات البوابات ووصلات المستعمل.</w:t>
      </w:r>
    </w:p>
    <w:p w:rsidR="00C049C1" w:rsidRPr="00196FBF" w:rsidRDefault="00C049C1" w:rsidP="0083220E">
      <w:pPr>
        <w:tabs>
          <w:tab w:val="right" w:pos="9639"/>
        </w:tabs>
        <w:rPr>
          <w:sz w:val="24"/>
          <w:szCs w:val="32"/>
          <w:rtl/>
          <w:lang w:val="en-US" w:bidi="ar-EG"/>
        </w:rPr>
      </w:pPr>
      <w:r w:rsidRPr="005F5926">
        <w:rPr>
          <w:rFonts w:hint="cs"/>
          <w:sz w:val="24"/>
          <w:szCs w:val="32"/>
          <w:u w:val="single"/>
          <w:rtl/>
          <w:lang w:val="en-US" w:bidi="ar-EG"/>
        </w:rPr>
        <w:lastRenderedPageBreak/>
        <w:t>مشروع مراجعة التوصية </w:t>
      </w:r>
      <w:r w:rsidRPr="005F5926">
        <w:rPr>
          <w:sz w:val="24"/>
          <w:szCs w:val="32"/>
          <w:u w:val="single"/>
          <w:lang w:val="en-US" w:bidi="ar-EG"/>
        </w:rPr>
        <w:t>ITU</w:t>
      </w:r>
      <w:r w:rsidRPr="005F5926">
        <w:rPr>
          <w:sz w:val="24"/>
          <w:szCs w:val="32"/>
          <w:u w:val="single"/>
          <w:lang w:val="en-US" w:bidi="ar-EG"/>
        </w:rPr>
        <w:noBreakHyphen/>
        <w:t>R F.1107</w:t>
      </w:r>
      <w:r w:rsidRPr="005F5926">
        <w:rPr>
          <w:sz w:val="24"/>
          <w:szCs w:val="32"/>
          <w:u w:val="single"/>
          <w:lang w:val="en-US" w:bidi="ar-EG"/>
        </w:rPr>
        <w:noBreakHyphen/>
        <w:t>1</w:t>
      </w:r>
      <w:r w:rsidRPr="00196FBF">
        <w:rPr>
          <w:rFonts w:hint="cs"/>
          <w:sz w:val="24"/>
          <w:szCs w:val="32"/>
          <w:rtl/>
          <w:lang w:val="en-US" w:bidi="ar-EG"/>
        </w:rPr>
        <w:tab/>
      </w:r>
      <w:hyperlink r:id="rId24" w:history="1">
        <w:r w:rsidRPr="00196FBF">
          <w:rPr>
            <w:rStyle w:val="Hyperlink"/>
            <w:rFonts w:hint="cs"/>
            <w:sz w:val="24"/>
            <w:szCs w:val="32"/>
            <w:rtl/>
            <w:lang w:val="en-US" w:bidi="ar-EG"/>
          </w:rPr>
          <w:t xml:space="preserve">الوثيقة </w:t>
        </w:r>
        <w:r w:rsidRPr="00196FBF">
          <w:rPr>
            <w:rStyle w:val="Hyperlink"/>
            <w:sz w:val="24"/>
            <w:szCs w:val="32"/>
            <w:lang w:val="en-US" w:bidi="ar-EG"/>
          </w:rPr>
          <w:t>5/205(Rev.1)</w:t>
        </w:r>
      </w:hyperlink>
    </w:p>
    <w:p w:rsidR="00C049C1" w:rsidRDefault="006622B9" w:rsidP="004832F8">
      <w:pPr>
        <w:pStyle w:val="Rec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التحليل الاحتمالي لحساب التداخلات على الخدمة الثابتة</w:t>
      </w:r>
      <w:r>
        <w:rPr>
          <w:rFonts w:hint="cs"/>
          <w:rtl/>
          <w:lang w:val="en-US" w:bidi="ar-EG"/>
        </w:rPr>
        <w:br/>
        <w:t xml:space="preserve">من </w:t>
      </w:r>
      <w:proofErr w:type="spellStart"/>
      <w:r>
        <w:rPr>
          <w:rFonts w:hint="cs"/>
          <w:rtl/>
          <w:lang w:val="en-US" w:bidi="ar-EG"/>
        </w:rPr>
        <w:t>سواتل</w:t>
      </w:r>
      <w:proofErr w:type="spellEnd"/>
      <w:r>
        <w:rPr>
          <w:rFonts w:hint="cs"/>
          <w:rtl/>
          <w:lang w:val="en-US" w:bidi="ar-EG"/>
        </w:rPr>
        <w:t xml:space="preserve"> تشغل المدار المستقر بالنسبة إلى الأرض </w:t>
      </w:r>
    </w:p>
    <w:p w:rsidR="006622B9" w:rsidRDefault="006622B9" w:rsidP="004832F8">
      <w:pPr>
        <w:tabs>
          <w:tab w:val="right" w:pos="9639"/>
        </w:tabs>
        <w:spacing w:after="8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تتضمن هذه المراجعة إلغاء الملحق 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بشأن طريقة وضع معايير التقاسم لأنظمة الخدمة الثابتة التماثلية وما يترتب على ذلك من تغييرات وإضافة مجال التطبيق وتحديث المعلومات الواردة في النص.</w:t>
      </w:r>
    </w:p>
    <w:p w:rsidR="006622B9" w:rsidRPr="00196FBF" w:rsidRDefault="006622B9" w:rsidP="006622B9">
      <w:pPr>
        <w:tabs>
          <w:tab w:val="right" w:pos="9639"/>
        </w:tabs>
        <w:rPr>
          <w:sz w:val="24"/>
          <w:szCs w:val="32"/>
          <w:rtl/>
          <w:lang w:val="en-US" w:bidi="ar-EG"/>
        </w:rPr>
      </w:pPr>
      <w:r w:rsidRPr="005F5926">
        <w:rPr>
          <w:rFonts w:hint="cs"/>
          <w:sz w:val="24"/>
          <w:szCs w:val="32"/>
          <w:u w:val="single"/>
          <w:rtl/>
          <w:lang w:val="en-US" w:bidi="ar-EG"/>
        </w:rPr>
        <w:t>مشروع مراجعة التوصية </w:t>
      </w:r>
      <w:r w:rsidRPr="005F5926">
        <w:rPr>
          <w:sz w:val="24"/>
          <w:szCs w:val="32"/>
          <w:u w:val="single"/>
          <w:lang w:val="en-US" w:bidi="ar-EG"/>
        </w:rPr>
        <w:t>ITU</w:t>
      </w:r>
      <w:r w:rsidRPr="005F5926">
        <w:rPr>
          <w:sz w:val="24"/>
          <w:szCs w:val="32"/>
          <w:u w:val="single"/>
          <w:lang w:val="en-US" w:bidi="ar-EG"/>
        </w:rPr>
        <w:noBreakHyphen/>
        <w:t>R F.1191</w:t>
      </w:r>
      <w:r w:rsidRPr="005F5926">
        <w:rPr>
          <w:sz w:val="24"/>
          <w:szCs w:val="32"/>
          <w:u w:val="single"/>
          <w:lang w:val="en-US" w:bidi="ar-EG"/>
        </w:rPr>
        <w:noBreakHyphen/>
        <w:t>2</w:t>
      </w:r>
      <w:r w:rsidRPr="00196FBF">
        <w:rPr>
          <w:rFonts w:hint="cs"/>
          <w:sz w:val="24"/>
          <w:szCs w:val="32"/>
          <w:rtl/>
          <w:lang w:val="en-US" w:bidi="ar-EG"/>
        </w:rPr>
        <w:tab/>
      </w:r>
      <w:hyperlink r:id="rId25" w:history="1">
        <w:r w:rsidRPr="00196FBF">
          <w:rPr>
            <w:rStyle w:val="Hyperlink"/>
            <w:rFonts w:hint="cs"/>
            <w:sz w:val="24"/>
            <w:szCs w:val="32"/>
            <w:rtl/>
            <w:lang w:val="en-US" w:bidi="ar-EG"/>
          </w:rPr>
          <w:t xml:space="preserve">الوثيقة </w:t>
        </w:r>
        <w:r w:rsidRPr="00196FBF">
          <w:rPr>
            <w:rStyle w:val="Hyperlink"/>
            <w:sz w:val="24"/>
            <w:szCs w:val="32"/>
            <w:lang w:val="en-US" w:bidi="ar-EG"/>
          </w:rPr>
          <w:t>5/206(Rev.1)</w:t>
        </w:r>
      </w:hyperlink>
    </w:p>
    <w:p w:rsidR="006622B9" w:rsidRDefault="006622B9" w:rsidP="004832F8">
      <w:pPr>
        <w:pStyle w:val="Rec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عروض النطاقات </w:t>
      </w:r>
      <w:proofErr w:type="spellStart"/>
      <w:r>
        <w:rPr>
          <w:rFonts w:hint="cs"/>
          <w:rtl/>
          <w:lang w:val="en-US" w:bidi="ar-EG"/>
        </w:rPr>
        <w:t>والإرسالات</w:t>
      </w:r>
      <w:proofErr w:type="spellEnd"/>
      <w:r>
        <w:rPr>
          <w:rFonts w:hint="cs"/>
          <w:rtl/>
          <w:lang w:val="en-US" w:bidi="ar-EG"/>
        </w:rPr>
        <w:t xml:space="preserve"> غير المطلوبة لأنظمة الخدمة الثابتة الرقمية</w:t>
      </w:r>
    </w:p>
    <w:p w:rsidR="006622B9" w:rsidRDefault="006622B9" w:rsidP="006622B9">
      <w:pPr>
        <w:tabs>
          <w:tab w:val="right" w:pos="9639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تتضمن هذه المراجعة ما يلي:</w:t>
      </w:r>
    </w:p>
    <w:p w:rsidR="006622B9" w:rsidRDefault="006622B9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إضافة مجال التطبيق؛</w:t>
      </w:r>
    </w:p>
    <w:p w:rsidR="006622B9" w:rsidRDefault="006622B9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إزالة النص الذي يكرر أو يشير بالإحالة إلى لوائح الراديو؛</w:t>
      </w:r>
    </w:p>
    <w:p w:rsidR="006622B9" w:rsidRDefault="00617E4C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إضافة مفهوم المجال الهامشي والمجال خارج النطاق استناداً إلى لوائح الراديو؛</w:t>
      </w:r>
    </w:p>
    <w:p w:rsidR="00617E4C" w:rsidRDefault="00617E4C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مراجعة وإعادة ترتيب الفقرات في أقسام </w:t>
      </w:r>
      <w:r w:rsidRPr="00887755">
        <w:rPr>
          <w:rFonts w:hint="cs"/>
          <w:i/>
          <w:iCs/>
          <w:rtl/>
          <w:lang w:val="en-US" w:bidi="ar-EG"/>
        </w:rPr>
        <w:t>إذ تضع في اعتبارها</w:t>
      </w:r>
      <w:r>
        <w:rPr>
          <w:rFonts w:hint="cs"/>
          <w:rtl/>
          <w:lang w:val="en-US" w:bidi="ar-EG"/>
        </w:rPr>
        <w:t xml:space="preserve"> و</w:t>
      </w:r>
      <w:r w:rsidRPr="00887755">
        <w:rPr>
          <w:rFonts w:hint="cs"/>
          <w:i/>
          <w:iCs/>
          <w:rtl/>
          <w:lang w:val="en-US" w:bidi="ar-EG"/>
        </w:rPr>
        <w:t>إذ تدرك</w:t>
      </w:r>
      <w:r>
        <w:rPr>
          <w:rFonts w:hint="cs"/>
          <w:rtl/>
          <w:lang w:val="en-US" w:bidi="ar-EG"/>
        </w:rPr>
        <w:t xml:space="preserve"> و</w:t>
      </w:r>
      <w:r w:rsidRPr="00887755">
        <w:rPr>
          <w:rFonts w:hint="cs"/>
          <w:i/>
          <w:iCs/>
          <w:rtl/>
          <w:lang w:val="en-US" w:bidi="ar-EG"/>
        </w:rPr>
        <w:t>إذ تلاحظ</w:t>
      </w:r>
      <w:r>
        <w:rPr>
          <w:rFonts w:hint="cs"/>
          <w:rtl/>
          <w:lang w:val="en-US" w:bidi="ar-EG"/>
        </w:rPr>
        <w:t xml:space="preserve"> و</w:t>
      </w:r>
      <w:r w:rsidRPr="00887755">
        <w:rPr>
          <w:rFonts w:hint="cs"/>
          <w:i/>
          <w:iCs/>
          <w:rtl/>
          <w:lang w:val="en-US" w:bidi="ar-EG"/>
        </w:rPr>
        <w:t>توصي</w:t>
      </w:r>
      <w:r>
        <w:rPr>
          <w:rFonts w:hint="cs"/>
          <w:rtl/>
          <w:lang w:val="en-US" w:bidi="ar-EG"/>
        </w:rPr>
        <w:t>، بما في ذلك الملاحظات المصاحبة؛</w:t>
      </w:r>
    </w:p>
    <w:p w:rsidR="00617E4C" w:rsidRDefault="00617E4C" w:rsidP="004832F8">
      <w:pPr>
        <w:pStyle w:val="enumlev1"/>
        <w:spacing w:after="8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D626D5">
        <w:rPr>
          <w:rFonts w:hint="cs"/>
          <w:rtl/>
          <w:lang w:val="en-US" w:bidi="ar-EG"/>
        </w:rPr>
        <w:t>تحديث المعلومات القديمة الأخرى الواردة في النص.</w:t>
      </w:r>
    </w:p>
    <w:p w:rsidR="00253412" w:rsidRPr="00196FBF" w:rsidRDefault="00253412" w:rsidP="006622B9">
      <w:pPr>
        <w:tabs>
          <w:tab w:val="right" w:pos="9639"/>
        </w:tabs>
        <w:rPr>
          <w:sz w:val="24"/>
          <w:szCs w:val="32"/>
          <w:rtl/>
          <w:lang w:val="en-US" w:bidi="ar-EG"/>
        </w:rPr>
      </w:pPr>
      <w:r w:rsidRPr="005F5926">
        <w:rPr>
          <w:rFonts w:hint="cs"/>
          <w:sz w:val="24"/>
          <w:szCs w:val="32"/>
          <w:u w:val="single"/>
          <w:rtl/>
          <w:lang w:val="en-US" w:bidi="ar-EG"/>
        </w:rPr>
        <w:t>مشروع مراجعة التوصية </w:t>
      </w:r>
      <w:r w:rsidRPr="005F5926">
        <w:rPr>
          <w:sz w:val="24"/>
          <w:szCs w:val="32"/>
          <w:u w:val="single"/>
          <w:lang w:val="en-US" w:bidi="ar-EG"/>
        </w:rPr>
        <w:t>ITU</w:t>
      </w:r>
      <w:r w:rsidRPr="005F5926">
        <w:rPr>
          <w:sz w:val="24"/>
          <w:szCs w:val="32"/>
          <w:u w:val="single"/>
          <w:lang w:val="en-US" w:bidi="ar-EG"/>
        </w:rPr>
        <w:noBreakHyphen/>
        <w:t>R F.1764</w:t>
      </w:r>
      <w:r w:rsidRPr="00196FBF">
        <w:rPr>
          <w:rFonts w:hint="cs"/>
          <w:sz w:val="24"/>
          <w:szCs w:val="32"/>
          <w:rtl/>
          <w:lang w:val="en-US" w:bidi="ar-EG"/>
        </w:rPr>
        <w:tab/>
      </w:r>
      <w:hyperlink r:id="rId26" w:history="1">
        <w:r w:rsidRPr="00196FBF">
          <w:rPr>
            <w:rStyle w:val="Hyperlink"/>
            <w:rFonts w:hint="cs"/>
            <w:sz w:val="24"/>
            <w:szCs w:val="32"/>
            <w:rtl/>
            <w:lang w:val="en-US" w:bidi="ar-EG"/>
          </w:rPr>
          <w:t xml:space="preserve">الوثيقة </w:t>
        </w:r>
        <w:r w:rsidRPr="00196FBF">
          <w:rPr>
            <w:rStyle w:val="Hyperlink"/>
            <w:sz w:val="24"/>
            <w:szCs w:val="32"/>
            <w:lang w:val="en-US" w:bidi="ar-EG"/>
          </w:rPr>
          <w:t>5/208(Rev.1)</w:t>
        </w:r>
      </w:hyperlink>
    </w:p>
    <w:p w:rsidR="00253412" w:rsidRDefault="00253412" w:rsidP="004832F8">
      <w:pPr>
        <w:pStyle w:val="Rec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منهجية تقييم التداخل من أنظمة الخدمة الثابتة التي تستعمل محطات المنصات</w:t>
      </w:r>
      <w:r>
        <w:rPr>
          <w:rFonts w:hint="cs"/>
          <w:rtl/>
          <w:lang w:val="en-US" w:bidi="ar-EG"/>
        </w:rPr>
        <w:br/>
        <w:t xml:space="preserve">عالية الارتفاع </w:t>
      </w:r>
      <w:r>
        <w:rPr>
          <w:lang w:val="en-US" w:bidi="ar-EG"/>
        </w:rPr>
        <w:t>(HAPS)</w:t>
      </w:r>
      <w:r>
        <w:rPr>
          <w:rFonts w:hint="cs"/>
          <w:rtl/>
          <w:lang w:val="en-US" w:bidi="ar-EG"/>
        </w:rPr>
        <w:t xml:space="preserve"> على الأنظمة اللاسلكية الثابتة</w:t>
      </w:r>
      <w:r>
        <w:rPr>
          <w:rFonts w:hint="cs"/>
          <w:rtl/>
          <w:lang w:val="en-US" w:bidi="ar-EG"/>
        </w:rPr>
        <w:br/>
        <w:t xml:space="preserve">في النطاقات فوق </w:t>
      </w:r>
      <w:r>
        <w:rPr>
          <w:lang w:val="en-US" w:bidi="ar-EG"/>
        </w:rPr>
        <w:t>GHz 3</w:t>
      </w:r>
      <w:r>
        <w:rPr>
          <w:rFonts w:hint="cs"/>
          <w:rtl/>
          <w:lang w:val="en-US" w:bidi="ar-EG"/>
        </w:rPr>
        <w:t> </w:t>
      </w:r>
    </w:p>
    <w:p w:rsidR="00253412" w:rsidRDefault="00253412" w:rsidP="004832F8">
      <w:pPr>
        <w:tabs>
          <w:tab w:val="right" w:pos="9639"/>
        </w:tabs>
        <w:spacing w:after="8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الغرض من هذه المراجعة هو توضيح أن التوصية لا</w:t>
      </w:r>
      <w:r>
        <w:rPr>
          <w:rFonts w:hint="eastAsia"/>
          <w:rtl/>
          <w:lang w:val="en-US" w:bidi="ar-EG"/>
        </w:rPr>
        <w:t xml:space="preserve"> تنطبق إلاّ على وصلات مستعملي محطات المنصات عالية الارتفاع </w:t>
      </w:r>
      <w:proofErr w:type="spellStart"/>
      <w:r>
        <w:rPr>
          <w:rFonts w:hint="eastAsia"/>
          <w:rtl/>
          <w:lang w:val="en-US" w:bidi="ar-EG"/>
        </w:rPr>
        <w:t>ومستعاضة</w:t>
      </w:r>
      <w:proofErr w:type="spellEnd"/>
      <w:r>
        <w:rPr>
          <w:rFonts w:hint="eastAsia"/>
          <w:rtl/>
          <w:lang w:val="en-US" w:bidi="ar-EG"/>
        </w:rPr>
        <w:t xml:space="preserve"> عن المصطلح "الترحيل </w:t>
      </w:r>
      <w:proofErr w:type="spellStart"/>
      <w:r>
        <w:rPr>
          <w:rFonts w:hint="eastAsia"/>
          <w:rtl/>
          <w:lang w:val="en-US" w:bidi="ar-EG"/>
        </w:rPr>
        <w:t>الراديوي</w:t>
      </w:r>
      <w:proofErr w:type="spellEnd"/>
      <w:r>
        <w:rPr>
          <w:rFonts w:hint="eastAsia"/>
          <w:rtl/>
          <w:lang w:val="en-US" w:bidi="ar-EG"/>
        </w:rPr>
        <w:t xml:space="preserve">" بالمصطلح "لا سلكية ثابتة" وحذف المعلومات المتعلقة بالأنظمة التماثلية ونقل المعلومات بشأن نطاقات التردد إلى القسم </w:t>
      </w:r>
      <w:r w:rsidRPr="00887755">
        <w:rPr>
          <w:rFonts w:hint="eastAsia"/>
          <w:i/>
          <w:iCs/>
          <w:rtl/>
          <w:lang w:val="en-US" w:bidi="ar-EG"/>
        </w:rPr>
        <w:t>إذ تضع في اعتبارها</w:t>
      </w:r>
      <w:r>
        <w:rPr>
          <w:rFonts w:hint="eastAsia"/>
          <w:rtl/>
          <w:lang w:val="en-US" w:bidi="ar-EG"/>
        </w:rPr>
        <w:t xml:space="preserve"> وبالتالي حذف قسم </w:t>
      </w:r>
      <w:r w:rsidRPr="00887755">
        <w:rPr>
          <w:rFonts w:hint="eastAsia"/>
          <w:i/>
          <w:iCs/>
          <w:rtl/>
          <w:lang w:val="en-US" w:bidi="ar-EG"/>
        </w:rPr>
        <w:t>إذ تدرك</w:t>
      </w:r>
      <w:r>
        <w:rPr>
          <w:rFonts w:hint="eastAsia"/>
          <w:rtl/>
          <w:lang w:val="en-US" w:bidi="ar-EG"/>
        </w:rPr>
        <w:t>.</w:t>
      </w:r>
    </w:p>
    <w:p w:rsidR="004832F8" w:rsidRDefault="00253412" w:rsidP="004832F8">
      <w:pPr>
        <w:keepNext/>
        <w:keepLines/>
        <w:tabs>
          <w:tab w:val="right" w:pos="9639"/>
        </w:tabs>
        <w:rPr>
          <w:sz w:val="24"/>
          <w:szCs w:val="32"/>
          <w:rtl/>
          <w:lang w:val="en-US" w:bidi="ar-EG"/>
        </w:rPr>
      </w:pPr>
      <w:r w:rsidRPr="005F5926">
        <w:rPr>
          <w:rFonts w:hint="cs"/>
          <w:sz w:val="24"/>
          <w:szCs w:val="32"/>
          <w:u w:val="single"/>
          <w:rtl/>
          <w:lang w:val="en-US" w:bidi="ar-EG"/>
        </w:rPr>
        <w:lastRenderedPageBreak/>
        <w:t>مشروع مراجعة التوصية </w:t>
      </w:r>
      <w:r w:rsidRPr="005F5926">
        <w:rPr>
          <w:sz w:val="24"/>
          <w:szCs w:val="32"/>
          <w:u w:val="single"/>
          <w:lang w:val="en-US" w:bidi="ar-EG"/>
        </w:rPr>
        <w:t>ITU</w:t>
      </w:r>
      <w:r w:rsidRPr="005F5926">
        <w:rPr>
          <w:sz w:val="24"/>
          <w:szCs w:val="32"/>
          <w:u w:val="single"/>
          <w:lang w:val="en-US" w:bidi="ar-EG"/>
        </w:rPr>
        <w:noBreakHyphen/>
        <w:t>R F.758</w:t>
      </w:r>
      <w:r w:rsidRPr="005F5926">
        <w:rPr>
          <w:sz w:val="24"/>
          <w:szCs w:val="32"/>
          <w:u w:val="single"/>
          <w:lang w:val="en-US" w:bidi="ar-EG"/>
        </w:rPr>
        <w:noBreakHyphen/>
        <w:t>4</w:t>
      </w:r>
      <w:r w:rsidRPr="00196FBF">
        <w:rPr>
          <w:rFonts w:hint="cs"/>
          <w:sz w:val="24"/>
          <w:szCs w:val="32"/>
          <w:rtl/>
          <w:lang w:val="en-US" w:bidi="ar-EG"/>
        </w:rPr>
        <w:tab/>
      </w:r>
      <w:hyperlink r:id="rId27" w:history="1">
        <w:r w:rsidRPr="00196FBF">
          <w:rPr>
            <w:rStyle w:val="Hyperlink"/>
            <w:rFonts w:hint="cs"/>
            <w:sz w:val="24"/>
            <w:szCs w:val="32"/>
            <w:rtl/>
            <w:lang w:val="en-US" w:bidi="ar-EG"/>
          </w:rPr>
          <w:t xml:space="preserve">الوثيقة </w:t>
        </w:r>
        <w:r w:rsidRPr="00196FBF">
          <w:rPr>
            <w:rStyle w:val="Hyperlink"/>
            <w:sz w:val="24"/>
            <w:szCs w:val="32"/>
            <w:lang w:val="en-US" w:bidi="ar-EG"/>
          </w:rPr>
          <w:t>5/209(Rev.1)</w:t>
        </w:r>
      </w:hyperlink>
    </w:p>
    <w:p w:rsidR="00253412" w:rsidRDefault="00272826" w:rsidP="004832F8">
      <w:pPr>
        <w:pStyle w:val="Rec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اعتبارات متعلقة بوضع معايير التقاسم</w:t>
      </w:r>
      <w:r>
        <w:rPr>
          <w:rFonts w:hint="cs"/>
          <w:rtl/>
          <w:lang w:val="en-US" w:bidi="ar-EG"/>
        </w:rPr>
        <w:br/>
        <w:t>بين الخدمة الثابتة والخدمات الأخرى</w:t>
      </w:r>
    </w:p>
    <w:p w:rsidR="00272826" w:rsidRDefault="00272826" w:rsidP="006622B9">
      <w:pPr>
        <w:tabs>
          <w:tab w:val="right" w:pos="9639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تتضمن هذه المراجعة ما يلي:</w:t>
      </w:r>
    </w:p>
    <w:p w:rsidR="00272826" w:rsidRDefault="00272826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مراجعة مجال التطبيق؛</w:t>
      </w:r>
    </w:p>
    <w:p w:rsidR="00272826" w:rsidRDefault="00272826" w:rsidP="004832F8">
      <w:pPr>
        <w:pStyle w:val="enumlev1"/>
        <w:spacing w:after="8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تنقيح النص في قسمي </w:t>
      </w:r>
      <w:r w:rsidRPr="005E2AEB">
        <w:rPr>
          <w:rFonts w:hint="cs"/>
          <w:i/>
          <w:iCs/>
          <w:rtl/>
          <w:lang w:val="en-US" w:bidi="ar-EG"/>
        </w:rPr>
        <w:t>إذ تضع</w:t>
      </w:r>
      <w:r>
        <w:rPr>
          <w:rFonts w:hint="cs"/>
          <w:rtl/>
          <w:lang w:val="en-US" w:bidi="ar-EG"/>
        </w:rPr>
        <w:t xml:space="preserve"> </w:t>
      </w:r>
      <w:r w:rsidRPr="006508B1">
        <w:rPr>
          <w:rFonts w:hint="cs"/>
          <w:i/>
          <w:iCs/>
          <w:rtl/>
          <w:lang w:val="en-US" w:bidi="ar-EG"/>
        </w:rPr>
        <w:t>في اعتبارها</w:t>
      </w:r>
      <w:r>
        <w:rPr>
          <w:rFonts w:hint="cs"/>
          <w:rtl/>
          <w:lang w:val="en-US" w:bidi="ar-EG"/>
        </w:rPr>
        <w:t xml:space="preserve"> و</w:t>
      </w:r>
      <w:r w:rsidRPr="005E2AEB">
        <w:rPr>
          <w:rFonts w:hint="cs"/>
          <w:i/>
          <w:iCs/>
          <w:rtl/>
          <w:lang w:val="en-US" w:bidi="ar-EG"/>
        </w:rPr>
        <w:t>إذ تلاحظ</w:t>
      </w:r>
      <w:r>
        <w:rPr>
          <w:rFonts w:hint="cs"/>
          <w:rtl/>
          <w:lang w:val="en-US" w:bidi="ar-EG"/>
        </w:rPr>
        <w:t>.</w:t>
      </w:r>
    </w:p>
    <w:p w:rsidR="00272826" w:rsidRPr="00196FBF" w:rsidRDefault="00272826" w:rsidP="006622B9">
      <w:pPr>
        <w:tabs>
          <w:tab w:val="right" w:pos="9639"/>
        </w:tabs>
        <w:rPr>
          <w:sz w:val="24"/>
          <w:szCs w:val="32"/>
          <w:rtl/>
          <w:lang w:val="en-US" w:bidi="ar-EG"/>
        </w:rPr>
      </w:pPr>
      <w:r w:rsidRPr="005F5926">
        <w:rPr>
          <w:rFonts w:hint="cs"/>
          <w:sz w:val="24"/>
          <w:szCs w:val="32"/>
          <w:u w:val="single"/>
          <w:rtl/>
          <w:lang w:val="en-US" w:bidi="ar-EG"/>
        </w:rPr>
        <w:t>مشروع مراجعة التوصية </w:t>
      </w:r>
      <w:r w:rsidRPr="005F5926">
        <w:rPr>
          <w:sz w:val="24"/>
          <w:szCs w:val="32"/>
          <w:u w:val="single"/>
          <w:lang w:val="en-US" w:bidi="ar-EG"/>
        </w:rPr>
        <w:t>ITU</w:t>
      </w:r>
      <w:r w:rsidRPr="005F5926">
        <w:rPr>
          <w:sz w:val="24"/>
          <w:szCs w:val="32"/>
          <w:u w:val="single"/>
          <w:lang w:val="en-US" w:bidi="ar-EG"/>
        </w:rPr>
        <w:noBreakHyphen/>
        <w:t>R M.1457</w:t>
      </w:r>
      <w:r w:rsidRPr="005F5926">
        <w:rPr>
          <w:sz w:val="24"/>
          <w:szCs w:val="32"/>
          <w:u w:val="single"/>
          <w:lang w:val="en-US" w:bidi="ar-EG"/>
        </w:rPr>
        <w:noBreakHyphen/>
        <w:t>9</w:t>
      </w:r>
      <w:r w:rsidRPr="00196FBF">
        <w:rPr>
          <w:rFonts w:hint="cs"/>
          <w:sz w:val="24"/>
          <w:szCs w:val="32"/>
          <w:rtl/>
          <w:lang w:val="en-US" w:bidi="ar-EG"/>
        </w:rPr>
        <w:tab/>
      </w:r>
      <w:hyperlink r:id="rId28" w:history="1">
        <w:r w:rsidRPr="00196FBF">
          <w:rPr>
            <w:rStyle w:val="Hyperlink"/>
            <w:rFonts w:hint="cs"/>
            <w:sz w:val="24"/>
            <w:szCs w:val="32"/>
            <w:rtl/>
            <w:lang w:val="en-US" w:bidi="ar-EG"/>
          </w:rPr>
          <w:t xml:space="preserve">الوثيقة </w:t>
        </w:r>
        <w:r w:rsidRPr="00196FBF">
          <w:rPr>
            <w:rStyle w:val="Hyperlink"/>
            <w:sz w:val="24"/>
            <w:szCs w:val="32"/>
            <w:lang w:val="en-US" w:bidi="ar-EG"/>
          </w:rPr>
          <w:t>5/213</w:t>
        </w:r>
      </w:hyperlink>
    </w:p>
    <w:p w:rsidR="00272826" w:rsidRDefault="00272826" w:rsidP="005E2AEB">
      <w:pPr>
        <w:pStyle w:val="Rec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المواصفات التفصيلية للسطوح البينية </w:t>
      </w:r>
      <w:proofErr w:type="spellStart"/>
      <w:r>
        <w:rPr>
          <w:rFonts w:hint="cs"/>
          <w:rtl/>
          <w:lang w:val="en-US" w:bidi="ar-EG"/>
        </w:rPr>
        <w:t>الراد</w:t>
      </w:r>
      <w:r w:rsidR="005E2AEB">
        <w:rPr>
          <w:rFonts w:hint="cs"/>
          <w:rtl/>
          <w:lang w:val="en-US" w:bidi="ar-EG"/>
        </w:rPr>
        <w:t>يوية</w:t>
      </w:r>
      <w:proofErr w:type="spellEnd"/>
      <w:r w:rsidR="005E2AEB">
        <w:rPr>
          <w:rFonts w:hint="cs"/>
          <w:rtl/>
          <w:lang w:val="en-US" w:bidi="ar-EG"/>
        </w:rPr>
        <w:br/>
        <w:t>للاتصالات المتنقلة الدولية</w:t>
      </w:r>
      <w:r w:rsidR="005E2AEB">
        <w:rPr>
          <w:rtl/>
          <w:lang w:val="en-US" w:bidi="ar-EG"/>
        </w:rPr>
        <w:noBreakHyphen/>
      </w:r>
      <w:r>
        <w:rPr>
          <w:lang w:val="en-US" w:bidi="ar-EG"/>
        </w:rPr>
        <w:t>(IMT</w:t>
      </w:r>
      <w:r>
        <w:rPr>
          <w:lang w:val="en-US" w:bidi="ar-EG"/>
        </w:rPr>
        <w:noBreakHyphen/>
        <w:t>2000) 2000</w:t>
      </w:r>
      <w:r>
        <w:rPr>
          <w:rFonts w:hint="cs"/>
          <w:rtl/>
          <w:lang w:val="en-US" w:bidi="ar-EG"/>
        </w:rPr>
        <w:t xml:space="preserve"> </w:t>
      </w:r>
    </w:p>
    <w:p w:rsidR="00AF17B2" w:rsidRDefault="00AF17B2" w:rsidP="006622B9">
      <w:pPr>
        <w:tabs>
          <w:tab w:val="right" w:pos="9639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الغرض من هذا التعديل على 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M.1457</w:t>
      </w:r>
      <w:r>
        <w:rPr>
          <w:lang w:val="en-US" w:bidi="ar-EG"/>
        </w:rPr>
        <w:noBreakHyphen/>
        <w:t>9</w:t>
      </w:r>
      <w:r>
        <w:rPr>
          <w:rFonts w:hint="cs"/>
          <w:rtl/>
          <w:lang w:val="en-US" w:bidi="ar-EG"/>
        </w:rPr>
        <w:t xml:space="preserve"> هو تحديث التكنولوجيات الموصفة للمكون الأرضي من الاتصالات </w:t>
      </w:r>
      <w:r>
        <w:rPr>
          <w:lang w:val="en-US" w:bidi="ar-EG"/>
        </w:rPr>
        <w:t>IMT</w:t>
      </w:r>
      <w:r>
        <w:rPr>
          <w:lang w:val="en-US" w:bidi="ar-EG"/>
        </w:rPr>
        <w:noBreakHyphen/>
        <w:t>2000</w:t>
      </w:r>
      <w:r>
        <w:rPr>
          <w:rFonts w:hint="cs"/>
          <w:rtl/>
          <w:lang w:val="en-US" w:bidi="ar-EG"/>
        </w:rPr>
        <w:t xml:space="preserve">. وتشمل التغييرات الرئيسية إضافة قدرات معززة لبعض السطوح البينية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مع بعض التغييرات الناتجة لاستعراض أجزاء النص فضلاً عن المواصفات الأساسية العالمية.</w:t>
      </w:r>
    </w:p>
    <w:p w:rsidR="00BB74BD" w:rsidRDefault="00BB74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BB74BD" w:rsidRPr="002B12D6" w:rsidRDefault="00BB74BD" w:rsidP="00BB74BD">
      <w:pPr>
        <w:pStyle w:val="AnnexNotitle"/>
        <w:spacing w:before="0"/>
        <w:rPr>
          <w:b/>
          <w:bCs/>
          <w:rtl/>
          <w:lang w:bidi="ar-EG"/>
        </w:rPr>
      </w:pPr>
      <w:r w:rsidRPr="002B12D6">
        <w:rPr>
          <w:b/>
          <w:bCs/>
          <w:rtl/>
          <w:lang w:bidi="ar-EG"/>
        </w:rPr>
        <w:lastRenderedPageBreak/>
        <w:t xml:space="preserve">الملحـق </w:t>
      </w:r>
      <w:r>
        <w:rPr>
          <w:b/>
          <w:bCs/>
          <w:lang w:bidi="ar-EG"/>
        </w:rPr>
        <w:t>3</w:t>
      </w:r>
    </w:p>
    <w:p w:rsidR="00BB74BD" w:rsidRDefault="00BB74BD" w:rsidP="00BB74BD">
      <w:pPr>
        <w:pStyle w:val="AnnexTitel"/>
        <w:spacing w:before="360" w:after="120"/>
        <w:rPr>
          <w:rtl/>
          <w:lang w:val="en-US" w:bidi="ar-EG"/>
        </w:rPr>
      </w:pPr>
      <w:r>
        <w:rPr>
          <w:rFonts w:hint="cs"/>
          <w:rtl/>
          <w:lang w:bidi="ar-EG"/>
        </w:rPr>
        <w:t>الموضوعات التي ستتناولها اجتماعات فرق العمل </w:t>
      </w:r>
      <w:r>
        <w:rPr>
          <w:lang w:val="en-US" w:bidi="ar-EG"/>
        </w:rPr>
        <w:t>5A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5B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5C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5D</w:t>
      </w:r>
      <w:r>
        <w:rPr>
          <w:rtl/>
          <w:lang w:val="en-US" w:bidi="ar-EG"/>
        </w:rPr>
        <w:br/>
      </w:r>
      <w:r>
        <w:rPr>
          <w:rFonts w:hint="cs"/>
          <w:rtl/>
          <w:lang w:val="en-US" w:bidi="ar-EG"/>
        </w:rPr>
        <w:t>التي ستعقد قبل اجتماع لجنة الدراسات </w:t>
      </w:r>
      <w:r>
        <w:rPr>
          <w:lang w:val="en-US" w:bidi="ar-EG"/>
        </w:rPr>
        <w:t>5</w:t>
      </w:r>
      <w:r>
        <w:rPr>
          <w:rFonts w:hint="cs"/>
          <w:rtl/>
          <w:lang w:val="en-US" w:bidi="ar-EG"/>
        </w:rPr>
        <w:t xml:space="preserve"> والتي قد تعدلها</w:t>
      </w:r>
      <w:r>
        <w:rPr>
          <w:rFonts w:hint="cs"/>
          <w:rtl/>
          <w:lang w:val="en-US" w:bidi="ar-EG"/>
        </w:rPr>
        <w:br/>
        <w:t>مشاريع توصيات</w:t>
      </w:r>
    </w:p>
    <w:p w:rsidR="00BB74BD" w:rsidRDefault="003B5B0C" w:rsidP="004832F8">
      <w:pPr>
        <w:pStyle w:val="Heading1"/>
        <w:spacing w:before="600" w:after="24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فرقة العمل </w:t>
      </w:r>
      <w:r>
        <w:rPr>
          <w:lang w:val="en-US" w:bidi="ar-EG"/>
        </w:rPr>
        <w:t>5A</w:t>
      </w:r>
    </w:p>
    <w:p w:rsidR="003B5B0C" w:rsidRDefault="003B5B0C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مشروع أولي لتوصية جديدة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M.[WAS.QOS]</w:t>
      </w:r>
      <w:r>
        <w:rPr>
          <w:rFonts w:hint="cs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> متطلبات وأهداف الأداء والتيسر لأنظمة النفاذ اللاسلكي (</w:t>
      </w:r>
      <w:hyperlink r:id="rId29" w:history="1">
        <w:r w:rsidRPr="00F54231">
          <w:rPr>
            <w:rStyle w:val="Hyperlink"/>
            <w:rFonts w:hint="cs"/>
            <w:rtl/>
            <w:lang w:val="en-US" w:bidi="ar-EG"/>
          </w:rPr>
          <w:t>الملحق </w:t>
        </w:r>
        <w:r w:rsidRPr="00F54231">
          <w:rPr>
            <w:rStyle w:val="Hyperlink"/>
            <w:lang w:val="en-US" w:bidi="ar-EG"/>
          </w:rPr>
          <w:t>8</w:t>
        </w:r>
        <w:r w:rsidRPr="00F54231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Pr="00F54231">
          <w:rPr>
            <w:rStyle w:val="Hyperlink"/>
            <w:lang w:val="en-US" w:bidi="ar-EG"/>
          </w:rPr>
          <w:t>5A/513</w:t>
        </w:r>
      </w:hyperlink>
      <w:r>
        <w:rPr>
          <w:rFonts w:hint="cs"/>
          <w:rtl/>
          <w:lang w:val="en-US" w:bidi="ar-EG"/>
        </w:rPr>
        <w:t>).</w:t>
      </w:r>
    </w:p>
    <w:p w:rsidR="003B5B0C" w:rsidRDefault="003B5B0C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مشروع أولي لتوصية جديدة </w:t>
      </w:r>
      <w:r>
        <w:rPr>
          <w:rFonts w:hint="cs"/>
          <w:rtl/>
          <w:lang w:val="en-US" w:bidi="ar-EG"/>
        </w:rPr>
        <w:noBreakHyphen/>
        <w:t xml:space="preserve"> أنظمة النقل الذكية </w:t>
      </w:r>
      <w:r>
        <w:rPr>
          <w:lang w:val="en-US" w:bidi="ar-EG"/>
        </w:rPr>
        <w:t>(ITS)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> مبادئ توجيهية وأهداف (</w:t>
      </w:r>
      <w:hyperlink r:id="rId30" w:history="1">
        <w:r w:rsidRPr="00F54231">
          <w:rPr>
            <w:rStyle w:val="Hyperlink"/>
            <w:rFonts w:hint="cs"/>
            <w:rtl/>
            <w:lang w:val="en-US" w:bidi="ar-EG"/>
          </w:rPr>
          <w:t>الملحق </w:t>
        </w:r>
        <w:r w:rsidRPr="00F54231">
          <w:rPr>
            <w:rStyle w:val="Hyperlink"/>
            <w:lang w:val="en-US" w:bidi="ar-EG"/>
          </w:rPr>
          <w:t>12</w:t>
        </w:r>
        <w:r w:rsidRPr="00F54231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Pr="00F54231">
          <w:rPr>
            <w:rStyle w:val="Hyperlink"/>
            <w:lang w:val="en-US" w:bidi="ar-EG"/>
          </w:rPr>
          <w:t>5A/513</w:t>
        </w:r>
      </w:hyperlink>
      <w:r>
        <w:rPr>
          <w:rFonts w:hint="cs"/>
          <w:rtl/>
          <w:lang w:val="en-US" w:bidi="ar-EG"/>
        </w:rPr>
        <w:t>).</w:t>
      </w:r>
    </w:p>
    <w:p w:rsidR="003B5B0C" w:rsidRDefault="003B5B0C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مشروع أولي لتوصية جديدة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M.[LMS.WASN]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 xml:space="preserve"> الأهداف والمتطلبات [الأساسية] لأنظمة النفاذ اللاسلكي المتنقلة من أجل الاتصالات لعدد كبير من </w:t>
      </w:r>
      <w:proofErr w:type="spellStart"/>
      <w:r>
        <w:rPr>
          <w:rFonts w:hint="cs"/>
          <w:rtl/>
          <w:lang w:val="en-US" w:bidi="ar-EG"/>
        </w:rPr>
        <w:t>المحاسيس</w:t>
      </w:r>
      <w:proofErr w:type="spellEnd"/>
      <w:r>
        <w:rPr>
          <w:rFonts w:hint="cs"/>
          <w:rtl/>
          <w:lang w:val="en-US" w:bidi="ar-EG"/>
        </w:rPr>
        <w:t xml:space="preserve"> واسعة و/أو أجهزة التشغيل الآلي الشمولية المنتشرة عبر مناطق واسعة في الخدمة المتنقلة البرية (</w:t>
      </w:r>
      <w:hyperlink r:id="rId31" w:history="1">
        <w:r w:rsidRPr="00F54231">
          <w:rPr>
            <w:rStyle w:val="Hyperlink"/>
            <w:rFonts w:hint="cs"/>
            <w:rtl/>
            <w:lang w:val="en-US" w:bidi="ar-EG"/>
          </w:rPr>
          <w:t>الملحق </w:t>
        </w:r>
        <w:r w:rsidRPr="00F54231">
          <w:rPr>
            <w:rStyle w:val="Hyperlink"/>
            <w:lang w:val="en-US" w:bidi="ar-EG"/>
          </w:rPr>
          <w:t>15</w:t>
        </w:r>
        <w:r w:rsidRPr="00F54231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Pr="00F54231">
          <w:rPr>
            <w:rStyle w:val="Hyperlink"/>
            <w:lang w:val="en-US" w:bidi="ar-EG"/>
          </w:rPr>
          <w:t>5A/513</w:t>
        </w:r>
      </w:hyperlink>
      <w:r>
        <w:rPr>
          <w:rFonts w:hint="cs"/>
          <w:rtl/>
          <w:lang w:val="en-US" w:bidi="ar-EG"/>
        </w:rPr>
        <w:t>).</w:t>
      </w:r>
    </w:p>
    <w:p w:rsidR="003B5B0C" w:rsidRDefault="003B5B0C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مشروع أولي لتوصية جديدة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[LMS.MGWS1]</w:t>
      </w:r>
      <w:r>
        <w:rPr>
          <w:rFonts w:hint="cs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 xml:space="preserve"> الأنظمة اللاسلكية متعددة </w:t>
      </w:r>
      <w:proofErr w:type="spellStart"/>
      <w:r>
        <w:rPr>
          <w:rFonts w:hint="cs"/>
          <w:rtl/>
          <w:lang w:val="en-US" w:bidi="ar-EG"/>
        </w:rPr>
        <w:t>الغيغابتات</w:t>
      </w:r>
      <w:proofErr w:type="spellEnd"/>
      <w:r>
        <w:rPr>
          <w:rFonts w:hint="cs"/>
          <w:rtl/>
          <w:lang w:val="en-US" w:bidi="ar-EG"/>
        </w:rPr>
        <w:t xml:space="preserve"> في الترددات حول </w:t>
      </w:r>
      <w:r>
        <w:rPr>
          <w:lang w:val="en-US" w:bidi="ar-EG"/>
        </w:rPr>
        <w:t>GHz 60</w:t>
      </w:r>
      <w:r>
        <w:rPr>
          <w:rFonts w:hint="cs"/>
          <w:rtl/>
          <w:lang w:val="en-US" w:bidi="ar-EG"/>
        </w:rPr>
        <w:t xml:space="preserve"> (</w:t>
      </w:r>
      <w:hyperlink r:id="rId32" w:history="1">
        <w:r w:rsidRPr="00544C53">
          <w:rPr>
            <w:rStyle w:val="Hyperlink"/>
            <w:rFonts w:hint="cs"/>
            <w:rtl/>
            <w:lang w:val="en-US" w:bidi="ar-EG"/>
          </w:rPr>
          <w:t>الملحق </w:t>
        </w:r>
        <w:r w:rsidR="00507CC6" w:rsidRPr="00544C53">
          <w:rPr>
            <w:rStyle w:val="Hyperlink"/>
            <w:lang w:val="en-US" w:bidi="ar-EG"/>
          </w:rPr>
          <w:t>17</w:t>
        </w:r>
        <w:r w:rsidRPr="00544C53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Pr="00544C53">
          <w:rPr>
            <w:rStyle w:val="Hyperlink"/>
            <w:lang w:val="en-US" w:bidi="ar-EG"/>
          </w:rPr>
          <w:t>5A/513</w:t>
        </w:r>
      </w:hyperlink>
      <w:r>
        <w:rPr>
          <w:rFonts w:hint="cs"/>
          <w:rtl/>
          <w:lang w:val="en-US" w:bidi="ar-EG"/>
        </w:rPr>
        <w:t>).</w:t>
      </w:r>
    </w:p>
    <w:p w:rsidR="00507CC6" w:rsidRDefault="00507CC6" w:rsidP="004832F8">
      <w:pPr>
        <w:pStyle w:val="Heading1"/>
        <w:spacing w:before="600" w:after="24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فرقة العمل </w:t>
      </w:r>
      <w:r>
        <w:rPr>
          <w:lang w:val="en-US" w:bidi="ar-EG"/>
        </w:rPr>
        <w:t>5B</w:t>
      </w:r>
    </w:p>
    <w:p w:rsidR="00507CC6" w:rsidRDefault="00507CC6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مشروع أولي لمراجعة التوصية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M.1177</w:t>
      </w:r>
      <w:r>
        <w:rPr>
          <w:lang w:val="en-US" w:bidi="ar-EG"/>
        </w:rPr>
        <w:noBreakHyphen/>
        <w:t>3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 xml:space="preserve"> تقنيات قياس البث غير المطلوب للأنظمة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(</w:t>
      </w:r>
      <w:hyperlink r:id="rId33" w:history="1">
        <w:r w:rsidRPr="00544C53">
          <w:rPr>
            <w:rStyle w:val="Hyperlink"/>
            <w:rFonts w:hint="cs"/>
            <w:rtl/>
            <w:lang w:val="en-US" w:bidi="ar-EG"/>
          </w:rPr>
          <w:t>الملحق </w:t>
        </w:r>
        <w:r w:rsidRPr="00544C53">
          <w:rPr>
            <w:rStyle w:val="Hyperlink"/>
            <w:lang w:val="en-US" w:bidi="ar-EG"/>
          </w:rPr>
          <w:t>15</w:t>
        </w:r>
        <w:r w:rsidRPr="00544C53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Pr="00544C53">
          <w:rPr>
            <w:rStyle w:val="Hyperlink"/>
            <w:lang w:val="en-US" w:bidi="ar-EG"/>
          </w:rPr>
          <w:t>5B/532</w:t>
        </w:r>
      </w:hyperlink>
      <w:r>
        <w:rPr>
          <w:rFonts w:hint="cs"/>
          <w:rtl/>
          <w:lang w:val="en-US" w:bidi="ar-EG"/>
        </w:rPr>
        <w:t>).</w:t>
      </w:r>
    </w:p>
    <w:p w:rsidR="00507CC6" w:rsidRDefault="00507CC6" w:rsidP="005E2AE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 w:rsidR="00016B93">
        <w:rPr>
          <w:rFonts w:hint="cs"/>
          <w:rtl/>
          <w:lang w:val="en-US" w:bidi="ar-EG"/>
        </w:rPr>
        <w:tab/>
      </w:r>
      <w:r w:rsidR="00AF66F0">
        <w:rPr>
          <w:rFonts w:hint="cs"/>
          <w:rtl/>
          <w:lang w:val="en-US" w:bidi="ar-EG"/>
        </w:rPr>
        <w:t>مشروع أولي لتوصية جديدة </w:t>
      </w:r>
      <w:r w:rsidR="00AF66F0">
        <w:rPr>
          <w:lang w:val="en-US" w:bidi="ar-EG"/>
        </w:rPr>
        <w:t>ITU</w:t>
      </w:r>
      <w:r w:rsidR="00AF66F0">
        <w:rPr>
          <w:lang w:val="en-US" w:bidi="ar-EG"/>
        </w:rPr>
        <w:noBreakHyphen/>
        <w:t>R M.[</w:t>
      </w:r>
      <w:r w:rsidR="00AF66F0" w:rsidRPr="005E2AEB">
        <w:rPr>
          <w:lang w:val="en-US" w:bidi="ar-EG"/>
        </w:rPr>
        <w:t>13,</w:t>
      </w:r>
      <w:r w:rsidR="005E2AEB">
        <w:rPr>
          <w:lang w:val="en-US" w:bidi="ar-EG"/>
        </w:rPr>
        <w:t>25 to </w:t>
      </w:r>
      <w:r w:rsidR="00AF66F0" w:rsidRPr="005E2AEB">
        <w:rPr>
          <w:lang w:val="en-US" w:bidi="ar-EG"/>
        </w:rPr>
        <w:t>13,</w:t>
      </w:r>
      <w:r w:rsidR="005E2AEB">
        <w:rPr>
          <w:lang w:val="en-US" w:bidi="ar-EG"/>
        </w:rPr>
        <w:t>4 GHz </w:t>
      </w:r>
      <w:r w:rsidR="005E2AEB" w:rsidRPr="005E2AEB">
        <w:rPr>
          <w:lang w:val="en-US" w:bidi="ar-EG"/>
        </w:rPr>
        <w:t>ARNS RADARS</w:t>
      </w:r>
      <w:r w:rsidR="00AF66F0">
        <w:rPr>
          <w:lang w:val="en-US" w:bidi="ar-EG"/>
        </w:rPr>
        <w:t>]</w:t>
      </w:r>
      <w:r w:rsidR="00AF66F0">
        <w:rPr>
          <w:rFonts w:hint="eastAsia"/>
          <w:rtl/>
          <w:lang w:val="en-US" w:bidi="ar-EG"/>
        </w:rPr>
        <w:t> </w:t>
      </w:r>
      <w:r w:rsidR="00AF66F0">
        <w:rPr>
          <w:rFonts w:hint="cs"/>
          <w:rtl/>
          <w:lang w:val="en-US" w:bidi="ar-EG"/>
        </w:rPr>
        <w:noBreakHyphen/>
        <w:t xml:space="preserve"> خصائص ومعايير الحماية للرادارات العاملة في خدمة الملاحة </w:t>
      </w:r>
      <w:proofErr w:type="spellStart"/>
      <w:r w:rsidR="00AF66F0">
        <w:rPr>
          <w:rFonts w:hint="cs"/>
          <w:rtl/>
          <w:lang w:val="en-US" w:bidi="ar-EG"/>
        </w:rPr>
        <w:t>الراديوية</w:t>
      </w:r>
      <w:proofErr w:type="spellEnd"/>
      <w:r w:rsidR="00AF66F0">
        <w:rPr>
          <w:rFonts w:hint="cs"/>
          <w:rtl/>
          <w:lang w:val="en-US" w:bidi="ar-EG"/>
        </w:rPr>
        <w:t xml:space="preserve"> للطيران </w:t>
      </w:r>
      <w:r w:rsidR="00AF66F0">
        <w:rPr>
          <w:lang w:val="en-US" w:bidi="ar-EG"/>
        </w:rPr>
        <w:t>(ARNS)</w:t>
      </w:r>
      <w:r w:rsidR="00AF66F0">
        <w:rPr>
          <w:rFonts w:hint="cs"/>
          <w:rtl/>
          <w:lang w:val="en-US" w:bidi="ar-EG"/>
        </w:rPr>
        <w:t xml:space="preserve"> في نطاق الترددات </w:t>
      </w:r>
      <w:r w:rsidR="00AF66F0">
        <w:rPr>
          <w:lang w:val="en-US" w:bidi="ar-EG"/>
        </w:rPr>
        <w:t>GHz 13,40</w:t>
      </w:r>
      <w:r w:rsidR="00AF66F0">
        <w:rPr>
          <w:lang w:val="en-US" w:bidi="ar-EG"/>
        </w:rPr>
        <w:noBreakHyphen/>
        <w:t>13,25</w:t>
      </w:r>
      <w:r w:rsidR="00AF66F0">
        <w:rPr>
          <w:rFonts w:hint="cs"/>
          <w:rtl/>
          <w:lang w:val="en-US" w:bidi="ar-EG"/>
        </w:rPr>
        <w:t xml:space="preserve"> (</w:t>
      </w:r>
      <w:hyperlink r:id="rId34" w:history="1">
        <w:r w:rsidR="00AF66F0" w:rsidRPr="00025791">
          <w:rPr>
            <w:rStyle w:val="Hyperlink"/>
            <w:rFonts w:hint="cs"/>
            <w:rtl/>
            <w:lang w:val="en-US" w:bidi="ar-EG"/>
          </w:rPr>
          <w:t>الملحق </w:t>
        </w:r>
        <w:r w:rsidR="00AF66F0" w:rsidRPr="00025791">
          <w:rPr>
            <w:rStyle w:val="Hyperlink"/>
            <w:lang w:val="en-US" w:bidi="ar-EG"/>
          </w:rPr>
          <w:t>16</w:t>
        </w:r>
        <w:r w:rsidR="00AF66F0" w:rsidRPr="00025791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="00AF66F0" w:rsidRPr="00025791">
          <w:rPr>
            <w:rStyle w:val="Hyperlink"/>
            <w:lang w:val="en-US" w:bidi="ar-EG"/>
          </w:rPr>
          <w:t>5B/532</w:t>
        </w:r>
      </w:hyperlink>
      <w:r w:rsidR="00AF66F0">
        <w:rPr>
          <w:rFonts w:hint="cs"/>
          <w:rtl/>
          <w:lang w:val="en-US" w:bidi="ar-EG"/>
        </w:rPr>
        <w:t>).</w:t>
      </w:r>
    </w:p>
    <w:p w:rsidR="00AF66F0" w:rsidRDefault="00AF66F0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016B93">
        <w:rPr>
          <w:rFonts w:hint="cs"/>
          <w:rtl/>
          <w:lang w:val="en-US" w:bidi="ar-EG"/>
        </w:rPr>
        <w:t xml:space="preserve">مشروع أولي لتقرير/توصية </w:t>
      </w:r>
      <w:r w:rsidR="00016B93">
        <w:rPr>
          <w:lang w:val="en-US" w:bidi="ar-EG"/>
        </w:rPr>
        <w:t>ITU</w:t>
      </w:r>
      <w:r w:rsidR="00016B93">
        <w:rPr>
          <w:lang w:val="en-US" w:bidi="ar-EG"/>
        </w:rPr>
        <w:noBreakHyphen/>
        <w:t>R M.[MMSI]</w:t>
      </w:r>
      <w:r w:rsidR="00016B93">
        <w:rPr>
          <w:rFonts w:hint="eastAsia"/>
          <w:rtl/>
          <w:lang w:val="en-US" w:bidi="ar-EG"/>
        </w:rPr>
        <w:t> </w:t>
      </w:r>
      <w:r w:rsidR="00016B93">
        <w:rPr>
          <w:rFonts w:hint="cs"/>
          <w:rtl/>
          <w:lang w:val="en-US" w:bidi="ar-EG"/>
        </w:rPr>
        <w:noBreakHyphen/>
        <w:t> نظام مستقبلي لترقيم هويات الخدمة المتنقلة البحرية (</w:t>
      </w:r>
      <w:hyperlink r:id="rId35" w:history="1">
        <w:r w:rsidR="00016B93" w:rsidRPr="00025791">
          <w:rPr>
            <w:rStyle w:val="Hyperlink"/>
            <w:rFonts w:hint="cs"/>
            <w:rtl/>
            <w:lang w:val="en-US" w:bidi="ar-EG"/>
          </w:rPr>
          <w:t>الملحق </w:t>
        </w:r>
        <w:r w:rsidR="00016B93" w:rsidRPr="00025791">
          <w:rPr>
            <w:rStyle w:val="Hyperlink"/>
            <w:lang w:val="en-US" w:bidi="ar-EG"/>
          </w:rPr>
          <w:t>17</w:t>
        </w:r>
        <w:r w:rsidR="00016B93" w:rsidRPr="00025791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="00016B93" w:rsidRPr="00025791">
          <w:rPr>
            <w:rStyle w:val="Hyperlink"/>
            <w:lang w:val="en-US" w:bidi="ar-EG"/>
          </w:rPr>
          <w:t>5B/532</w:t>
        </w:r>
      </w:hyperlink>
      <w:r w:rsidR="00016B93">
        <w:rPr>
          <w:rFonts w:hint="cs"/>
          <w:rtl/>
          <w:lang w:val="en-US" w:bidi="ar-EG"/>
        </w:rPr>
        <w:t>).</w:t>
      </w:r>
    </w:p>
    <w:p w:rsidR="00016B93" w:rsidRDefault="00016B93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مشروع أولي لتقرير جديد/توصية جديدة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M.[MAN-OVERBOARD-SYSTEM]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> تصميم واستعمال أنظمة وأجهزة الإبلاغ عن "سقوط رجل من على سطح السفينة في البحر" (</w:t>
      </w:r>
      <w:hyperlink r:id="rId36" w:history="1">
        <w:r w:rsidRPr="00BD21F1">
          <w:rPr>
            <w:rStyle w:val="Hyperlink"/>
            <w:rFonts w:hint="cs"/>
            <w:rtl/>
            <w:lang w:val="en-US" w:bidi="ar-EG"/>
          </w:rPr>
          <w:t>الملحق </w:t>
        </w:r>
        <w:r w:rsidRPr="00BD21F1">
          <w:rPr>
            <w:rStyle w:val="Hyperlink"/>
            <w:lang w:val="en-US" w:bidi="ar-EG"/>
          </w:rPr>
          <w:t>18</w:t>
        </w:r>
        <w:r w:rsidRPr="00BD21F1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Pr="00BD21F1">
          <w:rPr>
            <w:rStyle w:val="Hyperlink"/>
            <w:lang w:val="en-US" w:bidi="ar-EG"/>
          </w:rPr>
          <w:t>5B/532</w:t>
        </w:r>
      </w:hyperlink>
      <w:r>
        <w:rPr>
          <w:rFonts w:hint="cs"/>
          <w:rtl/>
          <w:lang w:val="en-US" w:bidi="ar-EG"/>
        </w:rPr>
        <w:t>).</w:t>
      </w:r>
    </w:p>
    <w:p w:rsidR="00016B93" w:rsidRDefault="00016B93" w:rsidP="005E2AE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وثيقة عمل صوب مشروع تقرير جديد/توصية جديدة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M.[CCIS]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 xml:space="preserve"> نظام تعرف هوية الحاويات والمحتويات </w:t>
      </w:r>
      <w:r>
        <w:rPr>
          <w:lang w:val="en-US" w:bidi="ar-EG"/>
        </w:rPr>
        <w:t>(CCIS)</w:t>
      </w:r>
      <w:r>
        <w:rPr>
          <w:rFonts w:hint="cs"/>
          <w:rtl/>
          <w:lang w:val="en-US" w:bidi="ar-EG"/>
        </w:rPr>
        <w:t xml:space="preserve"> (الوثيقة </w:t>
      </w:r>
      <w:r>
        <w:rPr>
          <w:lang w:val="en-US" w:bidi="ar-EG"/>
        </w:rPr>
        <w:t>5B/467</w:t>
      </w:r>
      <w:r>
        <w:rPr>
          <w:rFonts w:hint="cs"/>
          <w:rtl/>
          <w:lang w:val="en-US" w:bidi="ar-EG"/>
        </w:rPr>
        <w:t xml:space="preserve"> و</w:t>
      </w:r>
      <w:hyperlink r:id="rId37" w:history="1">
        <w:r w:rsidRPr="00BD21F1">
          <w:rPr>
            <w:rStyle w:val="Hyperlink"/>
            <w:rFonts w:hint="cs"/>
            <w:rtl/>
            <w:lang w:val="en-US" w:bidi="ar-EG"/>
          </w:rPr>
          <w:t>الملحق </w:t>
        </w:r>
        <w:r w:rsidRPr="00BD21F1">
          <w:rPr>
            <w:rStyle w:val="Hyperlink"/>
            <w:lang w:val="en-US" w:bidi="ar-EG"/>
          </w:rPr>
          <w:t>16</w:t>
        </w:r>
        <w:r w:rsidRPr="00BD21F1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Pr="00BD21F1">
          <w:rPr>
            <w:rStyle w:val="Hyperlink"/>
            <w:lang w:val="en-US" w:bidi="ar-EG"/>
          </w:rPr>
          <w:t>5B/</w:t>
        </w:r>
        <w:r w:rsidR="005E2AEB">
          <w:rPr>
            <w:rStyle w:val="Hyperlink"/>
            <w:lang w:val="en-US" w:bidi="ar-EG"/>
          </w:rPr>
          <w:t>417</w:t>
        </w:r>
      </w:hyperlink>
      <w:r>
        <w:rPr>
          <w:rFonts w:hint="cs"/>
          <w:rtl/>
          <w:lang w:val="en-US" w:bidi="ar-EG"/>
        </w:rPr>
        <w:t>).</w:t>
      </w:r>
    </w:p>
    <w:p w:rsidR="00016B93" w:rsidRDefault="00D8439A" w:rsidP="004832F8">
      <w:pPr>
        <w:pStyle w:val="Heading1"/>
        <w:spacing w:before="600" w:after="24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lastRenderedPageBreak/>
        <w:t xml:space="preserve">فرقة </w:t>
      </w:r>
      <w:r w:rsidR="005E2AEB">
        <w:rPr>
          <w:rFonts w:hint="cs"/>
          <w:rtl/>
          <w:lang w:val="en-US" w:bidi="ar-EG"/>
        </w:rPr>
        <w:t>ا</w:t>
      </w:r>
      <w:r>
        <w:rPr>
          <w:rFonts w:hint="cs"/>
          <w:rtl/>
          <w:lang w:val="en-US" w:bidi="ar-EG"/>
        </w:rPr>
        <w:t>لعمل </w:t>
      </w:r>
      <w:r>
        <w:rPr>
          <w:lang w:val="en-US" w:bidi="ar-EG"/>
        </w:rPr>
        <w:t>5C</w:t>
      </w:r>
    </w:p>
    <w:p w:rsidR="00D8439A" w:rsidRDefault="00D8439A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مشروع أولي لتوصية جديدة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F.[</w:t>
      </w:r>
      <w:r w:rsidRPr="003411E1">
        <w:rPr>
          <w:lang w:val="en-US" w:bidi="ar-EG"/>
        </w:rPr>
        <w:t>92</w:t>
      </w:r>
      <w:r w:rsidRPr="003411E1">
        <w:rPr>
          <w:lang w:val="en-US" w:bidi="ar-EG"/>
        </w:rPr>
        <w:noBreakHyphen/>
        <w:t>95 GHz</w:t>
      </w:r>
      <w:r>
        <w:rPr>
          <w:lang w:val="en-US" w:bidi="ar-EG"/>
        </w:rPr>
        <w:t>]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 xml:space="preserve"> ترتيبات قنوات التردد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لأنظمة الخدمة الثابتة العاملة في النطاق </w:t>
      </w:r>
      <w:r>
        <w:rPr>
          <w:lang w:val="en-US" w:bidi="ar-EG"/>
        </w:rPr>
        <w:t>GHz 95</w:t>
      </w:r>
      <w:r>
        <w:rPr>
          <w:lang w:val="en-US" w:bidi="ar-EG"/>
        </w:rPr>
        <w:noBreakHyphen/>
        <w:t>92</w:t>
      </w:r>
      <w:r>
        <w:rPr>
          <w:rFonts w:hint="cs"/>
          <w:rtl/>
          <w:lang w:val="en-US" w:bidi="ar-EG"/>
        </w:rPr>
        <w:t xml:space="preserve"> (</w:t>
      </w:r>
      <w:hyperlink r:id="rId38" w:history="1">
        <w:r w:rsidRPr="00BD21F1">
          <w:rPr>
            <w:rStyle w:val="Hyperlink"/>
            <w:rFonts w:hint="cs"/>
            <w:rtl/>
            <w:lang w:val="en-US" w:bidi="ar-EG"/>
          </w:rPr>
          <w:t>الملحق </w:t>
        </w:r>
        <w:r w:rsidRPr="00BD21F1">
          <w:rPr>
            <w:rStyle w:val="Hyperlink"/>
            <w:lang w:val="en-US" w:bidi="ar-EG"/>
          </w:rPr>
          <w:t>6</w:t>
        </w:r>
        <w:r w:rsidRPr="00BD21F1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Pr="00BD21F1">
          <w:rPr>
            <w:rStyle w:val="Hyperlink"/>
            <w:lang w:val="en-US" w:bidi="ar-EG"/>
          </w:rPr>
          <w:t>5C/390</w:t>
        </w:r>
      </w:hyperlink>
      <w:r>
        <w:rPr>
          <w:rFonts w:hint="cs"/>
          <w:rtl/>
          <w:lang w:val="en-US" w:bidi="ar-EG"/>
        </w:rPr>
        <w:t>).</w:t>
      </w:r>
    </w:p>
    <w:p w:rsidR="00D8439A" w:rsidRDefault="00D8439A" w:rsidP="005E2AE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78595B">
        <w:rPr>
          <w:rFonts w:hint="cs"/>
          <w:rtl/>
          <w:lang w:val="en-US" w:bidi="ar-EG"/>
        </w:rPr>
        <w:t xml:space="preserve">مشروع أولي لتوصية جديدة </w:t>
      </w:r>
      <w:r w:rsidR="0078595B">
        <w:rPr>
          <w:lang w:val="en-US" w:bidi="ar-EG"/>
        </w:rPr>
        <w:t>ITU</w:t>
      </w:r>
      <w:r w:rsidR="0078595B">
        <w:rPr>
          <w:lang w:val="en-US" w:bidi="ar-EG"/>
        </w:rPr>
        <w:noBreakHyphen/>
        <w:t>R F.[HAPS GATEWAY]</w:t>
      </w:r>
      <w:r w:rsidR="0078595B">
        <w:rPr>
          <w:rFonts w:hint="eastAsia"/>
          <w:rtl/>
          <w:lang w:val="en-US" w:bidi="ar-EG"/>
        </w:rPr>
        <w:t> </w:t>
      </w:r>
      <w:r w:rsidR="0078595B">
        <w:rPr>
          <w:rFonts w:hint="cs"/>
          <w:rtl/>
          <w:lang w:val="en-US" w:bidi="ar-EG"/>
        </w:rPr>
        <w:noBreakHyphen/>
        <w:t> تقييم التداخل من وصلات بوابات المنصات عالية الارتفاع على الأنظمة اللاسلكية الثابتة العاملة في مدى الترددات </w:t>
      </w:r>
      <w:r w:rsidR="0078595B">
        <w:rPr>
          <w:lang w:val="en-US" w:bidi="ar-EG"/>
        </w:rPr>
        <w:t>MHz 7 0</w:t>
      </w:r>
      <w:r w:rsidR="005E2AEB">
        <w:rPr>
          <w:lang w:val="en-US" w:bidi="ar-EG"/>
        </w:rPr>
        <w:t>25</w:t>
      </w:r>
      <w:r w:rsidR="0078595B">
        <w:rPr>
          <w:lang w:val="en-US" w:bidi="ar-EG"/>
        </w:rPr>
        <w:noBreakHyphen/>
        <w:t>5 850</w:t>
      </w:r>
      <w:r w:rsidR="0078595B">
        <w:rPr>
          <w:rFonts w:hint="cs"/>
          <w:rtl/>
          <w:lang w:val="en-US" w:bidi="ar-EG"/>
        </w:rPr>
        <w:t xml:space="preserve"> (</w:t>
      </w:r>
      <w:hyperlink r:id="rId39" w:history="1">
        <w:r w:rsidR="0078595B" w:rsidRPr="00C8312A">
          <w:rPr>
            <w:rStyle w:val="Hyperlink"/>
            <w:rFonts w:hint="cs"/>
            <w:rtl/>
            <w:lang w:val="en-US" w:bidi="ar-EG"/>
          </w:rPr>
          <w:t>الملحق </w:t>
        </w:r>
        <w:r w:rsidR="00C8312A" w:rsidRPr="00C8312A">
          <w:rPr>
            <w:rStyle w:val="Hyperlink"/>
            <w:lang w:val="en-US" w:bidi="ar-EG"/>
          </w:rPr>
          <w:t>7</w:t>
        </w:r>
        <w:r w:rsidR="0078595B" w:rsidRPr="00C8312A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="0078595B" w:rsidRPr="00C8312A">
          <w:rPr>
            <w:rStyle w:val="Hyperlink"/>
            <w:lang w:val="en-US" w:bidi="ar-EG"/>
          </w:rPr>
          <w:t>5C/390</w:t>
        </w:r>
      </w:hyperlink>
      <w:r w:rsidR="0078595B">
        <w:rPr>
          <w:rFonts w:hint="cs"/>
          <w:rtl/>
          <w:lang w:val="en-US" w:bidi="ar-EG"/>
        </w:rPr>
        <w:t>).</w:t>
      </w:r>
    </w:p>
    <w:p w:rsidR="007C4F6E" w:rsidRPr="007C4F6E" w:rsidRDefault="007C4F6E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مشروع أولي لتوصية جديدة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F.[HAPS MODELLING]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> </w:t>
      </w:r>
      <w:proofErr w:type="spellStart"/>
      <w:r>
        <w:rPr>
          <w:rFonts w:hint="cs"/>
          <w:rtl/>
          <w:lang w:val="en-US" w:bidi="ar-EG"/>
        </w:rPr>
        <w:t>نمذجة</w:t>
      </w:r>
      <w:proofErr w:type="spellEnd"/>
      <w:r>
        <w:rPr>
          <w:rFonts w:hint="cs"/>
          <w:rtl/>
          <w:lang w:val="en-US" w:bidi="ar-EG"/>
        </w:rPr>
        <w:t xml:space="preserve"> تحليل التداخل من أجل التقاسم بين وصلات بوابات محطات المنصات عالية الارتفاع والخدمات الحالية العاملة في مدى الترددات </w:t>
      </w:r>
      <w:r>
        <w:rPr>
          <w:lang w:val="en-US" w:bidi="ar-EG"/>
        </w:rPr>
        <w:t>MHz 7 075</w:t>
      </w:r>
      <w:r>
        <w:rPr>
          <w:lang w:val="en-US" w:bidi="ar-EG"/>
        </w:rPr>
        <w:noBreakHyphen/>
        <w:t>5 850</w:t>
      </w:r>
      <w:r>
        <w:rPr>
          <w:rFonts w:hint="cs"/>
          <w:rtl/>
          <w:lang w:val="en-US" w:bidi="ar-EG"/>
        </w:rPr>
        <w:t xml:space="preserve"> (</w:t>
      </w:r>
      <w:hyperlink r:id="rId40" w:history="1">
        <w:r w:rsidRPr="00180151">
          <w:rPr>
            <w:rStyle w:val="Hyperlink"/>
            <w:rFonts w:hint="cs"/>
            <w:rtl/>
            <w:lang w:val="en-US" w:bidi="ar-EG"/>
          </w:rPr>
          <w:t>الملحق </w:t>
        </w:r>
        <w:r w:rsidRPr="00180151">
          <w:rPr>
            <w:rStyle w:val="Hyperlink"/>
            <w:lang w:val="en-US" w:bidi="ar-EG"/>
          </w:rPr>
          <w:t>8</w:t>
        </w:r>
        <w:r w:rsidRPr="00180151">
          <w:rPr>
            <w:rStyle w:val="Hyperlink"/>
            <w:rFonts w:hint="cs"/>
            <w:rtl/>
            <w:lang w:val="en-US" w:bidi="ar-EG"/>
          </w:rPr>
          <w:t xml:space="preserve"> بالوثيقة </w:t>
        </w:r>
        <w:r w:rsidRPr="00180151">
          <w:rPr>
            <w:rStyle w:val="Hyperlink"/>
            <w:lang w:val="en-US" w:bidi="ar-EG"/>
          </w:rPr>
          <w:t>5C/390</w:t>
        </w:r>
      </w:hyperlink>
      <w:r>
        <w:rPr>
          <w:rFonts w:hint="cs"/>
          <w:rtl/>
          <w:lang w:val="en-US" w:bidi="ar-EG"/>
        </w:rPr>
        <w:t>).</w:t>
      </w:r>
    </w:p>
    <w:p w:rsidR="0078595B" w:rsidRDefault="0078595B" w:rsidP="005E2AE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مشروع أولي لمراجعة 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F.637</w:t>
      </w:r>
      <w:r>
        <w:rPr>
          <w:lang w:val="en-US" w:bidi="ar-EG"/>
        </w:rPr>
        <w:noBreakHyphen/>
        <w:t>3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 xml:space="preserve"> ترتيبات قنوات التردد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للأنظمة اللاسلكية الثابتة العاملة في </w:t>
      </w:r>
      <w:r w:rsidR="005E2AEB">
        <w:rPr>
          <w:rFonts w:hint="cs"/>
          <w:rtl/>
          <w:lang w:val="en-US" w:bidi="ar-EG"/>
        </w:rPr>
        <w:t>التردد</w:t>
      </w:r>
      <w:r>
        <w:rPr>
          <w:rFonts w:hint="cs"/>
          <w:rtl/>
          <w:lang w:val="en-US" w:bidi="ar-EG"/>
        </w:rPr>
        <w:t> </w:t>
      </w:r>
      <w:r>
        <w:rPr>
          <w:lang w:val="en-US" w:bidi="ar-EG"/>
        </w:rPr>
        <w:t>GHz 23</w:t>
      </w:r>
      <w:r>
        <w:rPr>
          <w:rFonts w:hint="cs"/>
          <w:rtl/>
          <w:lang w:val="en-US" w:bidi="ar-EG"/>
        </w:rPr>
        <w:t xml:space="preserve"> (</w:t>
      </w:r>
      <w:hyperlink r:id="rId41" w:history="1">
        <w:r w:rsidRPr="00180151">
          <w:rPr>
            <w:rStyle w:val="Hyperlink"/>
            <w:rFonts w:hint="cs"/>
            <w:rtl/>
            <w:lang w:val="en-US" w:bidi="ar-EG"/>
          </w:rPr>
          <w:t>الملحق </w:t>
        </w:r>
        <w:r w:rsidRPr="00180151">
          <w:rPr>
            <w:rStyle w:val="Hyperlink"/>
            <w:lang w:val="en-US" w:bidi="ar-EG"/>
          </w:rPr>
          <w:t>9</w:t>
        </w:r>
        <w:r w:rsidRPr="00180151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Pr="00180151">
          <w:rPr>
            <w:rStyle w:val="Hyperlink"/>
            <w:lang w:val="en-US" w:bidi="ar-EG"/>
          </w:rPr>
          <w:t>5C/390</w:t>
        </w:r>
      </w:hyperlink>
      <w:r>
        <w:rPr>
          <w:rFonts w:hint="cs"/>
          <w:rtl/>
          <w:lang w:val="en-US" w:bidi="ar-EG"/>
        </w:rPr>
        <w:t>).</w:t>
      </w:r>
    </w:p>
    <w:p w:rsidR="0078595B" w:rsidRDefault="0078595B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6079CA">
        <w:rPr>
          <w:rFonts w:hint="cs"/>
          <w:rtl/>
          <w:lang w:val="en-US" w:bidi="ar-EG"/>
        </w:rPr>
        <w:t xml:space="preserve">مشروع أولي لمراجعة التوصية </w:t>
      </w:r>
      <w:r w:rsidR="006079CA">
        <w:rPr>
          <w:lang w:val="en-US" w:bidi="ar-EG"/>
        </w:rPr>
        <w:t>ITU</w:t>
      </w:r>
      <w:r w:rsidR="006079CA">
        <w:rPr>
          <w:lang w:val="en-US" w:bidi="ar-EG"/>
        </w:rPr>
        <w:noBreakHyphen/>
        <w:t>R F.1096</w:t>
      </w:r>
      <w:r w:rsidR="006079CA">
        <w:rPr>
          <w:rFonts w:hint="eastAsia"/>
          <w:rtl/>
          <w:lang w:val="en-US" w:bidi="ar-EG"/>
        </w:rPr>
        <w:t> </w:t>
      </w:r>
      <w:r w:rsidR="006079CA">
        <w:rPr>
          <w:rFonts w:hint="cs"/>
          <w:rtl/>
          <w:lang w:val="en-US" w:bidi="ar-EG"/>
        </w:rPr>
        <w:noBreakHyphen/>
        <w:t> طرائق حساب التداخل في اتجاه خط البصر على الأنظمة اللاسلكية الثابتة لمراعاة الانتثار الناجم عن الأراضي المحيطة (</w:t>
      </w:r>
      <w:hyperlink r:id="rId42" w:history="1">
        <w:r w:rsidR="006079CA" w:rsidRPr="00FB6069">
          <w:rPr>
            <w:rStyle w:val="Hyperlink"/>
            <w:rFonts w:hint="cs"/>
            <w:rtl/>
            <w:lang w:val="en-US" w:bidi="ar-EG"/>
          </w:rPr>
          <w:t>الملحق </w:t>
        </w:r>
        <w:r w:rsidR="006079CA" w:rsidRPr="00FB6069">
          <w:rPr>
            <w:rStyle w:val="Hyperlink"/>
            <w:lang w:val="en-US" w:bidi="ar-EG"/>
          </w:rPr>
          <w:t>10</w:t>
        </w:r>
        <w:r w:rsidR="006079CA" w:rsidRPr="00FB6069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="006079CA" w:rsidRPr="00FB6069">
          <w:rPr>
            <w:rStyle w:val="Hyperlink"/>
            <w:lang w:val="en-US" w:bidi="ar-EG"/>
          </w:rPr>
          <w:t>5C/390</w:t>
        </w:r>
      </w:hyperlink>
      <w:r w:rsidR="006079CA">
        <w:rPr>
          <w:rFonts w:hint="cs"/>
          <w:rtl/>
          <w:lang w:val="en-US" w:bidi="ar-EG"/>
        </w:rPr>
        <w:t>).</w:t>
      </w:r>
    </w:p>
    <w:p w:rsidR="006079CA" w:rsidRDefault="006079CA" w:rsidP="004832F8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مشروع أولي لمراجعة التوصية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F.1336</w:t>
      </w:r>
      <w:r>
        <w:rPr>
          <w:lang w:val="en-US" w:bidi="ar-EG"/>
        </w:rPr>
        <w:noBreakHyphen/>
        <w:t>2</w:t>
      </w:r>
      <w:r>
        <w:rPr>
          <w:rFonts w:hint="cs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> مخططات الإشعاع المرجعية لهوائيات شاملة الاتجاه وقطاعية وهوائيات أخرى في أنظمة من النمط من نقطة إلى عدة نقاط لاستخدامها في دراسات التقاسم في مدى الترددات من 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إلى </w:t>
      </w:r>
      <w:r>
        <w:rPr>
          <w:lang w:val="en-US" w:bidi="ar-EG"/>
        </w:rPr>
        <w:t>GHz 70</w:t>
      </w:r>
      <w:r>
        <w:rPr>
          <w:rFonts w:hint="cs"/>
          <w:rtl/>
          <w:lang w:val="en-US" w:bidi="ar-EG"/>
        </w:rPr>
        <w:t xml:space="preserve"> تقريباً (</w:t>
      </w:r>
      <w:hyperlink r:id="rId43" w:history="1">
        <w:r w:rsidRPr="00FB6069">
          <w:rPr>
            <w:rStyle w:val="Hyperlink"/>
            <w:rFonts w:hint="cs"/>
            <w:rtl/>
            <w:lang w:val="en-US" w:bidi="ar-EG"/>
          </w:rPr>
          <w:t>الملحق </w:t>
        </w:r>
        <w:r w:rsidRPr="00FB6069">
          <w:rPr>
            <w:rStyle w:val="Hyperlink"/>
            <w:lang w:val="en-US" w:bidi="ar-EG"/>
          </w:rPr>
          <w:t>11</w:t>
        </w:r>
        <w:r w:rsidRPr="00FB6069">
          <w:rPr>
            <w:rStyle w:val="Hyperlink"/>
            <w:rFonts w:hint="cs"/>
            <w:rtl/>
            <w:lang w:val="en-US" w:bidi="ar-EG"/>
          </w:rPr>
          <w:t xml:space="preserve"> بالوثيقة </w:t>
        </w:r>
        <w:r w:rsidRPr="00FB6069">
          <w:rPr>
            <w:rStyle w:val="Hyperlink"/>
            <w:lang w:val="en-US" w:bidi="ar-EG"/>
          </w:rPr>
          <w:t>5C/390</w:t>
        </w:r>
      </w:hyperlink>
      <w:r>
        <w:rPr>
          <w:rFonts w:hint="cs"/>
          <w:rtl/>
          <w:lang w:val="en-US" w:bidi="ar-EG"/>
        </w:rPr>
        <w:t>).</w:t>
      </w:r>
    </w:p>
    <w:p w:rsidR="006079CA" w:rsidRDefault="00BD02DE" w:rsidP="004832F8">
      <w:pPr>
        <w:pStyle w:val="Heading1"/>
        <w:spacing w:before="600" w:after="24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فرقة العمل </w:t>
      </w:r>
      <w:r>
        <w:rPr>
          <w:lang w:val="en-US" w:bidi="ar-EG"/>
        </w:rPr>
        <w:t>5D</w:t>
      </w:r>
    </w:p>
    <w:p w:rsidR="00BD02DE" w:rsidRDefault="00BD02DE" w:rsidP="0099503D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وثيقة عمل صوب مشروع أولي لتوصية جديدة 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M.[IMT.MITIGATION]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  <w:t xml:space="preserve"> تقنيات مصممة لزيادة احتمالات التقاسم بين أنظمة الاتصالات المتنقلة الدولية وشبكات الخدمة الثابتة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 xml:space="preserve"> في النطاق </w:t>
      </w:r>
      <w:r>
        <w:rPr>
          <w:lang w:val="en-US" w:bidi="ar-EG"/>
        </w:rPr>
        <w:t>GHz 3,6</w:t>
      </w:r>
      <w:r>
        <w:rPr>
          <w:lang w:val="en-US" w:bidi="ar-EG"/>
        </w:rPr>
        <w:noBreakHyphen/>
        <w:t>3,4</w:t>
      </w:r>
      <w:r>
        <w:rPr>
          <w:rFonts w:hint="cs"/>
          <w:rtl/>
          <w:lang w:val="en-US" w:bidi="ar-EG"/>
        </w:rPr>
        <w:t xml:space="preserve"> (</w:t>
      </w:r>
      <w:hyperlink r:id="rId44" w:history="1">
        <w:r w:rsidRPr="00CD69EE">
          <w:rPr>
            <w:rStyle w:val="Hyperlink"/>
            <w:rFonts w:hint="cs"/>
            <w:rtl/>
            <w:lang w:val="en-US" w:bidi="ar-EG"/>
          </w:rPr>
          <w:t>الملحق </w:t>
        </w:r>
        <w:r w:rsidRPr="00CD69EE">
          <w:rPr>
            <w:rStyle w:val="Hyperlink"/>
            <w:lang w:val="en-US" w:bidi="ar-EG"/>
          </w:rPr>
          <w:t>7.4</w:t>
        </w:r>
        <w:r w:rsidRPr="00CD69EE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Pr="00CD69EE">
          <w:rPr>
            <w:rStyle w:val="Hyperlink"/>
            <w:lang w:val="en-US" w:bidi="ar-EG"/>
          </w:rPr>
          <w:t>5D/790</w:t>
        </w:r>
      </w:hyperlink>
      <w:r w:rsidR="0099503D">
        <w:rPr>
          <w:rFonts w:hint="cs"/>
          <w:rtl/>
          <w:lang w:val="en-US" w:bidi="ar-EG"/>
        </w:rPr>
        <w:t>)</w:t>
      </w:r>
      <w:r>
        <w:rPr>
          <w:rFonts w:hint="cs"/>
          <w:rtl/>
          <w:lang w:val="en-US" w:bidi="ar-EG"/>
        </w:rPr>
        <w:t>.</w:t>
      </w:r>
    </w:p>
    <w:p w:rsidR="00BD02DE" w:rsidRDefault="00BD02DE" w:rsidP="006508B1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8726E7">
        <w:rPr>
          <w:rFonts w:hint="cs"/>
          <w:rtl/>
          <w:lang w:val="en-US" w:bidi="ar-EG"/>
        </w:rPr>
        <w:t>وثيقة عمل صوب المراجعة </w:t>
      </w:r>
      <w:r w:rsidR="008726E7">
        <w:rPr>
          <w:lang w:val="en-US" w:bidi="ar-EG"/>
        </w:rPr>
        <w:t>4</w:t>
      </w:r>
      <w:r w:rsidR="008726E7">
        <w:rPr>
          <w:rFonts w:hint="cs"/>
          <w:rtl/>
          <w:lang w:val="en-US" w:bidi="ar-EG"/>
        </w:rPr>
        <w:t xml:space="preserve"> للتوصية </w:t>
      </w:r>
      <w:r w:rsidR="008726E7">
        <w:rPr>
          <w:lang w:val="en-US" w:bidi="ar-EG"/>
        </w:rPr>
        <w:t>ITU</w:t>
      </w:r>
      <w:r w:rsidR="008726E7">
        <w:rPr>
          <w:lang w:val="en-US" w:bidi="ar-EG"/>
        </w:rPr>
        <w:noBreakHyphen/>
        <w:t>R M.1580</w:t>
      </w:r>
      <w:r w:rsidR="008726E7">
        <w:rPr>
          <w:lang w:val="en-US" w:bidi="ar-EG"/>
        </w:rPr>
        <w:noBreakHyphen/>
        <w:t>3</w:t>
      </w:r>
      <w:r w:rsidR="008726E7">
        <w:rPr>
          <w:rFonts w:hint="eastAsia"/>
          <w:rtl/>
          <w:lang w:val="en-US" w:bidi="ar-EG"/>
        </w:rPr>
        <w:t> </w:t>
      </w:r>
      <w:r w:rsidR="008726E7">
        <w:rPr>
          <w:rFonts w:hint="cs"/>
          <w:rtl/>
          <w:lang w:val="en-US" w:bidi="ar-EG"/>
        </w:rPr>
        <w:noBreakHyphen/>
        <w:t xml:space="preserve"> الخصائص </w:t>
      </w:r>
      <w:proofErr w:type="spellStart"/>
      <w:r w:rsidR="008726E7">
        <w:rPr>
          <w:rFonts w:hint="cs"/>
          <w:rtl/>
          <w:lang w:val="en-US" w:bidi="ar-EG"/>
        </w:rPr>
        <w:t>التنوعية</w:t>
      </w:r>
      <w:proofErr w:type="spellEnd"/>
      <w:r w:rsidR="008726E7">
        <w:rPr>
          <w:rFonts w:hint="cs"/>
          <w:rtl/>
          <w:lang w:val="en-US" w:bidi="ar-EG"/>
        </w:rPr>
        <w:t xml:space="preserve"> للبث غير المرغوب فيه للمحطات القاعدة التي تستعمل السطوح البينية </w:t>
      </w:r>
      <w:proofErr w:type="spellStart"/>
      <w:r w:rsidR="008726E7">
        <w:rPr>
          <w:rFonts w:hint="cs"/>
          <w:rtl/>
          <w:lang w:val="en-US" w:bidi="ar-EG"/>
        </w:rPr>
        <w:t>الراديوية</w:t>
      </w:r>
      <w:proofErr w:type="spellEnd"/>
      <w:r w:rsidR="008726E7">
        <w:rPr>
          <w:rFonts w:hint="cs"/>
          <w:rtl/>
          <w:lang w:val="en-US" w:bidi="ar-EG"/>
        </w:rPr>
        <w:t xml:space="preserve"> للأرض للاتصالات المتنقلة الدولية</w:t>
      </w:r>
      <w:r w:rsidR="006508B1">
        <w:rPr>
          <w:rFonts w:hint="cs"/>
          <w:rtl/>
          <w:lang w:val="en-US" w:bidi="ar-EG"/>
        </w:rPr>
        <w:t>-</w:t>
      </w:r>
      <w:r w:rsidR="005E2AEB">
        <w:rPr>
          <w:lang w:val="en-US" w:bidi="ar-EG"/>
        </w:rPr>
        <w:t xml:space="preserve"> </w:t>
      </w:r>
      <w:r w:rsidR="008726E7">
        <w:rPr>
          <w:lang w:val="en-US" w:bidi="ar-EG"/>
        </w:rPr>
        <w:t>(IMT</w:t>
      </w:r>
      <w:r w:rsidR="008726E7">
        <w:rPr>
          <w:lang w:val="en-US" w:bidi="ar-EG"/>
        </w:rPr>
        <w:noBreakHyphen/>
        <w:t>2000) 2000</w:t>
      </w:r>
      <w:r w:rsidR="003F2F1E">
        <w:rPr>
          <w:rFonts w:hint="cs"/>
          <w:rtl/>
          <w:lang w:val="en-US" w:bidi="ar-EG"/>
        </w:rPr>
        <w:t xml:space="preserve"> (</w:t>
      </w:r>
      <w:hyperlink r:id="rId45" w:history="1">
        <w:r w:rsidR="003F2F1E" w:rsidRPr="00CD69EE">
          <w:rPr>
            <w:rStyle w:val="Hyperlink"/>
            <w:rFonts w:hint="cs"/>
            <w:rtl/>
            <w:lang w:val="en-US" w:bidi="ar-EG"/>
          </w:rPr>
          <w:t>الملحق </w:t>
        </w:r>
        <w:r w:rsidR="003F2F1E" w:rsidRPr="00CD69EE">
          <w:rPr>
            <w:rStyle w:val="Hyperlink"/>
            <w:lang w:val="en-US" w:bidi="ar-EG"/>
          </w:rPr>
          <w:t>15.5</w:t>
        </w:r>
        <w:r w:rsidR="003F2F1E" w:rsidRPr="00CD69EE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="003F2F1E" w:rsidRPr="00CD69EE">
          <w:rPr>
            <w:rStyle w:val="Hyperlink"/>
            <w:lang w:val="en-US" w:bidi="ar-EG"/>
          </w:rPr>
          <w:t>5D/790</w:t>
        </w:r>
      </w:hyperlink>
      <w:r w:rsidR="003F2F1E">
        <w:rPr>
          <w:rFonts w:hint="cs"/>
          <w:rtl/>
          <w:lang w:val="en-US" w:bidi="ar-EG"/>
        </w:rPr>
        <w:t>).</w:t>
      </w:r>
    </w:p>
    <w:p w:rsidR="003F2F1E" w:rsidRDefault="003F2F1E" w:rsidP="006508B1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وثيقة عمل صوب المراجعة </w:t>
      </w:r>
      <w:r>
        <w:rPr>
          <w:lang w:val="en-US" w:bidi="ar-EG"/>
        </w:rPr>
        <w:t>4</w:t>
      </w:r>
      <w:r>
        <w:rPr>
          <w:rFonts w:hint="cs"/>
          <w:rtl/>
          <w:lang w:val="en-US" w:bidi="ar-EG"/>
        </w:rPr>
        <w:t xml:space="preserve"> للتوصية </w:t>
      </w:r>
      <w:r>
        <w:rPr>
          <w:lang w:val="en-US" w:bidi="ar-EG"/>
        </w:rPr>
        <w:t>ITU</w:t>
      </w:r>
      <w:r>
        <w:rPr>
          <w:lang w:val="en-US" w:bidi="ar-EG"/>
        </w:rPr>
        <w:noBreakHyphen/>
        <w:t>R M.1581</w:t>
      </w:r>
      <w:r>
        <w:rPr>
          <w:lang w:val="en-US" w:bidi="ar-EG"/>
        </w:rPr>
        <w:noBreakHyphen/>
        <w:t>3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noBreakHyphen/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 xml:space="preserve">الخصائص </w:t>
      </w:r>
      <w:proofErr w:type="spellStart"/>
      <w:r>
        <w:rPr>
          <w:rFonts w:hint="cs"/>
          <w:rtl/>
          <w:lang w:val="en-US" w:bidi="ar-EG"/>
        </w:rPr>
        <w:t>التنوعية</w:t>
      </w:r>
      <w:proofErr w:type="spellEnd"/>
      <w:r>
        <w:rPr>
          <w:rFonts w:hint="cs"/>
          <w:rtl/>
          <w:lang w:val="en-US" w:bidi="ar-EG"/>
        </w:rPr>
        <w:t xml:space="preserve"> للبث غير المرغوب فيه للمحطات المتنقلة التي تستعمل السطوح البينية </w:t>
      </w:r>
      <w:proofErr w:type="spellStart"/>
      <w:r>
        <w:rPr>
          <w:rFonts w:hint="cs"/>
          <w:rtl/>
          <w:lang w:val="en-US" w:bidi="ar-EG"/>
        </w:rPr>
        <w:t>الراديوية</w:t>
      </w:r>
      <w:proofErr w:type="spellEnd"/>
      <w:r>
        <w:rPr>
          <w:rFonts w:hint="cs"/>
          <w:rtl/>
          <w:lang w:val="en-US" w:bidi="ar-EG"/>
        </w:rPr>
        <w:t xml:space="preserve"> للأرض للاتصالات المتنقلة الدولية</w:t>
      </w:r>
      <w:r w:rsidR="006508B1">
        <w:rPr>
          <w:rFonts w:hint="cs"/>
          <w:rtl/>
          <w:lang w:val="en-US" w:bidi="ar-EG"/>
        </w:rPr>
        <w:t>-</w:t>
      </w:r>
      <w:r w:rsidR="005E2AEB">
        <w:rPr>
          <w:lang w:val="en-US" w:bidi="ar-EG"/>
        </w:rPr>
        <w:t xml:space="preserve"> </w:t>
      </w:r>
      <w:r>
        <w:rPr>
          <w:lang w:val="en-US" w:bidi="ar-EG"/>
        </w:rPr>
        <w:t>(IMT</w:t>
      </w:r>
      <w:r>
        <w:rPr>
          <w:lang w:val="en-US" w:bidi="ar-EG"/>
        </w:rPr>
        <w:noBreakHyphen/>
        <w:t>2000) 2000</w:t>
      </w:r>
      <w:r>
        <w:rPr>
          <w:rFonts w:hint="cs"/>
          <w:rtl/>
          <w:lang w:val="en-US" w:bidi="ar-EG"/>
        </w:rPr>
        <w:t xml:space="preserve"> (</w:t>
      </w:r>
      <w:hyperlink r:id="rId46" w:history="1">
        <w:r w:rsidRPr="00CD69EE">
          <w:rPr>
            <w:rStyle w:val="Hyperlink"/>
            <w:rFonts w:hint="cs"/>
            <w:rtl/>
            <w:lang w:val="en-US" w:bidi="ar-EG"/>
          </w:rPr>
          <w:t>الملحق</w:t>
        </w:r>
        <w:r w:rsidR="002B472B" w:rsidRPr="00CD69EE">
          <w:rPr>
            <w:rStyle w:val="Hyperlink"/>
            <w:rFonts w:hint="eastAsia"/>
            <w:rtl/>
            <w:lang w:val="en-US" w:bidi="ar-EG"/>
          </w:rPr>
          <w:t> </w:t>
        </w:r>
        <w:r w:rsidR="002B472B" w:rsidRPr="00CD69EE">
          <w:rPr>
            <w:rStyle w:val="Hyperlink"/>
            <w:lang w:val="en-US" w:bidi="ar-EG"/>
          </w:rPr>
          <w:t>16.5</w:t>
        </w:r>
        <w:r w:rsidR="002B472B" w:rsidRPr="00CD69EE">
          <w:rPr>
            <w:rStyle w:val="Hyperlink"/>
            <w:rFonts w:hint="cs"/>
            <w:rtl/>
            <w:lang w:val="en-US" w:bidi="ar-EG"/>
          </w:rPr>
          <w:t xml:space="preserve"> بالوثيقة </w:t>
        </w:r>
        <w:r w:rsidR="002B472B" w:rsidRPr="00CD69EE">
          <w:rPr>
            <w:rStyle w:val="Hyperlink"/>
            <w:lang w:val="en-US" w:bidi="ar-EG"/>
          </w:rPr>
          <w:t>5D/790</w:t>
        </w:r>
      </w:hyperlink>
      <w:r w:rsidR="002B472B">
        <w:rPr>
          <w:rFonts w:hint="cs"/>
          <w:rtl/>
          <w:lang w:val="en-US" w:bidi="ar-EG"/>
        </w:rPr>
        <w:t>).</w:t>
      </w:r>
    </w:p>
    <w:p w:rsidR="00AF17B2" w:rsidRPr="00BB74BD" w:rsidRDefault="00CC1F65" w:rsidP="006508B1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___________</w:t>
      </w:r>
    </w:p>
    <w:sectPr w:rsidR="00AF17B2" w:rsidRPr="00BB74BD" w:rsidSect="00E103DB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EE" w:rsidRDefault="00CD69EE">
      <w:r>
        <w:separator/>
      </w:r>
    </w:p>
  </w:endnote>
  <w:endnote w:type="continuationSeparator" w:id="0">
    <w:p w:rsidR="00CD69EE" w:rsidRDefault="00CD6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E" w:rsidRPr="00D266A0" w:rsidRDefault="009B2608" w:rsidP="00E87FAB">
    <w:pPr>
      <w:pStyle w:val="Footer"/>
      <w:spacing w:before="80" w:line="180" w:lineRule="auto"/>
      <w:rPr>
        <w:szCs w:val="16"/>
        <w:lang w:val="es-ES"/>
      </w:rPr>
    </w:pPr>
    <w:fldSimple w:instr=" FILENAME \p \* MERGEFORMAT ">
      <w:r w:rsidR="00DB734A" w:rsidRPr="00DB734A">
        <w:rPr>
          <w:szCs w:val="16"/>
          <w:lang w:val="es-ES"/>
        </w:rPr>
        <w:t>Y:\APP\BR\CIRCS_DMS\CACE\500\518</w:t>
      </w:r>
      <w:r w:rsidR="00DB734A">
        <w:t>\518a.DOCX</w:t>
      </w:r>
    </w:fldSimple>
    <w:r w:rsidR="00CD69EE" w:rsidRPr="00D266A0">
      <w:rPr>
        <w:szCs w:val="16"/>
        <w:lang w:val="es-ES"/>
      </w:rPr>
      <w:t xml:space="preserve">  </w:t>
    </w:r>
    <w:r w:rsidR="00CD69EE" w:rsidRPr="005E7068">
      <w:rPr>
        <w:szCs w:val="16"/>
        <w:lang w:val="es-ES"/>
      </w:rPr>
      <w:t>(</w:t>
    </w:r>
    <w:r w:rsidR="00CD69EE">
      <w:rPr>
        <w:szCs w:val="16"/>
        <w:lang w:val="es-ES"/>
      </w:rPr>
      <w:t>274091</w:t>
    </w:r>
    <w:r w:rsidR="00CD69EE" w:rsidRPr="005E7068">
      <w:rPr>
        <w:szCs w:val="16"/>
        <w:lang w:val="es-ES"/>
      </w:rPr>
      <w:t>)</w:t>
    </w:r>
    <w:r w:rsidR="00CD69EE" w:rsidRPr="00D266A0">
      <w:rPr>
        <w:szCs w:val="16"/>
        <w:lang w:val="es-ES"/>
      </w:rPr>
      <w:tab/>
    </w:r>
    <w:r w:rsidRPr="005E7068">
      <w:rPr>
        <w:szCs w:val="16"/>
      </w:rPr>
      <w:fldChar w:fldCharType="begin"/>
    </w:r>
    <w:r w:rsidR="00CD69EE" w:rsidRPr="005E7068">
      <w:rPr>
        <w:szCs w:val="16"/>
      </w:rPr>
      <w:instrText xml:space="preserve"> savedate \@ dd.MM.yy </w:instrText>
    </w:r>
    <w:r w:rsidRPr="005E7068">
      <w:rPr>
        <w:szCs w:val="16"/>
      </w:rPr>
      <w:fldChar w:fldCharType="separate"/>
    </w:r>
    <w:r w:rsidR="00DB734A">
      <w:rPr>
        <w:szCs w:val="16"/>
      </w:rPr>
      <w:t>24.08.10</w:t>
    </w:r>
    <w:r w:rsidRPr="005E7068">
      <w:rPr>
        <w:szCs w:val="16"/>
      </w:rPr>
      <w:fldChar w:fldCharType="end"/>
    </w:r>
    <w:r w:rsidR="00CD69EE" w:rsidRPr="00D266A0">
      <w:rPr>
        <w:szCs w:val="16"/>
        <w:lang w:val="es-ES"/>
      </w:rPr>
      <w:tab/>
    </w:r>
    <w:r w:rsidRPr="005E7068">
      <w:rPr>
        <w:szCs w:val="16"/>
      </w:rPr>
      <w:fldChar w:fldCharType="begin"/>
    </w:r>
    <w:r w:rsidR="00CD69EE" w:rsidRPr="005E7068">
      <w:rPr>
        <w:szCs w:val="16"/>
      </w:rPr>
      <w:instrText xml:space="preserve"> printdate \@ dd.MM.yy </w:instrText>
    </w:r>
    <w:r w:rsidRPr="005E7068">
      <w:rPr>
        <w:szCs w:val="16"/>
      </w:rPr>
      <w:fldChar w:fldCharType="separate"/>
    </w:r>
    <w:r w:rsidR="00DB734A">
      <w:rPr>
        <w:szCs w:val="16"/>
      </w:rPr>
      <w:t>26.08.10</w:t>
    </w:r>
    <w:r w:rsidRPr="005E7068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E" w:rsidRPr="00D266A0" w:rsidRDefault="009B2608" w:rsidP="00E87FAB">
    <w:pPr>
      <w:pStyle w:val="Footer"/>
      <w:tabs>
        <w:tab w:val="clear" w:pos="6379"/>
        <w:tab w:val="left" w:pos="5812"/>
      </w:tabs>
      <w:rPr>
        <w:szCs w:val="16"/>
        <w:lang w:val="es-ES"/>
      </w:rPr>
    </w:pPr>
    <w:fldSimple w:instr=" FILENAME \p \* MERGEFORMAT ">
      <w:r w:rsidR="00DB734A" w:rsidRPr="00DB734A">
        <w:rPr>
          <w:szCs w:val="16"/>
          <w:lang w:val="es-ES"/>
        </w:rPr>
        <w:t>Y:\APP\BR\CIRCS_DMS\CACE\500\518</w:t>
      </w:r>
      <w:r w:rsidR="00DB734A">
        <w:t>\518a.DOCX</w:t>
      </w:r>
    </w:fldSimple>
    <w:r w:rsidR="00CD69EE" w:rsidRPr="00D266A0">
      <w:rPr>
        <w:szCs w:val="16"/>
        <w:lang w:val="es-ES"/>
      </w:rPr>
      <w:t xml:space="preserve">  </w:t>
    </w:r>
    <w:r w:rsidR="00CD69EE" w:rsidRPr="005E7068">
      <w:rPr>
        <w:szCs w:val="16"/>
        <w:lang w:val="es-ES"/>
      </w:rPr>
      <w:t>(</w:t>
    </w:r>
    <w:r w:rsidR="00CD69EE">
      <w:rPr>
        <w:szCs w:val="16"/>
        <w:lang w:val="es-ES"/>
      </w:rPr>
      <w:t>274091</w:t>
    </w:r>
    <w:r w:rsidR="00CD69EE" w:rsidRPr="005E7068">
      <w:rPr>
        <w:szCs w:val="16"/>
        <w:lang w:val="es-ES"/>
      </w:rPr>
      <w:t>)</w:t>
    </w:r>
    <w:r w:rsidR="00CD69EE" w:rsidRPr="00D266A0">
      <w:rPr>
        <w:szCs w:val="16"/>
        <w:lang w:val="es-ES"/>
      </w:rPr>
      <w:tab/>
    </w:r>
    <w:r w:rsidRPr="005E7068">
      <w:rPr>
        <w:szCs w:val="16"/>
      </w:rPr>
      <w:fldChar w:fldCharType="begin"/>
    </w:r>
    <w:r w:rsidR="00CD69EE" w:rsidRPr="005E7068">
      <w:rPr>
        <w:szCs w:val="16"/>
      </w:rPr>
      <w:instrText xml:space="preserve"> savedate \@ dd.MM.yy </w:instrText>
    </w:r>
    <w:r w:rsidRPr="005E7068">
      <w:rPr>
        <w:szCs w:val="16"/>
      </w:rPr>
      <w:fldChar w:fldCharType="separate"/>
    </w:r>
    <w:r w:rsidR="00DB734A">
      <w:rPr>
        <w:szCs w:val="16"/>
      </w:rPr>
      <w:t>24.08.10</w:t>
    </w:r>
    <w:r w:rsidRPr="005E7068">
      <w:rPr>
        <w:szCs w:val="16"/>
      </w:rPr>
      <w:fldChar w:fldCharType="end"/>
    </w:r>
    <w:r w:rsidR="00CD69EE" w:rsidRPr="00D266A0">
      <w:rPr>
        <w:szCs w:val="16"/>
        <w:lang w:val="es-ES"/>
      </w:rPr>
      <w:tab/>
    </w:r>
    <w:r w:rsidRPr="005E7068">
      <w:rPr>
        <w:szCs w:val="16"/>
      </w:rPr>
      <w:fldChar w:fldCharType="begin"/>
    </w:r>
    <w:r w:rsidR="00CD69EE" w:rsidRPr="005E7068">
      <w:rPr>
        <w:szCs w:val="16"/>
      </w:rPr>
      <w:instrText xml:space="preserve"> printdate \@ dd.MM.yy </w:instrText>
    </w:r>
    <w:r w:rsidRPr="005E7068">
      <w:rPr>
        <w:szCs w:val="16"/>
      </w:rPr>
      <w:fldChar w:fldCharType="separate"/>
    </w:r>
    <w:r w:rsidR="00DB734A">
      <w:rPr>
        <w:szCs w:val="16"/>
      </w:rPr>
      <w:t>26.08.10</w:t>
    </w:r>
    <w:r w:rsidRPr="005E7068">
      <w:rPr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CD69E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D69EE" w:rsidRDefault="00CD69EE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D69EE" w:rsidRDefault="00CD69EE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D69EE" w:rsidRDefault="00CD69EE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D69EE" w:rsidRDefault="00CD69EE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CD69EE">
      <w:trPr>
        <w:cantSplit/>
      </w:trPr>
      <w:tc>
        <w:tcPr>
          <w:tcW w:w="1062" w:type="pct"/>
        </w:tcPr>
        <w:p w:rsidR="00CD69EE" w:rsidRDefault="00CD69EE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D69EE" w:rsidRDefault="00CD69EE" w:rsidP="00206E2B">
          <w:pPr>
            <w:pStyle w:val="itu"/>
            <w:bidi w:val="0"/>
            <w:spacing w:line="240" w:lineRule="auto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D69EE" w:rsidRDefault="00CD69EE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CD69EE" w:rsidRDefault="00CD69EE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D69EE">
      <w:trPr>
        <w:cantSplit/>
      </w:trPr>
      <w:tc>
        <w:tcPr>
          <w:tcW w:w="1062" w:type="pct"/>
        </w:tcPr>
        <w:p w:rsidR="00CD69EE" w:rsidRDefault="00CD69EE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D69EE" w:rsidRDefault="00CD69EE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D69EE" w:rsidRDefault="00CD69EE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CD69EE" w:rsidRDefault="00CD69EE" w:rsidP="00206E2B">
          <w:pPr>
            <w:pStyle w:val="itu"/>
            <w:bidi w:val="0"/>
            <w:spacing w:line="240" w:lineRule="auto"/>
          </w:pPr>
        </w:p>
      </w:tc>
    </w:tr>
  </w:tbl>
  <w:p w:rsidR="00CD69EE" w:rsidRPr="009E1957" w:rsidRDefault="00CD69EE" w:rsidP="005E24EF">
    <w:pPr>
      <w:spacing w:before="0"/>
      <w:rPr>
        <w:lang w:val="es-ES_tradnl" w:bidi="ar-EG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E" w:rsidRPr="0030217B" w:rsidRDefault="009B2608" w:rsidP="0030217B">
    <w:pPr>
      <w:pStyle w:val="Footer"/>
    </w:pPr>
    <w:fldSimple w:instr=" FILENAME  \p  \* MERGEFORMAT ">
      <w:r w:rsidR="00DB734A">
        <w:t>Y:\APP\BR\CIRCS_DMS\CACE\500\518\518a.DOCX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E" w:rsidRPr="0030217B" w:rsidRDefault="009B2608" w:rsidP="0030217B">
    <w:pPr>
      <w:pStyle w:val="Footer"/>
    </w:pPr>
    <w:fldSimple w:instr=" FILENAME  \p  \* MERGEFORMAT ">
      <w:r w:rsidR="00DB734A">
        <w:t>Y:\APP\BR\CIRCS_DMS\CACE\500\518\518a.DOCX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E" w:rsidRPr="0030217B" w:rsidRDefault="009B2608" w:rsidP="0030217B">
    <w:pPr>
      <w:pStyle w:val="Footer"/>
    </w:pPr>
    <w:fldSimple w:instr=" FILENAME  \p  \* MERGEFORMAT ">
      <w:r w:rsidR="00DB734A">
        <w:t>Y:\APP\BR\CIRCS_DMS\CACE\500\518\518a.DOCX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EE" w:rsidRDefault="00CD69EE">
      <w:r>
        <w:t>____________________</w:t>
      </w:r>
    </w:p>
  </w:footnote>
  <w:footnote w:type="continuationSeparator" w:id="0">
    <w:p w:rsidR="00CD69EE" w:rsidRDefault="00CD6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E" w:rsidRPr="001975FE" w:rsidRDefault="00CD69EE" w:rsidP="00664366">
    <w:pPr>
      <w:pStyle w:val="Header"/>
      <w:bidi w:val="0"/>
      <w:spacing w:line="240" w:lineRule="auto"/>
      <w:rPr>
        <w:szCs w:val="18"/>
        <w:lang w:bidi="ar-EG"/>
      </w:rPr>
    </w:pPr>
    <w:r w:rsidRPr="001975FE">
      <w:rPr>
        <w:szCs w:val="18"/>
        <w:lang w:val="en-US"/>
      </w:rPr>
      <w:t xml:space="preserve">- </w:t>
    </w:r>
    <w:r w:rsidR="009B2608" w:rsidRPr="001975FE">
      <w:rPr>
        <w:rStyle w:val="PageNumber"/>
        <w:szCs w:val="18"/>
      </w:rPr>
      <w:fldChar w:fldCharType="begin"/>
    </w:r>
    <w:r w:rsidRPr="001975FE">
      <w:rPr>
        <w:rStyle w:val="PageNumber"/>
        <w:szCs w:val="18"/>
      </w:rPr>
      <w:instrText xml:space="preserve"> PAGE </w:instrText>
    </w:r>
    <w:r w:rsidR="009B2608" w:rsidRPr="001975FE">
      <w:rPr>
        <w:rStyle w:val="PageNumber"/>
        <w:szCs w:val="18"/>
      </w:rPr>
      <w:fldChar w:fldCharType="separate"/>
    </w:r>
    <w:r w:rsidR="0030217B">
      <w:rPr>
        <w:rStyle w:val="PageNumber"/>
        <w:noProof/>
        <w:szCs w:val="18"/>
      </w:rPr>
      <w:t>9</w:t>
    </w:r>
    <w:r w:rsidR="009B2608" w:rsidRPr="001975FE">
      <w:rPr>
        <w:rStyle w:val="PageNumber"/>
        <w:szCs w:val="18"/>
      </w:rPr>
      <w:fldChar w:fldCharType="end"/>
    </w:r>
    <w:r w:rsidRPr="001975FE">
      <w:rPr>
        <w:rStyle w:val="PageNumber"/>
        <w:szCs w:val="18"/>
      </w:rPr>
      <w:t xml:space="preserve"> -</w:t>
    </w:r>
    <w:r w:rsidRPr="001975FE">
      <w:rPr>
        <w:rStyle w:val="PageNumber"/>
        <w:szCs w:val="18"/>
      </w:rPr>
      <w:br/>
    </w:r>
    <w:r w:rsidRPr="001975FE">
      <w:rPr>
        <w:rStyle w:val="PageNumber"/>
        <w:szCs w:val="18"/>
        <w:lang w:val="ru-RU"/>
      </w:rPr>
      <w:t>CACE/</w:t>
    </w:r>
    <w:r>
      <w:rPr>
        <w:rStyle w:val="PageNumber"/>
        <w:szCs w:val="18"/>
        <w:lang w:val="en-US"/>
      </w:rPr>
      <w:t>488</w:t>
    </w:r>
    <w:r w:rsidRPr="001975FE">
      <w:rPr>
        <w:rStyle w:val="PageNumber"/>
        <w:szCs w:val="18"/>
        <w:lang w:val="ru-RU"/>
      </w:rPr>
      <w:t>-</w:t>
    </w:r>
    <w:r w:rsidRPr="001975FE">
      <w:rPr>
        <w:rStyle w:val="PageNumber"/>
        <w:szCs w:val="18"/>
        <w:lang w:val="en-US"/>
      </w:rPr>
      <w:t>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E" w:rsidRDefault="00CD69EE" w:rsidP="00890752">
    <w:pPr>
      <w:pStyle w:val="Header"/>
      <w:bidi w:val="0"/>
      <w:spacing w:line="240" w:lineRule="auto"/>
      <w:rPr>
        <w:rStyle w:val="PageNumber"/>
      </w:rPr>
    </w:pPr>
    <w:r>
      <w:rPr>
        <w:lang w:val="en-US"/>
      </w:rPr>
      <w:t xml:space="preserve">- </w:t>
    </w:r>
    <w:r w:rsidR="009B260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B2608">
      <w:rPr>
        <w:rStyle w:val="PageNumber"/>
      </w:rPr>
      <w:fldChar w:fldCharType="separate"/>
    </w:r>
    <w:r w:rsidR="0030217B">
      <w:rPr>
        <w:rStyle w:val="PageNumber"/>
        <w:noProof/>
      </w:rPr>
      <w:t>9</w:t>
    </w:r>
    <w:r w:rsidR="009B2608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Pr="001975FE">
      <w:rPr>
        <w:rStyle w:val="PageNumber"/>
        <w:szCs w:val="18"/>
        <w:lang w:val="ru-RU"/>
      </w:rPr>
      <w:t>CACE/</w:t>
    </w:r>
    <w:r>
      <w:rPr>
        <w:rStyle w:val="PageNumber"/>
        <w:szCs w:val="18"/>
        <w:lang w:val="en-US"/>
      </w:rPr>
      <w:t>488</w:t>
    </w:r>
    <w:r w:rsidRPr="001975FE">
      <w:rPr>
        <w:rStyle w:val="PageNumber"/>
        <w:szCs w:val="18"/>
        <w:lang w:val="ru-RU"/>
      </w:rPr>
      <w:t>-</w:t>
    </w:r>
    <w:r w:rsidRPr="001975FE">
      <w:rPr>
        <w:rStyle w:val="PageNumber"/>
        <w:szCs w:val="18"/>
        <w:lang w:val="en-US"/>
      </w:rP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E" w:rsidRPr="00386564" w:rsidRDefault="00CD69EE" w:rsidP="00664366">
    <w:pPr>
      <w:pStyle w:val="Header"/>
      <w:bidi w:val="0"/>
      <w:spacing w:line="240" w:lineRule="auto"/>
      <w:rPr>
        <w:szCs w:val="18"/>
        <w:lang w:val="en-US" w:bidi="ar-EG"/>
      </w:rPr>
    </w:pPr>
    <w:r w:rsidRPr="001975FE">
      <w:rPr>
        <w:szCs w:val="18"/>
        <w:lang w:val="en-US"/>
      </w:rPr>
      <w:t xml:space="preserve">- </w:t>
    </w:r>
    <w:r w:rsidR="009B2608" w:rsidRPr="001975FE">
      <w:rPr>
        <w:rStyle w:val="PageNumber"/>
        <w:szCs w:val="18"/>
      </w:rPr>
      <w:fldChar w:fldCharType="begin"/>
    </w:r>
    <w:r w:rsidRPr="001975FE">
      <w:rPr>
        <w:rStyle w:val="PageNumber"/>
        <w:szCs w:val="18"/>
      </w:rPr>
      <w:instrText xml:space="preserve"> PAGE </w:instrText>
    </w:r>
    <w:r w:rsidR="009B2608" w:rsidRPr="001975FE">
      <w:rPr>
        <w:rStyle w:val="PageNumber"/>
        <w:szCs w:val="18"/>
      </w:rPr>
      <w:fldChar w:fldCharType="separate"/>
    </w:r>
    <w:r w:rsidR="00DB734A">
      <w:rPr>
        <w:rStyle w:val="PageNumber"/>
        <w:noProof/>
        <w:szCs w:val="18"/>
      </w:rPr>
      <w:t>8</w:t>
    </w:r>
    <w:r w:rsidR="009B2608" w:rsidRPr="001975FE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E" w:rsidRPr="00386564" w:rsidRDefault="00CD69EE" w:rsidP="00890752">
    <w:pPr>
      <w:pStyle w:val="Header"/>
      <w:bidi w:val="0"/>
      <w:spacing w:line="240" w:lineRule="auto"/>
      <w:rPr>
        <w:rStyle w:val="PageNumber"/>
        <w:lang w:val="en-US"/>
      </w:rPr>
    </w:pPr>
    <w:r>
      <w:rPr>
        <w:lang w:val="en-US"/>
      </w:rPr>
      <w:t xml:space="preserve">- </w:t>
    </w:r>
    <w:r w:rsidR="009B260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B2608">
      <w:rPr>
        <w:rStyle w:val="PageNumber"/>
      </w:rPr>
      <w:fldChar w:fldCharType="separate"/>
    </w:r>
    <w:r w:rsidR="00DB734A">
      <w:rPr>
        <w:rStyle w:val="PageNumber"/>
        <w:noProof/>
      </w:rPr>
      <w:t>9</w:t>
    </w:r>
    <w:r w:rsidR="009B260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EE" w:rsidRPr="00386564" w:rsidRDefault="00CD69EE" w:rsidP="007477D3">
    <w:pPr>
      <w:pStyle w:val="Header"/>
      <w:bidi w:val="0"/>
      <w:spacing w:line="240" w:lineRule="auto"/>
      <w:rPr>
        <w:szCs w:val="18"/>
        <w:lang w:val="en-US" w:bidi="ar-EG"/>
      </w:rPr>
    </w:pPr>
    <w:r w:rsidRPr="005E7068">
      <w:rPr>
        <w:szCs w:val="18"/>
        <w:lang w:val="en-US"/>
      </w:rPr>
      <w:t xml:space="preserve">- </w:t>
    </w:r>
    <w:r w:rsidR="009B2608" w:rsidRPr="005E7068">
      <w:rPr>
        <w:szCs w:val="18"/>
        <w:lang w:val="en-US"/>
      </w:rPr>
      <w:fldChar w:fldCharType="begin"/>
    </w:r>
    <w:r w:rsidRPr="005E7068">
      <w:rPr>
        <w:szCs w:val="18"/>
        <w:lang w:val="en-US"/>
      </w:rPr>
      <w:instrText xml:space="preserve"> PAGE </w:instrText>
    </w:r>
    <w:r w:rsidR="009B2608" w:rsidRPr="005E7068">
      <w:rPr>
        <w:szCs w:val="18"/>
        <w:lang w:val="en-US"/>
      </w:rPr>
      <w:fldChar w:fldCharType="separate"/>
    </w:r>
    <w:r w:rsidR="00DB734A">
      <w:rPr>
        <w:noProof/>
        <w:szCs w:val="18"/>
        <w:lang w:val="en-US"/>
      </w:rPr>
      <w:t>2</w:t>
    </w:r>
    <w:r w:rsidR="009B2608" w:rsidRPr="005E7068">
      <w:rPr>
        <w:szCs w:val="18"/>
        <w:lang w:val="en-US"/>
      </w:rPr>
      <w:fldChar w:fldCharType="end"/>
    </w:r>
    <w:r w:rsidRPr="005E7068">
      <w:rPr>
        <w:szCs w:val="18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7A3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463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F21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1C6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64A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B21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E68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EE7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BA6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C01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528C2"/>
    <w:multiLevelType w:val="hybridMultilevel"/>
    <w:tmpl w:val="455C331C"/>
    <w:lvl w:ilvl="0" w:tplc="B160377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936FA7"/>
    <w:multiLevelType w:val="hybridMultilevel"/>
    <w:tmpl w:val="BB66E5A4"/>
    <w:lvl w:ilvl="0" w:tplc="DDDA8242">
      <w:start w:val="1310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ar-SA" w:vendorID="4" w:dllVersion="512" w:checkStyle="0"/>
  <w:activeWritingStyle w:appName="MSWord" w:lang="ru-RU" w:vendorID="1" w:dllVersion="512" w:checkStyle="1"/>
  <w:activeWritingStyle w:appName="MSWord" w:lang="ar-EG" w:vendorID="4" w:dllVersion="512" w:checkStyle="1"/>
  <w:proofState w:spelling="clean"/>
  <w:stylePaneFormatFilter w:val="30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2C55CE"/>
    <w:rsid w:val="00016557"/>
    <w:rsid w:val="00016B93"/>
    <w:rsid w:val="00021E56"/>
    <w:rsid w:val="000238AD"/>
    <w:rsid w:val="00025791"/>
    <w:rsid w:val="00025EF6"/>
    <w:rsid w:val="000302AE"/>
    <w:rsid w:val="00032A97"/>
    <w:rsid w:val="00035926"/>
    <w:rsid w:val="00042461"/>
    <w:rsid w:val="00044D56"/>
    <w:rsid w:val="00052B08"/>
    <w:rsid w:val="00054872"/>
    <w:rsid w:val="00064B87"/>
    <w:rsid w:val="00064FA2"/>
    <w:rsid w:val="00081541"/>
    <w:rsid w:val="0008636D"/>
    <w:rsid w:val="0008778E"/>
    <w:rsid w:val="0009254B"/>
    <w:rsid w:val="00093760"/>
    <w:rsid w:val="000A6855"/>
    <w:rsid w:val="000B2D85"/>
    <w:rsid w:val="000B7D8F"/>
    <w:rsid w:val="000C0D3C"/>
    <w:rsid w:val="000C4B7B"/>
    <w:rsid w:val="000C7179"/>
    <w:rsid w:val="000D1D2C"/>
    <w:rsid w:val="000E15C1"/>
    <w:rsid w:val="000E2406"/>
    <w:rsid w:val="000E64DA"/>
    <w:rsid w:val="000E6606"/>
    <w:rsid w:val="000F2515"/>
    <w:rsid w:val="000F527D"/>
    <w:rsid w:val="001006D3"/>
    <w:rsid w:val="00103446"/>
    <w:rsid w:val="00111257"/>
    <w:rsid w:val="0011314D"/>
    <w:rsid w:val="001214B1"/>
    <w:rsid w:val="001253DE"/>
    <w:rsid w:val="00130553"/>
    <w:rsid w:val="00142ACD"/>
    <w:rsid w:val="001551D4"/>
    <w:rsid w:val="00165DE9"/>
    <w:rsid w:val="00167217"/>
    <w:rsid w:val="00174AE4"/>
    <w:rsid w:val="00177031"/>
    <w:rsid w:val="00180151"/>
    <w:rsid w:val="00186CE9"/>
    <w:rsid w:val="00194E53"/>
    <w:rsid w:val="00196FBF"/>
    <w:rsid w:val="001975FE"/>
    <w:rsid w:val="0019774F"/>
    <w:rsid w:val="001A2766"/>
    <w:rsid w:val="001B0891"/>
    <w:rsid w:val="001B10C3"/>
    <w:rsid w:val="001D7D54"/>
    <w:rsid w:val="001E15AA"/>
    <w:rsid w:val="001E6B16"/>
    <w:rsid w:val="001E7EB1"/>
    <w:rsid w:val="00206C00"/>
    <w:rsid w:val="00206E2B"/>
    <w:rsid w:val="00210B45"/>
    <w:rsid w:val="00223953"/>
    <w:rsid w:val="002252C8"/>
    <w:rsid w:val="00227F65"/>
    <w:rsid w:val="00230BB3"/>
    <w:rsid w:val="00240E70"/>
    <w:rsid w:val="002414F1"/>
    <w:rsid w:val="00245BB0"/>
    <w:rsid w:val="00253412"/>
    <w:rsid w:val="002653CC"/>
    <w:rsid w:val="00272826"/>
    <w:rsid w:val="002766D6"/>
    <w:rsid w:val="00284D54"/>
    <w:rsid w:val="002A1D3D"/>
    <w:rsid w:val="002A1FC0"/>
    <w:rsid w:val="002A3FF7"/>
    <w:rsid w:val="002B12D6"/>
    <w:rsid w:val="002B46EF"/>
    <w:rsid w:val="002B472B"/>
    <w:rsid w:val="002C07A6"/>
    <w:rsid w:val="002C0DD1"/>
    <w:rsid w:val="002C55CE"/>
    <w:rsid w:val="002C76A4"/>
    <w:rsid w:val="002E663D"/>
    <w:rsid w:val="0030217B"/>
    <w:rsid w:val="003140B6"/>
    <w:rsid w:val="00320B70"/>
    <w:rsid w:val="003211F4"/>
    <w:rsid w:val="003411E1"/>
    <w:rsid w:val="00343581"/>
    <w:rsid w:val="00354EE9"/>
    <w:rsid w:val="00363AF6"/>
    <w:rsid w:val="00373AF7"/>
    <w:rsid w:val="00386564"/>
    <w:rsid w:val="00391453"/>
    <w:rsid w:val="003965B1"/>
    <w:rsid w:val="003B0756"/>
    <w:rsid w:val="003B419A"/>
    <w:rsid w:val="003B5B0C"/>
    <w:rsid w:val="003B7982"/>
    <w:rsid w:val="003D3993"/>
    <w:rsid w:val="003E2F74"/>
    <w:rsid w:val="003E601D"/>
    <w:rsid w:val="003F18DA"/>
    <w:rsid w:val="003F2F1E"/>
    <w:rsid w:val="003F5945"/>
    <w:rsid w:val="004076D8"/>
    <w:rsid w:val="004151E8"/>
    <w:rsid w:val="00415BC9"/>
    <w:rsid w:val="004215CA"/>
    <w:rsid w:val="00426DBC"/>
    <w:rsid w:val="004406E3"/>
    <w:rsid w:val="00443329"/>
    <w:rsid w:val="0044634B"/>
    <w:rsid w:val="004579ED"/>
    <w:rsid w:val="00460A3F"/>
    <w:rsid w:val="0046409D"/>
    <w:rsid w:val="00470C48"/>
    <w:rsid w:val="00473910"/>
    <w:rsid w:val="00475533"/>
    <w:rsid w:val="004832F8"/>
    <w:rsid w:val="004A2421"/>
    <w:rsid w:val="004A5AB1"/>
    <w:rsid w:val="004B2B20"/>
    <w:rsid w:val="004B3FEC"/>
    <w:rsid w:val="004C1881"/>
    <w:rsid w:val="004D0E69"/>
    <w:rsid w:val="004D7CAB"/>
    <w:rsid w:val="004E6F85"/>
    <w:rsid w:val="004F26AE"/>
    <w:rsid w:val="004F444C"/>
    <w:rsid w:val="00501108"/>
    <w:rsid w:val="00507CC6"/>
    <w:rsid w:val="005102C7"/>
    <w:rsid w:val="0051557C"/>
    <w:rsid w:val="005300AE"/>
    <w:rsid w:val="0053427E"/>
    <w:rsid w:val="00535C0B"/>
    <w:rsid w:val="005402E5"/>
    <w:rsid w:val="00544C53"/>
    <w:rsid w:val="005463FF"/>
    <w:rsid w:val="0055043F"/>
    <w:rsid w:val="0055200F"/>
    <w:rsid w:val="00562B9F"/>
    <w:rsid w:val="005676A4"/>
    <w:rsid w:val="0057422A"/>
    <w:rsid w:val="00581D72"/>
    <w:rsid w:val="005864AC"/>
    <w:rsid w:val="00595800"/>
    <w:rsid w:val="005A0B96"/>
    <w:rsid w:val="005A60D1"/>
    <w:rsid w:val="005A6104"/>
    <w:rsid w:val="005B54B2"/>
    <w:rsid w:val="005C4DE5"/>
    <w:rsid w:val="005C540B"/>
    <w:rsid w:val="005E24EF"/>
    <w:rsid w:val="005E2AEB"/>
    <w:rsid w:val="005E7068"/>
    <w:rsid w:val="005F130D"/>
    <w:rsid w:val="005F5926"/>
    <w:rsid w:val="005F7F4C"/>
    <w:rsid w:val="006079CA"/>
    <w:rsid w:val="0061128C"/>
    <w:rsid w:val="006136BC"/>
    <w:rsid w:val="006161B3"/>
    <w:rsid w:val="00616712"/>
    <w:rsid w:val="00617E4C"/>
    <w:rsid w:val="00623931"/>
    <w:rsid w:val="00624358"/>
    <w:rsid w:val="00625518"/>
    <w:rsid w:val="006278C9"/>
    <w:rsid w:val="006324F8"/>
    <w:rsid w:val="00635D51"/>
    <w:rsid w:val="00637C9D"/>
    <w:rsid w:val="006508B1"/>
    <w:rsid w:val="006539CD"/>
    <w:rsid w:val="006622B9"/>
    <w:rsid w:val="00664366"/>
    <w:rsid w:val="006819B5"/>
    <w:rsid w:val="00687128"/>
    <w:rsid w:val="00690206"/>
    <w:rsid w:val="006B3F95"/>
    <w:rsid w:val="006C0B49"/>
    <w:rsid w:val="006D0E3E"/>
    <w:rsid w:val="006D3A5E"/>
    <w:rsid w:val="006D6CDA"/>
    <w:rsid w:val="006E62C6"/>
    <w:rsid w:val="0070226D"/>
    <w:rsid w:val="00705B24"/>
    <w:rsid w:val="00707B79"/>
    <w:rsid w:val="00707CFB"/>
    <w:rsid w:val="0071106C"/>
    <w:rsid w:val="007176E5"/>
    <w:rsid w:val="00737BC9"/>
    <w:rsid w:val="007456D2"/>
    <w:rsid w:val="00746900"/>
    <w:rsid w:val="007474B6"/>
    <w:rsid w:val="007477D3"/>
    <w:rsid w:val="007478D8"/>
    <w:rsid w:val="00751250"/>
    <w:rsid w:val="00754A15"/>
    <w:rsid w:val="00754D47"/>
    <w:rsid w:val="00761C6D"/>
    <w:rsid w:val="00772F44"/>
    <w:rsid w:val="00777741"/>
    <w:rsid w:val="00777FB1"/>
    <w:rsid w:val="0078595B"/>
    <w:rsid w:val="00785ED5"/>
    <w:rsid w:val="0079054D"/>
    <w:rsid w:val="00790899"/>
    <w:rsid w:val="00790D3A"/>
    <w:rsid w:val="00793FCC"/>
    <w:rsid w:val="00795C47"/>
    <w:rsid w:val="0079675F"/>
    <w:rsid w:val="007A2009"/>
    <w:rsid w:val="007A3451"/>
    <w:rsid w:val="007A5E55"/>
    <w:rsid w:val="007B3136"/>
    <w:rsid w:val="007B37D6"/>
    <w:rsid w:val="007B4F5B"/>
    <w:rsid w:val="007C48D2"/>
    <w:rsid w:val="007C4F6E"/>
    <w:rsid w:val="007D1471"/>
    <w:rsid w:val="007E01BA"/>
    <w:rsid w:val="007E326D"/>
    <w:rsid w:val="007E63BF"/>
    <w:rsid w:val="007E68E2"/>
    <w:rsid w:val="007E7628"/>
    <w:rsid w:val="007E7FDB"/>
    <w:rsid w:val="007F09A2"/>
    <w:rsid w:val="007F59F9"/>
    <w:rsid w:val="007F5BAF"/>
    <w:rsid w:val="008048C2"/>
    <w:rsid w:val="00811467"/>
    <w:rsid w:val="0083220E"/>
    <w:rsid w:val="008329D4"/>
    <w:rsid w:val="00833CFE"/>
    <w:rsid w:val="008342AC"/>
    <w:rsid w:val="0083528B"/>
    <w:rsid w:val="00840032"/>
    <w:rsid w:val="00844C7D"/>
    <w:rsid w:val="00847CD7"/>
    <w:rsid w:val="00850418"/>
    <w:rsid w:val="00852B5C"/>
    <w:rsid w:val="00852FDC"/>
    <w:rsid w:val="00853867"/>
    <w:rsid w:val="00855A76"/>
    <w:rsid w:val="0085656E"/>
    <w:rsid w:val="00860894"/>
    <w:rsid w:val="0086218A"/>
    <w:rsid w:val="008726E7"/>
    <w:rsid w:val="00881D43"/>
    <w:rsid w:val="00887755"/>
    <w:rsid w:val="00890752"/>
    <w:rsid w:val="008A644B"/>
    <w:rsid w:val="008A79DD"/>
    <w:rsid w:val="008B7396"/>
    <w:rsid w:val="008C2594"/>
    <w:rsid w:val="008D3F99"/>
    <w:rsid w:val="008D4874"/>
    <w:rsid w:val="008D61FB"/>
    <w:rsid w:val="008E76C5"/>
    <w:rsid w:val="008F11F5"/>
    <w:rsid w:val="0091053D"/>
    <w:rsid w:val="00921477"/>
    <w:rsid w:val="0093776F"/>
    <w:rsid w:val="00950C9D"/>
    <w:rsid w:val="0095570A"/>
    <w:rsid w:val="00955CE1"/>
    <w:rsid w:val="00956BA4"/>
    <w:rsid w:val="00957D47"/>
    <w:rsid w:val="00965235"/>
    <w:rsid w:val="009658CC"/>
    <w:rsid w:val="00966CCC"/>
    <w:rsid w:val="009676DC"/>
    <w:rsid w:val="009738C7"/>
    <w:rsid w:val="009746CA"/>
    <w:rsid w:val="00980158"/>
    <w:rsid w:val="00980D6F"/>
    <w:rsid w:val="009846D5"/>
    <w:rsid w:val="00985EF4"/>
    <w:rsid w:val="0099503D"/>
    <w:rsid w:val="009B0E31"/>
    <w:rsid w:val="009B2608"/>
    <w:rsid w:val="009B28CE"/>
    <w:rsid w:val="009B6A55"/>
    <w:rsid w:val="009C64CB"/>
    <w:rsid w:val="009D7D05"/>
    <w:rsid w:val="009E14F3"/>
    <w:rsid w:val="009E1957"/>
    <w:rsid w:val="009E36F5"/>
    <w:rsid w:val="00A012B0"/>
    <w:rsid w:val="00A06093"/>
    <w:rsid w:val="00A313D6"/>
    <w:rsid w:val="00A45145"/>
    <w:rsid w:val="00A50760"/>
    <w:rsid w:val="00A51963"/>
    <w:rsid w:val="00A53FC6"/>
    <w:rsid w:val="00A935DC"/>
    <w:rsid w:val="00AA5ECA"/>
    <w:rsid w:val="00AB07C5"/>
    <w:rsid w:val="00AC4128"/>
    <w:rsid w:val="00AC54D4"/>
    <w:rsid w:val="00AD5E25"/>
    <w:rsid w:val="00AD6A51"/>
    <w:rsid w:val="00AE7312"/>
    <w:rsid w:val="00AE74BF"/>
    <w:rsid w:val="00AF17B2"/>
    <w:rsid w:val="00AF5345"/>
    <w:rsid w:val="00AF66F0"/>
    <w:rsid w:val="00B01829"/>
    <w:rsid w:val="00B02A17"/>
    <w:rsid w:val="00B04F14"/>
    <w:rsid w:val="00B10E5E"/>
    <w:rsid w:val="00B12C89"/>
    <w:rsid w:val="00B1577B"/>
    <w:rsid w:val="00B21891"/>
    <w:rsid w:val="00B22FCA"/>
    <w:rsid w:val="00B301C0"/>
    <w:rsid w:val="00B32161"/>
    <w:rsid w:val="00B378DA"/>
    <w:rsid w:val="00B403B6"/>
    <w:rsid w:val="00B462A7"/>
    <w:rsid w:val="00B57344"/>
    <w:rsid w:val="00B612D3"/>
    <w:rsid w:val="00B76FA4"/>
    <w:rsid w:val="00B87E04"/>
    <w:rsid w:val="00BA091B"/>
    <w:rsid w:val="00BA179A"/>
    <w:rsid w:val="00BB055D"/>
    <w:rsid w:val="00BB425E"/>
    <w:rsid w:val="00BB74BD"/>
    <w:rsid w:val="00BC0CB5"/>
    <w:rsid w:val="00BC6E54"/>
    <w:rsid w:val="00BD02DE"/>
    <w:rsid w:val="00BD21F1"/>
    <w:rsid w:val="00BD564D"/>
    <w:rsid w:val="00BD6025"/>
    <w:rsid w:val="00BD6DFE"/>
    <w:rsid w:val="00C004EB"/>
    <w:rsid w:val="00C01C22"/>
    <w:rsid w:val="00C049C1"/>
    <w:rsid w:val="00C065CC"/>
    <w:rsid w:val="00C2511B"/>
    <w:rsid w:val="00C43C02"/>
    <w:rsid w:val="00C52F6F"/>
    <w:rsid w:val="00C56A55"/>
    <w:rsid w:val="00C57ADF"/>
    <w:rsid w:val="00C6403E"/>
    <w:rsid w:val="00C65AAC"/>
    <w:rsid w:val="00C73AFC"/>
    <w:rsid w:val="00C8037C"/>
    <w:rsid w:val="00C81752"/>
    <w:rsid w:val="00C82965"/>
    <w:rsid w:val="00C8312A"/>
    <w:rsid w:val="00C8325B"/>
    <w:rsid w:val="00CA2033"/>
    <w:rsid w:val="00CA2449"/>
    <w:rsid w:val="00CA38FA"/>
    <w:rsid w:val="00CA5699"/>
    <w:rsid w:val="00CB4CC7"/>
    <w:rsid w:val="00CB581A"/>
    <w:rsid w:val="00CC13C9"/>
    <w:rsid w:val="00CC1F65"/>
    <w:rsid w:val="00CC5DB8"/>
    <w:rsid w:val="00CD00CB"/>
    <w:rsid w:val="00CD11D2"/>
    <w:rsid w:val="00CD69EE"/>
    <w:rsid w:val="00CE6813"/>
    <w:rsid w:val="00CF036D"/>
    <w:rsid w:val="00D266A0"/>
    <w:rsid w:val="00D35752"/>
    <w:rsid w:val="00D43F65"/>
    <w:rsid w:val="00D459F1"/>
    <w:rsid w:val="00D463D0"/>
    <w:rsid w:val="00D529F6"/>
    <w:rsid w:val="00D54642"/>
    <w:rsid w:val="00D565F3"/>
    <w:rsid w:val="00D56FD5"/>
    <w:rsid w:val="00D61395"/>
    <w:rsid w:val="00D626D5"/>
    <w:rsid w:val="00D646E6"/>
    <w:rsid w:val="00D706FA"/>
    <w:rsid w:val="00D744B4"/>
    <w:rsid w:val="00D775EF"/>
    <w:rsid w:val="00D8439A"/>
    <w:rsid w:val="00D856B5"/>
    <w:rsid w:val="00D86119"/>
    <w:rsid w:val="00D87790"/>
    <w:rsid w:val="00D927C9"/>
    <w:rsid w:val="00DA1A75"/>
    <w:rsid w:val="00DA50BB"/>
    <w:rsid w:val="00DB4629"/>
    <w:rsid w:val="00DB4D78"/>
    <w:rsid w:val="00DB561C"/>
    <w:rsid w:val="00DB7223"/>
    <w:rsid w:val="00DB734A"/>
    <w:rsid w:val="00DC24DA"/>
    <w:rsid w:val="00DD6316"/>
    <w:rsid w:val="00DE6AF6"/>
    <w:rsid w:val="00DF0B05"/>
    <w:rsid w:val="00DF0BB9"/>
    <w:rsid w:val="00DF183A"/>
    <w:rsid w:val="00E00D9A"/>
    <w:rsid w:val="00E103DB"/>
    <w:rsid w:val="00E31B23"/>
    <w:rsid w:val="00E37588"/>
    <w:rsid w:val="00E47A1D"/>
    <w:rsid w:val="00E50685"/>
    <w:rsid w:val="00E57E0C"/>
    <w:rsid w:val="00E744E9"/>
    <w:rsid w:val="00E751CA"/>
    <w:rsid w:val="00E75AB5"/>
    <w:rsid w:val="00E87FAB"/>
    <w:rsid w:val="00EB3EBB"/>
    <w:rsid w:val="00EB5CB6"/>
    <w:rsid w:val="00EC710F"/>
    <w:rsid w:val="00ED4686"/>
    <w:rsid w:val="00ED656E"/>
    <w:rsid w:val="00EE2ECC"/>
    <w:rsid w:val="00EE6ED9"/>
    <w:rsid w:val="00EE76F7"/>
    <w:rsid w:val="00EF04B1"/>
    <w:rsid w:val="00F07D80"/>
    <w:rsid w:val="00F15CF1"/>
    <w:rsid w:val="00F1681D"/>
    <w:rsid w:val="00F200BA"/>
    <w:rsid w:val="00F215CD"/>
    <w:rsid w:val="00F350B1"/>
    <w:rsid w:val="00F51C73"/>
    <w:rsid w:val="00F54231"/>
    <w:rsid w:val="00F60B99"/>
    <w:rsid w:val="00F60CC8"/>
    <w:rsid w:val="00F75A66"/>
    <w:rsid w:val="00F800CB"/>
    <w:rsid w:val="00F80147"/>
    <w:rsid w:val="00F819A3"/>
    <w:rsid w:val="00F826D7"/>
    <w:rsid w:val="00F86447"/>
    <w:rsid w:val="00F8657E"/>
    <w:rsid w:val="00F8665B"/>
    <w:rsid w:val="00F9318E"/>
    <w:rsid w:val="00FA11AD"/>
    <w:rsid w:val="00FB6069"/>
    <w:rsid w:val="00FC6453"/>
    <w:rsid w:val="00FD4FAB"/>
    <w:rsid w:val="00FD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6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rsid w:val="002E663D"/>
    <w:pPr>
      <w:keepNext/>
      <w:keepLines/>
      <w:spacing w:before="240" w:after="120"/>
      <w:ind w:left="794" w:hanging="794"/>
      <w:outlineLvl w:val="0"/>
    </w:pPr>
    <w:rPr>
      <w:rFonts w:ascii="Times New Roman Bold" w:hAnsi="Times New Roman Bold"/>
      <w:b/>
      <w:bCs/>
      <w:sz w:val="24"/>
      <w:szCs w:val="32"/>
    </w:rPr>
  </w:style>
  <w:style w:type="paragraph" w:styleId="Heading2">
    <w:name w:val="heading 2"/>
    <w:basedOn w:val="Heading1"/>
    <w:next w:val="Normal"/>
    <w:qFormat/>
    <w:rsid w:val="00ED4686"/>
    <w:pPr>
      <w:spacing w:after="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qFormat/>
    <w:rsid w:val="00DF0BB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F0BB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F0BB9"/>
    <w:pPr>
      <w:outlineLvl w:val="4"/>
    </w:pPr>
  </w:style>
  <w:style w:type="paragraph" w:styleId="Heading6">
    <w:name w:val="heading 6"/>
    <w:basedOn w:val="Heading4"/>
    <w:next w:val="Normal"/>
    <w:qFormat/>
    <w:rsid w:val="00DF0BB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F0BB9"/>
    <w:pPr>
      <w:outlineLvl w:val="6"/>
    </w:pPr>
  </w:style>
  <w:style w:type="paragraph" w:styleId="Heading8">
    <w:name w:val="heading 8"/>
    <w:basedOn w:val="Heading6"/>
    <w:next w:val="Normal"/>
    <w:qFormat/>
    <w:rsid w:val="00DF0BB9"/>
    <w:pPr>
      <w:outlineLvl w:val="7"/>
    </w:pPr>
  </w:style>
  <w:style w:type="paragraph" w:styleId="Heading9">
    <w:name w:val="heading 9"/>
    <w:basedOn w:val="Heading6"/>
    <w:next w:val="Normal"/>
    <w:qFormat/>
    <w:rsid w:val="00DF0B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2E663D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DF0BB9"/>
    <w:pPr>
      <w:spacing w:before="360"/>
    </w:pPr>
  </w:style>
  <w:style w:type="character" w:customStyle="1" w:styleId="AnnexNotitleChar">
    <w:name w:val="Annex_No &amp; title Char"/>
    <w:basedOn w:val="DefaultParagraphFont"/>
    <w:link w:val="AnnexNotitle"/>
    <w:rsid w:val="00044D56"/>
    <w:rPr>
      <w:rFonts w:cs="Traditional Arabic"/>
      <w:sz w:val="26"/>
      <w:szCs w:val="36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aftertitle"/>
    <w:rsid w:val="00DF0BB9"/>
  </w:style>
  <w:style w:type="paragraph" w:customStyle="1" w:styleId="Figure">
    <w:name w:val="Figure"/>
    <w:basedOn w:val="Normal"/>
    <w:next w:val="FigureNotitle"/>
    <w:rsid w:val="00DF0BB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F0BB9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DF0B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0BB9"/>
  </w:style>
  <w:style w:type="paragraph" w:customStyle="1" w:styleId="FooterQP">
    <w:name w:val="Footer_QP"/>
    <w:basedOn w:val="Normal"/>
    <w:rsid w:val="00DF0BB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F0BB9"/>
    <w:rPr>
      <w:b w:val="0"/>
    </w:rPr>
  </w:style>
  <w:style w:type="paragraph" w:customStyle="1" w:styleId="ASN1">
    <w:name w:val="ASN.1"/>
    <w:basedOn w:val="Normal"/>
    <w:rsid w:val="00DF0B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F0BB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F0BB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F0B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DF0BB9"/>
  </w:style>
  <w:style w:type="paragraph" w:customStyle="1" w:styleId="Call">
    <w:name w:val="Call"/>
    <w:basedOn w:val="Normal"/>
    <w:next w:val="Normal"/>
    <w:rsid w:val="00DF0BB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F0BB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F0BB9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F0BB9"/>
  </w:style>
  <w:style w:type="paragraph" w:customStyle="1" w:styleId="RecNoBR">
    <w:name w:val="Rec_No_BR"/>
    <w:basedOn w:val="Normal"/>
    <w:next w:val="Rectitle"/>
    <w:rsid w:val="00DF0BB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196FBF"/>
    <w:pPr>
      <w:keepNext/>
      <w:keepLines/>
      <w:spacing w:before="360" w:after="12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RectitleChar">
    <w:name w:val="Rec_title Char"/>
    <w:basedOn w:val="DefaultParagraphFont"/>
    <w:link w:val="Rectitle"/>
    <w:rsid w:val="00196FB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DF0BB9"/>
  </w:style>
  <w:style w:type="paragraph" w:customStyle="1" w:styleId="Questiontitle">
    <w:name w:val="Question_title"/>
    <w:basedOn w:val="Rectitle"/>
    <w:next w:val="Questionref"/>
    <w:rsid w:val="00DF0BB9"/>
  </w:style>
  <w:style w:type="paragraph" w:customStyle="1" w:styleId="Questionref">
    <w:name w:val="Question_ref"/>
    <w:basedOn w:val="Recref"/>
    <w:next w:val="Questiondate"/>
    <w:rsid w:val="00DF0BB9"/>
  </w:style>
  <w:style w:type="paragraph" w:customStyle="1" w:styleId="Recref">
    <w:name w:val="Rec_ref"/>
    <w:basedOn w:val="Normal"/>
    <w:next w:val="Recdate"/>
    <w:rsid w:val="00DF0B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F0B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DF0BB9"/>
  </w:style>
  <w:style w:type="character" w:styleId="EndnoteReference">
    <w:name w:val="endnote reference"/>
    <w:basedOn w:val="DefaultParagraphFont"/>
    <w:semiHidden/>
    <w:rsid w:val="00DF0BB9"/>
    <w:rPr>
      <w:vertAlign w:val="superscript"/>
    </w:rPr>
  </w:style>
  <w:style w:type="paragraph" w:customStyle="1" w:styleId="enumlev1">
    <w:name w:val="enumlev1"/>
    <w:basedOn w:val="Normal"/>
    <w:rsid w:val="00DF0BB9"/>
    <w:pPr>
      <w:spacing w:before="80"/>
      <w:ind w:left="794" w:hanging="794"/>
    </w:pPr>
  </w:style>
  <w:style w:type="paragraph" w:customStyle="1" w:styleId="enumlev2">
    <w:name w:val="enumlev2"/>
    <w:basedOn w:val="enumlev1"/>
    <w:rsid w:val="00DF0BB9"/>
    <w:pPr>
      <w:ind w:left="1191" w:hanging="397"/>
    </w:pPr>
  </w:style>
  <w:style w:type="paragraph" w:customStyle="1" w:styleId="enumlev3">
    <w:name w:val="enumlev3"/>
    <w:basedOn w:val="enumlev2"/>
    <w:rsid w:val="00DF0BB9"/>
    <w:pPr>
      <w:ind w:left="1588"/>
    </w:pPr>
  </w:style>
  <w:style w:type="paragraph" w:customStyle="1" w:styleId="Equation">
    <w:name w:val="Equation"/>
    <w:basedOn w:val="Normal"/>
    <w:rsid w:val="00DF0BB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F0BB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F0B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F0BB9"/>
  </w:style>
  <w:style w:type="paragraph" w:customStyle="1" w:styleId="Reptitle">
    <w:name w:val="Rep_title"/>
    <w:basedOn w:val="Rectitle"/>
    <w:next w:val="Repref"/>
    <w:rsid w:val="00DF0BB9"/>
  </w:style>
  <w:style w:type="paragraph" w:customStyle="1" w:styleId="Repref">
    <w:name w:val="Rep_ref"/>
    <w:basedOn w:val="Recref"/>
    <w:next w:val="Repdate"/>
    <w:rsid w:val="00DF0BB9"/>
  </w:style>
  <w:style w:type="paragraph" w:customStyle="1" w:styleId="Repdate">
    <w:name w:val="Rep_date"/>
    <w:basedOn w:val="Recdate"/>
    <w:next w:val="Normalaftertitle"/>
    <w:rsid w:val="00DF0BB9"/>
  </w:style>
  <w:style w:type="paragraph" w:customStyle="1" w:styleId="ResNoBR">
    <w:name w:val="Res_No_BR"/>
    <w:basedOn w:val="RecNoBR"/>
    <w:next w:val="Restitle"/>
    <w:rsid w:val="00DF0BB9"/>
  </w:style>
  <w:style w:type="paragraph" w:customStyle="1" w:styleId="Restitle">
    <w:name w:val="Res_title"/>
    <w:basedOn w:val="Rectitle"/>
    <w:next w:val="Resref"/>
    <w:rsid w:val="00DF0BB9"/>
  </w:style>
  <w:style w:type="paragraph" w:customStyle="1" w:styleId="Resref">
    <w:name w:val="Res_ref"/>
    <w:basedOn w:val="Recref"/>
    <w:next w:val="Resdate"/>
    <w:rsid w:val="00DF0BB9"/>
  </w:style>
  <w:style w:type="paragraph" w:customStyle="1" w:styleId="Resdate">
    <w:name w:val="Res_date"/>
    <w:basedOn w:val="Recdate"/>
    <w:next w:val="Normalaftertitle"/>
    <w:rsid w:val="00DF0BB9"/>
  </w:style>
  <w:style w:type="paragraph" w:customStyle="1" w:styleId="Section1">
    <w:name w:val="Section_1"/>
    <w:basedOn w:val="Normal"/>
    <w:next w:val="Normal"/>
    <w:rsid w:val="00DF0BB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F0BB9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DF0BB9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DF0BB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DF0BB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F0BB9"/>
    <w:pPr>
      <w:spacing w:before="80"/>
    </w:pPr>
  </w:style>
  <w:style w:type="paragraph" w:styleId="Header">
    <w:name w:val="header"/>
    <w:basedOn w:val="Normal"/>
    <w:rsid w:val="00DF0BB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F0BB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0BB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F0BB9"/>
  </w:style>
  <w:style w:type="paragraph" w:styleId="Index2">
    <w:name w:val="index 2"/>
    <w:basedOn w:val="Normal"/>
    <w:next w:val="Normal"/>
    <w:semiHidden/>
    <w:rsid w:val="00DF0BB9"/>
    <w:pPr>
      <w:ind w:left="283"/>
    </w:pPr>
  </w:style>
  <w:style w:type="paragraph" w:styleId="Index3">
    <w:name w:val="index 3"/>
    <w:basedOn w:val="Normal"/>
    <w:next w:val="Normal"/>
    <w:semiHidden/>
    <w:rsid w:val="00DF0BB9"/>
    <w:pPr>
      <w:ind w:left="566"/>
    </w:pPr>
  </w:style>
  <w:style w:type="paragraph" w:customStyle="1" w:styleId="Section2">
    <w:name w:val="Section_2"/>
    <w:basedOn w:val="Normal"/>
    <w:next w:val="Normal"/>
    <w:rsid w:val="00DF0BB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F0BB9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F0BB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DF0B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DF0BB9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F0BB9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F0BB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F0BB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F0BB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F0B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F0BB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F0BB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F0BB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F0BB9"/>
  </w:style>
  <w:style w:type="character" w:customStyle="1" w:styleId="Recdef">
    <w:name w:val="Rec_def"/>
    <w:basedOn w:val="DefaultParagraphFont"/>
    <w:rsid w:val="00DF0BB9"/>
    <w:rPr>
      <w:b/>
    </w:rPr>
  </w:style>
  <w:style w:type="paragraph" w:customStyle="1" w:styleId="Reftext">
    <w:name w:val="Ref_text"/>
    <w:basedOn w:val="Normal"/>
    <w:rsid w:val="00DF0BB9"/>
    <w:pPr>
      <w:ind w:left="794" w:hanging="794"/>
    </w:pPr>
  </w:style>
  <w:style w:type="paragraph" w:customStyle="1" w:styleId="Reftitle">
    <w:name w:val="Ref_title"/>
    <w:basedOn w:val="Normal"/>
    <w:next w:val="Reftext"/>
    <w:rsid w:val="004832F8"/>
    <w:pPr>
      <w:spacing w:before="480" w:after="12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pNo">
    <w:name w:val="Rep_No"/>
    <w:basedOn w:val="RecNo"/>
    <w:next w:val="Reptitle"/>
    <w:rsid w:val="00DF0BB9"/>
  </w:style>
  <w:style w:type="character" w:customStyle="1" w:styleId="Resdef">
    <w:name w:val="Res_def"/>
    <w:basedOn w:val="DefaultParagraphFont"/>
    <w:rsid w:val="00DF0BB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0BB9"/>
  </w:style>
  <w:style w:type="paragraph" w:customStyle="1" w:styleId="SectionNo">
    <w:name w:val="Section_No"/>
    <w:basedOn w:val="Normal"/>
    <w:next w:val="Sectiontitle"/>
    <w:rsid w:val="00DF0B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F0BB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F0BB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F0BB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DF0BB9"/>
    <w:rPr>
      <w:b/>
      <w:color w:val="auto"/>
    </w:rPr>
  </w:style>
  <w:style w:type="paragraph" w:customStyle="1" w:styleId="Tablelegend">
    <w:name w:val="Table_legend"/>
    <w:basedOn w:val="Normal"/>
    <w:rsid w:val="00DF0B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F0BB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DF0B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0BB9"/>
  </w:style>
  <w:style w:type="paragraph" w:customStyle="1" w:styleId="Title3">
    <w:name w:val="Title 3"/>
    <w:basedOn w:val="Title2"/>
    <w:next w:val="Title4"/>
    <w:rsid w:val="00DF0BB9"/>
    <w:rPr>
      <w:caps w:val="0"/>
    </w:rPr>
  </w:style>
  <w:style w:type="paragraph" w:customStyle="1" w:styleId="Title4">
    <w:name w:val="Title 4"/>
    <w:basedOn w:val="Title3"/>
    <w:next w:val="Heading1"/>
    <w:rsid w:val="00DF0BB9"/>
    <w:rPr>
      <w:b/>
    </w:rPr>
  </w:style>
  <w:style w:type="character" w:customStyle="1" w:styleId="Title1Char">
    <w:name w:val="Title 1 Char"/>
    <w:basedOn w:val="DefaultParagraphFont"/>
    <w:link w:val="Title1"/>
    <w:rsid w:val="00C52F6F"/>
    <w:rPr>
      <w:rFonts w:cs="Traditional Arabic"/>
      <w:caps/>
      <w:sz w:val="28"/>
      <w:szCs w:val="30"/>
      <w:lang w:val="en-GB" w:eastAsia="en-US" w:bidi="ar-SA"/>
    </w:rPr>
  </w:style>
  <w:style w:type="paragraph" w:customStyle="1" w:styleId="toc0">
    <w:name w:val="toc 0"/>
    <w:basedOn w:val="Normal"/>
    <w:next w:val="TOC1"/>
    <w:rsid w:val="00DF0BB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F0BB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F0BB9"/>
    <w:pPr>
      <w:spacing w:before="80"/>
      <w:ind w:left="1531" w:hanging="851"/>
    </w:pPr>
  </w:style>
  <w:style w:type="paragraph" w:styleId="TOC3">
    <w:name w:val="toc 3"/>
    <w:basedOn w:val="TOC2"/>
    <w:semiHidden/>
    <w:rsid w:val="00DF0BB9"/>
  </w:style>
  <w:style w:type="paragraph" w:styleId="TOC4">
    <w:name w:val="toc 4"/>
    <w:basedOn w:val="TOC3"/>
    <w:semiHidden/>
    <w:rsid w:val="00DF0BB9"/>
  </w:style>
  <w:style w:type="paragraph" w:styleId="TOC5">
    <w:name w:val="toc 5"/>
    <w:basedOn w:val="TOC4"/>
    <w:semiHidden/>
    <w:rsid w:val="00DF0BB9"/>
  </w:style>
  <w:style w:type="paragraph" w:styleId="TOC6">
    <w:name w:val="toc 6"/>
    <w:basedOn w:val="TOC4"/>
    <w:semiHidden/>
    <w:rsid w:val="00DF0BB9"/>
  </w:style>
  <w:style w:type="paragraph" w:styleId="TOC7">
    <w:name w:val="toc 7"/>
    <w:basedOn w:val="TOC4"/>
    <w:semiHidden/>
    <w:rsid w:val="00DF0BB9"/>
  </w:style>
  <w:style w:type="paragraph" w:styleId="TOC8">
    <w:name w:val="toc 8"/>
    <w:basedOn w:val="TOC4"/>
    <w:semiHidden/>
    <w:rsid w:val="00DF0BB9"/>
  </w:style>
  <w:style w:type="paragraph" w:customStyle="1" w:styleId="FiguretitleBR">
    <w:name w:val="Figure_title_BR"/>
    <w:basedOn w:val="TabletitleBR"/>
    <w:next w:val="Figurewithouttitle"/>
    <w:rsid w:val="00DF0BB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F0BB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">
    <w:name w:val="Annex_title"/>
    <w:basedOn w:val="Normal"/>
    <w:next w:val="Normal"/>
    <w:rsid w:val="008D61FB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styleId="Hyperlink">
    <w:name w:val="Hyperlink"/>
    <w:basedOn w:val="DefaultParagraphFont"/>
    <w:rsid w:val="003E2F74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0302AE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Heading">
    <w:name w:val="Heading"/>
    <w:aliases w:val="1"/>
    <w:basedOn w:val="Normal"/>
    <w:rsid w:val="003E2F74"/>
    <w:pPr>
      <w:tabs>
        <w:tab w:val="clear" w:pos="794"/>
        <w:tab w:val="clear" w:pos="1191"/>
        <w:tab w:val="clear" w:pos="1588"/>
        <w:tab w:val="clear" w:pos="1985"/>
      </w:tabs>
    </w:pPr>
    <w:rPr>
      <w:b/>
      <w:bCs/>
      <w:lang w:val="en-US"/>
    </w:rPr>
  </w:style>
  <w:style w:type="paragraph" w:customStyle="1" w:styleId="ITUadres">
    <w:name w:val="ITU_adres"/>
    <w:basedOn w:val="Normal"/>
    <w:rsid w:val="003E2F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bidi w:val="0"/>
      <w:spacing w:before="0" w:line="240" w:lineRule="auto"/>
      <w:jc w:val="left"/>
    </w:pPr>
    <w:rPr>
      <w:rFonts w:ascii="Univers" w:hAnsi="Univers" w:cs="Times New Roman"/>
      <w:sz w:val="16"/>
      <w:szCs w:val="20"/>
      <w:lang w:val="en-US"/>
    </w:rPr>
  </w:style>
  <w:style w:type="paragraph" w:customStyle="1" w:styleId="Normal1">
    <w:name w:val="Normal1"/>
    <w:basedOn w:val="Normal"/>
    <w:rsid w:val="003E2F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bidi w:val="0"/>
      <w:spacing w:before="136" w:line="240" w:lineRule="auto"/>
      <w:jc w:val="left"/>
    </w:pPr>
    <w:rPr>
      <w:rFonts w:ascii="CG Times" w:hAnsi="CG Times" w:cs="Times New Roman"/>
      <w:sz w:val="24"/>
      <w:szCs w:val="20"/>
      <w:lang w:val="en-US"/>
    </w:rPr>
  </w:style>
  <w:style w:type="character" w:styleId="Strong">
    <w:name w:val="Strong"/>
    <w:basedOn w:val="DefaultParagraphFont"/>
    <w:qFormat/>
    <w:rsid w:val="003E2F74"/>
    <w:rPr>
      <w:b/>
      <w:bCs/>
    </w:rPr>
  </w:style>
  <w:style w:type="character" w:styleId="FollowedHyperlink">
    <w:name w:val="FollowedHyperlink"/>
    <w:basedOn w:val="DefaultParagraphFont"/>
    <w:rsid w:val="008A644B"/>
    <w:rPr>
      <w:color w:val="800080"/>
      <w:u w:val="single"/>
    </w:rPr>
  </w:style>
  <w:style w:type="character" w:customStyle="1" w:styleId="href">
    <w:name w:val="href"/>
    <w:basedOn w:val="DefaultParagraphFont"/>
    <w:rsid w:val="00501108"/>
  </w:style>
  <w:style w:type="paragraph" w:customStyle="1" w:styleId="AnnexNo">
    <w:name w:val="Annex_No"/>
    <w:basedOn w:val="Normal"/>
    <w:next w:val="Normal"/>
    <w:link w:val="AnnexNoChar"/>
    <w:rsid w:val="00044D56"/>
    <w:pPr>
      <w:keepNext/>
      <w:keepLines/>
      <w:bidi w:val="0"/>
      <w:spacing w:before="480" w:after="80" w:line="240" w:lineRule="auto"/>
      <w:jc w:val="center"/>
    </w:pPr>
    <w:rPr>
      <w:rFonts w:cs="Times New Roman"/>
      <w:caps/>
      <w:sz w:val="28"/>
      <w:szCs w:val="20"/>
    </w:rPr>
  </w:style>
  <w:style w:type="character" w:customStyle="1" w:styleId="AnnexNoChar">
    <w:name w:val="Annex_No Char"/>
    <w:basedOn w:val="DefaultParagraphFont"/>
    <w:link w:val="AnnexNo"/>
    <w:rsid w:val="00044D56"/>
    <w:rPr>
      <w:caps/>
      <w:sz w:val="28"/>
      <w:lang w:val="en-GB" w:eastAsia="en-US" w:bidi="ar-SA"/>
    </w:rPr>
  </w:style>
  <w:style w:type="paragraph" w:customStyle="1" w:styleId="Char1CharChar1Char">
    <w:name w:val="Char1 Char Char1 Char"/>
    <w:basedOn w:val="Normal"/>
    <w:rsid w:val="0013055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a">
    <w:name w:val="(文字) (文字)"/>
    <w:basedOn w:val="Normal"/>
    <w:rsid w:val="00C52F6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 w:val="24"/>
      <w:szCs w:val="20"/>
      <w:lang w:val="en-US"/>
    </w:rPr>
  </w:style>
  <w:style w:type="paragraph" w:customStyle="1" w:styleId="Head">
    <w:name w:val="Head"/>
    <w:basedOn w:val="Normal"/>
    <w:rsid w:val="00C52F6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MS Mincho" w:cs="Times New Roman"/>
      <w:sz w:val="24"/>
      <w:szCs w:val="20"/>
    </w:rPr>
  </w:style>
  <w:style w:type="paragraph" w:customStyle="1" w:styleId="Times">
    <w:name w:val="Times"/>
    <w:basedOn w:val="Normal"/>
    <w:rsid w:val="00C52F6F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left"/>
    </w:pPr>
    <w:rPr>
      <w:rFonts w:ascii="Helvetica" w:eastAsia="MS Mincho" w:hAnsi="Helvetica" w:cs="Times New Roman"/>
      <w:sz w:val="24"/>
      <w:szCs w:val="20"/>
      <w:lang w:val="fr-FR"/>
    </w:rPr>
  </w:style>
  <w:style w:type="paragraph" w:styleId="BodyText3">
    <w:name w:val="Body Text 3"/>
    <w:basedOn w:val="Normal"/>
    <w:rsid w:val="00C52F6F"/>
    <w:pPr>
      <w:tabs>
        <w:tab w:val="left" w:pos="284"/>
        <w:tab w:val="left" w:pos="568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MS Mincho" w:cs="Times New Roman"/>
      <w:sz w:val="16"/>
      <w:szCs w:val="20"/>
      <w:u w:val="single"/>
    </w:rPr>
  </w:style>
  <w:style w:type="paragraph" w:styleId="BodyTextIndent">
    <w:name w:val="Body Text Indent"/>
    <w:basedOn w:val="Normal"/>
    <w:rsid w:val="00C52F6F"/>
    <w:pPr>
      <w:tabs>
        <w:tab w:val="left" w:pos="284"/>
      </w:tabs>
      <w:overflowPunct/>
      <w:autoSpaceDE/>
      <w:autoSpaceDN/>
      <w:bidi w:val="0"/>
      <w:adjustRightInd/>
      <w:spacing w:before="0" w:line="240" w:lineRule="auto"/>
      <w:ind w:left="284" w:hanging="284"/>
      <w:jc w:val="left"/>
      <w:textAlignment w:val="auto"/>
    </w:pPr>
    <w:rPr>
      <w:rFonts w:eastAsia="MS Mincho" w:cs="Times New Roman"/>
      <w:sz w:val="16"/>
      <w:szCs w:val="20"/>
    </w:rPr>
  </w:style>
  <w:style w:type="paragraph" w:customStyle="1" w:styleId="AnnexTitle0">
    <w:name w:val="Annex_Title"/>
    <w:basedOn w:val="Normal"/>
    <w:next w:val="Normalaftertitle0"/>
    <w:rsid w:val="00C52F6F"/>
    <w:pPr>
      <w:keepNext/>
      <w:keepLines/>
      <w:overflowPunct/>
      <w:autoSpaceDE/>
      <w:autoSpaceDN/>
      <w:bidi w:val="0"/>
      <w:adjustRightInd/>
      <w:spacing w:before="240" w:after="280" w:line="240" w:lineRule="auto"/>
      <w:jc w:val="center"/>
      <w:textAlignment w:val="auto"/>
    </w:pPr>
    <w:rPr>
      <w:rFonts w:eastAsia="MS Mincho" w:cs="Times New Roman"/>
      <w:b/>
      <w:sz w:val="24"/>
      <w:szCs w:val="20"/>
    </w:rPr>
  </w:style>
  <w:style w:type="paragraph" w:customStyle="1" w:styleId="Normalaftertitle0">
    <w:name w:val="Normal after title"/>
    <w:basedOn w:val="Normal"/>
    <w:next w:val="Normal"/>
    <w:rsid w:val="00C52F6F"/>
    <w:pPr>
      <w:overflowPunct/>
      <w:autoSpaceDE/>
      <w:autoSpaceDN/>
      <w:bidi w:val="0"/>
      <w:adjustRightInd/>
      <w:spacing w:before="320" w:line="240" w:lineRule="auto"/>
      <w:jc w:val="left"/>
      <w:textAlignment w:val="auto"/>
    </w:pPr>
    <w:rPr>
      <w:rFonts w:eastAsia="MS Mincho" w:cs="Times New Roman"/>
      <w:sz w:val="24"/>
      <w:szCs w:val="20"/>
    </w:rPr>
  </w:style>
  <w:style w:type="paragraph" w:customStyle="1" w:styleId="Table">
    <w:name w:val="Table_#"/>
    <w:basedOn w:val="Normal"/>
    <w:next w:val="Normal"/>
    <w:rsid w:val="00C52F6F"/>
    <w:pPr>
      <w:keepNext/>
      <w:overflowPunct/>
      <w:autoSpaceDE/>
      <w:autoSpaceDN/>
      <w:bidi w:val="0"/>
      <w:adjustRightInd/>
      <w:spacing w:before="560" w:after="120" w:line="240" w:lineRule="auto"/>
      <w:jc w:val="center"/>
      <w:textAlignment w:val="auto"/>
    </w:pPr>
    <w:rPr>
      <w:rFonts w:eastAsia="MS Mincho" w:cs="Times New Roman"/>
      <w:caps/>
      <w:sz w:val="24"/>
      <w:szCs w:val="20"/>
    </w:rPr>
  </w:style>
  <w:style w:type="paragraph" w:customStyle="1" w:styleId="fig">
    <w:name w:val="fig"/>
    <w:basedOn w:val="Normal"/>
    <w:next w:val="Heading4"/>
    <w:rsid w:val="00C52F6F"/>
    <w:pPr>
      <w:keepNext/>
      <w:tabs>
        <w:tab w:val="clear" w:pos="794"/>
        <w:tab w:val="clear" w:pos="1191"/>
        <w:tab w:val="clear" w:pos="1588"/>
        <w:tab w:val="clear" w:pos="1985"/>
      </w:tabs>
      <w:bidi w:val="0"/>
      <w:spacing w:before="0" w:after="240" w:line="240" w:lineRule="auto"/>
      <w:jc w:val="center"/>
    </w:pPr>
    <w:rPr>
      <w:rFonts w:ascii="Helvetica" w:eastAsia="MS Mincho" w:hAnsi="Helvetica" w:cs="Times New Roman"/>
      <w:sz w:val="24"/>
      <w:szCs w:val="20"/>
      <w:lang w:val="fr-FR"/>
    </w:rPr>
  </w:style>
  <w:style w:type="paragraph" w:styleId="BodyText2">
    <w:name w:val="Body Text 2"/>
    <w:basedOn w:val="Normal"/>
    <w:rsid w:val="00C52F6F"/>
    <w:pPr>
      <w:bidi w:val="0"/>
      <w:spacing w:after="120" w:line="480" w:lineRule="auto"/>
      <w:jc w:val="left"/>
    </w:pPr>
    <w:rPr>
      <w:rFonts w:eastAsia="MS Mincho" w:cs="Times New Roman"/>
      <w:sz w:val="24"/>
      <w:szCs w:val="20"/>
    </w:rPr>
  </w:style>
  <w:style w:type="paragraph" w:customStyle="1" w:styleId="1CarCar">
    <w:name w:val="(文字) (文字)1 Car Car (文字) (文字)"/>
    <w:basedOn w:val="Normal"/>
    <w:rsid w:val="00C52F6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 w:val="24"/>
      <w:szCs w:val="20"/>
      <w:lang w:val="en-US"/>
    </w:rPr>
  </w:style>
  <w:style w:type="paragraph" w:customStyle="1" w:styleId="a0">
    <w:name w:val="Знак Знак"/>
    <w:basedOn w:val="Normal"/>
    <w:rsid w:val="000925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Char">
    <w:name w:val="Char"/>
    <w:basedOn w:val="Normal"/>
    <w:rsid w:val="007F09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921477"/>
    <w:rPr>
      <w:rFonts w:ascii="Times New Roman" w:hAnsi="Times New Roman" w:cs="Traditional Arabic"/>
      <w:noProof/>
      <w:sz w:val="16"/>
      <w:szCs w:val="30"/>
      <w:lang w:eastAsia="en-US"/>
    </w:rPr>
  </w:style>
  <w:style w:type="paragraph" w:styleId="BalloonText">
    <w:name w:val="Balloon Text"/>
    <w:basedOn w:val="Normal"/>
    <w:link w:val="BalloonTextChar"/>
    <w:rsid w:val="00CD69E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9E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itu.int/ITU-R/go/delegate-reg-info/en" TargetMode="External"/><Relationship Id="rId26" Type="http://schemas.openxmlformats.org/officeDocument/2006/relationships/hyperlink" Target="http://www.itu.int/md/R07-SG05-C-0208/en" TargetMode="External"/><Relationship Id="rId39" Type="http://schemas.openxmlformats.org/officeDocument/2006/relationships/hyperlink" Target="http://www.itu.int/md/dologin_md.asp?lang=en&amp;id=R07-WP5C-C-0390!N07!MSW-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R07-SG05-C-0201" TargetMode="External"/><Relationship Id="rId34" Type="http://schemas.openxmlformats.org/officeDocument/2006/relationships/hyperlink" Target="http://www.itu.int/md/dologin_md.asp?lang=en&amp;id=R07-WP5B-C-0532!N16!MSW-E" TargetMode="External"/><Relationship Id="rId42" Type="http://schemas.openxmlformats.org/officeDocument/2006/relationships/hyperlink" Target="http://www.itu.int/md/dologin_md.asp?lang=en&amp;id=R07-WP5C-C-0390!N10!MSW-E" TargetMode="External"/><Relationship Id="rId47" Type="http://schemas.openxmlformats.org/officeDocument/2006/relationships/header" Target="header3.xml"/><Relationship Id="rId50" Type="http://schemas.openxmlformats.org/officeDocument/2006/relationships/footer" Target="footer5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hyperlink" Target="http://www.itu.int/cgi-bin/htsh/compass/cvc.param.sh?acvty_code=sg5" TargetMode="External"/><Relationship Id="rId25" Type="http://schemas.openxmlformats.org/officeDocument/2006/relationships/hyperlink" Target="http://www.itu.int/md/R07-SG05-C-0206/en" TargetMode="External"/><Relationship Id="rId33" Type="http://schemas.openxmlformats.org/officeDocument/2006/relationships/hyperlink" Target="http://www.itu.int/md/dologin_md.asp?lang=en&amp;id=R07-WP5B-C-0532!N15!MSW-E" TargetMode="External"/><Relationship Id="rId38" Type="http://schemas.openxmlformats.org/officeDocument/2006/relationships/hyperlink" Target="http://www.itu.int/md/dologin_md.asp?lang=en&amp;id=R07-WP5C-C-0390!N06!MSW-E" TargetMode="External"/><Relationship Id="rId46" Type="http://schemas.openxmlformats.org/officeDocument/2006/relationships/hyperlink" Target="http://www.itu.int/md/dologin_md.asp?lang=en&amp;id=R07-WP5D-C-0790!H05!MSW-E" TargetMode="External"/><Relationship Id="rId2" Type="http://schemas.openxmlformats.org/officeDocument/2006/relationships/styles" Target="styles.xml"/><Relationship Id="rId16" Type="http://schemas.openxmlformats.org/officeDocument/2006/relationships/hyperlink" Target="mailto:rsg5@itu.int" TargetMode="External"/><Relationship Id="rId20" Type="http://schemas.openxmlformats.org/officeDocument/2006/relationships/hyperlink" Target="http://www.itu.int/md/R07-SG05-C-0197/en" TargetMode="External"/><Relationship Id="rId29" Type="http://schemas.openxmlformats.org/officeDocument/2006/relationships/hyperlink" Target="http://www.itu.int/md/dologin_md.asp?lang=en&amp;id=R07-WP5A-C-0513!N08!MSW-E" TargetMode="External"/><Relationship Id="rId41" Type="http://schemas.openxmlformats.org/officeDocument/2006/relationships/hyperlink" Target="http://www.itu.int/md/dologin_md.asp?lang=en&amp;id=R07-WP5C-C-0390!N09!MSW-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eb.itu.int/md/R07-SG05-C-0205/en" TargetMode="External"/><Relationship Id="rId32" Type="http://schemas.openxmlformats.org/officeDocument/2006/relationships/hyperlink" Target="http://www.itu.int/md/dologin_md.asp?lang=en&amp;id=R07-WP5A-C-0513!N17!MSW-E" TargetMode="External"/><Relationship Id="rId37" Type="http://schemas.openxmlformats.org/officeDocument/2006/relationships/hyperlink" Target="http://www.itu.int/md/choice_md.asp?id=R07-WP5B-C-0417!N16!MSW-E&amp;lang=en&amp;type=sitems" TargetMode="External"/><Relationship Id="rId40" Type="http://schemas.openxmlformats.org/officeDocument/2006/relationships/hyperlink" Target="http://www.itu.int/md/dologin_md.asp?lang=en&amp;id=R07-WP5C-C-0390!N08!MSW-E" TargetMode="External"/><Relationship Id="rId45" Type="http://schemas.openxmlformats.org/officeDocument/2006/relationships/hyperlink" Target="http://www.itu.int/md/dologin_md.asp?lang=en&amp;id=R07-WP5D-C-0790!H05!MSW-E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%20http://www.itu.int/md/r07-SG05-c/en" TargetMode="External"/><Relationship Id="rId23" Type="http://schemas.openxmlformats.org/officeDocument/2006/relationships/hyperlink" Target="http://www.itu.int/md/R07-SG05-C-0204/en" TargetMode="External"/><Relationship Id="rId28" Type="http://schemas.openxmlformats.org/officeDocument/2006/relationships/hyperlink" Target="http://www.itu.int/md/R07-SG05-C-0213/en" TargetMode="External"/><Relationship Id="rId36" Type="http://schemas.openxmlformats.org/officeDocument/2006/relationships/hyperlink" Target="http://www.itu.int/md/dologin_md.asp?lang=en&amp;id=R07-WP5B-C-0532!N18!MSW-E" TargetMode="External"/><Relationship Id="rId49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www.itu.int/travel/index.html" TargetMode="External"/><Relationship Id="rId31" Type="http://schemas.openxmlformats.org/officeDocument/2006/relationships/hyperlink" Target="http://www.itu.int/md/dologin_md.asp?lang=en&amp;id=R07-WP5A-C-0513!N15!MSW-E" TargetMode="External"/><Relationship Id="rId44" Type="http://schemas.openxmlformats.org/officeDocument/2006/relationships/hyperlink" Target="http://www.itu.int/md/dologin_md.asp?lang=en&amp;id=R07-WP5D-C-0790!H04!MSW-E" TargetMode="External"/><Relationship Id="rId52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5/en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itu.int/md/R07-SG05-C-0202" TargetMode="External"/><Relationship Id="rId27" Type="http://schemas.openxmlformats.org/officeDocument/2006/relationships/hyperlink" Target="http://www.itu.int/md/R07-SG05-C-0209/en" TargetMode="External"/><Relationship Id="rId30" Type="http://schemas.openxmlformats.org/officeDocument/2006/relationships/hyperlink" Target="http://www.itu.int/md/dologin_md.asp?lang=en&amp;id=R07-WP5A-C-0513!N12!MSW-E" TargetMode="External"/><Relationship Id="rId35" Type="http://schemas.openxmlformats.org/officeDocument/2006/relationships/hyperlink" Target="http://www.itu.int/md/dologin_md.asp?lang=en&amp;id=R07-WP5B-C-0532!N17!MSW-E" TargetMode="External"/><Relationship Id="rId43" Type="http://schemas.openxmlformats.org/officeDocument/2006/relationships/hyperlink" Target="http://www.itu.int/md/dologin_md.asp?lang=en&amp;id=R07-WP5C-C-0390!N11!MSW-E" TargetMode="External"/><Relationship Id="rId48" Type="http://schemas.openxmlformats.org/officeDocument/2006/relationships/header" Target="header4.xml"/><Relationship Id="rId8" Type="http://schemas.openxmlformats.org/officeDocument/2006/relationships/hyperlink" Target="http://www.itu.int/md/R00-SG05-CIR-0021/en" TargetMode="External"/><Relationship Id="rId51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1914</Words>
  <Characters>13029</Characters>
  <Application>Microsoft Office Word</Application>
  <DocSecurity>0</DocSecurity>
  <Lines>108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INTERNATIONAL TELECOMMUNICATION UNION</vt:lpstr>
      <vt:lpstr>1	مقدمة</vt:lpstr>
      <vt:lpstr>2	برنامج الاجتماع</vt:lpstr>
      <vt:lpstr>    http://www.itu.int/publ/R-QUE-SG05/en</vt:lpstr>
      <vt:lpstr>    1.2	اعتماد مشاريع التوصيات في اجتماع لجنة الدراسات (الفقرة 2.2.10 من القرار ITU-</vt:lpstr>
      <vt:lpstr>    2.2	اعتماد مشاريع التوصيات في اجتماع لجنة الدراسات بالمراسلة (الفقرة 3.2.10 من ا</vt:lpstr>
      <vt:lpstr>    3.2	قرار بشأن إجراء الموافقة</vt:lpstr>
      <vt:lpstr>3	المساهمات</vt:lpstr>
      <vt:lpstr>http://www.itu.int/cgi-bin/htsh/compass/cvc.param.sh?acvty_code=sg5</vt:lpstr>
      <vt:lpstr>4	متطلبات المشاركة/التأشيرة</vt:lpstr>
      <vt:lpstr>فرقة العمل 5A</vt:lpstr>
      <vt:lpstr>فرقة العمل 5B</vt:lpstr>
      <vt:lpstr>فرقة العمل 5C</vt:lpstr>
      <vt:lpstr>فرقة العمل 5D</vt:lpstr>
    </vt:vector>
  </TitlesOfParts>
  <Company>ITU</Company>
  <LinksUpToDate>false</LinksUpToDate>
  <CharactersWithSpaces>14914</CharactersWithSpaces>
  <SharedDoc>false</SharedDoc>
  <HLinks>
    <vt:vector size="48" baseType="variant">
      <vt:variant>
        <vt:i4>72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http://www.itu.int/md/R07-SG05-C-0155/en</vt:lpwstr>
      </vt:variant>
      <vt:variant>
        <vt:lpwstr/>
      </vt:variant>
      <vt:variant>
        <vt:i4>4718675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http://www.itu.int/cgi-bin/htsh/compass/cvc.param.sh?acvty_code=sg5</vt:lpwstr>
      </vt:variant>
      <vt:variant>
        <vt:lpwstr/>
      </vt:variant>
      <vt:variant>
        <vt:i4>196729</vt:i4>
      </vt:variant>
      <vt:variant>
        <vt:i4>6</vt:i4>
      </vt:variant>
      <vt:variant>
        <vt:i4>0</vt:i4>
      </vt:variant>
      <vt:variant>
        <vt:i4>5</vt:i4>
      </vt:variant>
      <vt:variant>
        <vt:lpwstr>mailto:rsg5@itu.int</vt:lpwstr>
      </vt:variant>
      <vt:variant>
        <vt:lpwstr/>
      </vt:variant>
      <vt:variant>
        <vt:i4>2162731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http://www.itu.int/md/r07-SG05-c/en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http://www.itu.int/publ/R-QUE-SG05/en</vt:lpwstr>
      </vt:variant>
      <vt:variant>
        <vt:lpwstr/>
      </vt:variant>
      <vt:variant>
        <vt:i4>2752612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capdessu</cp:lastModifiedBy>
  <cp:revision>8</cp:revision>
  <cp:lastPrinted>2010-08-26T14:29:00Z</cp:lastPrinted>
  <dcterms:created xsi:type="dcterms:W3CDTF">2010-08-23T09:40:00Z</dcterms:created>
  <dcterms:modified xsi:type="dcterms:W3CDTF">2010-08-26T14:30:00Z</dcterms:modified>
</cp:coreProperties>
</file>