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9"/>
        <w:gridCol w:w="1559"/>
      </w:tblGrid>
      <w:tr w:rsidR="00F96264" w:rsidRPr="00BA3C25">
        <w:tc>
          <w:tcPr>
            <w:tcW w:w="9039" w:type="dxa"/>
            <w:vAlign w:val="center"/>
          </w:tcPr>
          <w:p w:rsidR="00F96264" w:rsidRPr="00BA3C25" w:rsidRDefault="00F96264" w:rsidP="00F96264">
            <w:pPr>
              <w:spacing w:before="0"/>
            </w:pPr>
            <w:r w:rsidRPr="00BA3C25">
              <w:rPr>
                <w:rFonts w:ascii="Futura Lt BT" w:hAnsi="Futura Lt BT"/>
                <w:spacing w:val="5"/>
                <w:sz w:val="44"/>
              </w:rPr>
              <w:t>U</w:t>
            </w:r>
            <w:r w:rsidRPr="00BA3C25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BA3C25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BA3C25">
              <w:rPr>
                <w:rFonts w:ascii="Futura Lt BT" w:hAnsi="Futura Lt BT"/>
                <w:spacing w:val="5"/>
                <w:sz w:val="44"/>
              </w:rPr>
              <w:t>I</w:t>
            </w:r>
            <w:r w:rsidRPr="00BA3C25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BA3C25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BA3C25">
              <w:rPr>
                <w:rFonts w:ascii="Futura Lt BT" w:hAnsi="Futura Lt BT"/>
                <w:spacing w:val="5"/>
                <w:sz w:val="44"/>
              </w:rPr>
              <w:t>T</w:t>
            </w:r>
            <w:r w:rsidRPr="00BA3C25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BA3C25" w:rsidRDefault="005513F9" w:rsidP="00F96264">
            <w:pPr>
              <w:spacing w:before="0"/>
              <w:jc w:val="right"/>
            </w:pPr>
            <w:r w:rsidRPr="00BA3C25">
              <w:rPr>
                <w:noProof/>
                <w:lang w:val="en-US" w:eastAsia="zh-CN"/>
              </w:rPr>
              <w:drawing>
                <wp:inline distT="0" distB="0" distL="0" distR="0">
                  <wp:extent cx="819150" cy="9334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BA3C25">
        <w:trPr>
          <w:cantSplit/>
        </w:trPr>
        <w:tc>
          <w:tcPr>
            <w:tcW w:w="5075" w:type="dxa"/>
          </w:tcPr>
          <w:p w:rsidR="00F96264" w:rsidRPr="00BA3C25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BA3C25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BA3C25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BA3C25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BA3C25" w:rsidRDefault="00F96264" w:rsidP="00F96264">
      <w:pPr>
        <w:tabs>
          <w:tab w:val="left" w:pos="7513"/>
        </w:tabs>
      </w:pPr>
    </w:p>
    <w:p w:rsidR="00F96264" w:rsidRPr="00BA3C25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660"/>
        <w:gridCol w:w="7360"/>
      </w:tblGrid>
      <w:tr w:rsidR="00F96264" w:rsidRPr="00BA3C25">
        <w:trPr>
          <w:cantSplit/>
        </w:trPr>
        <w:tc>
          <w:tcPr>
            <w:tcW w:w="2660" w:type="dxa"/>
          </w:tcPr>
          <w:p w:rsidR="00F96264" w:rsidRPr="00BA3C25" w:rsidRDefault="001E3155" w:rsidP="00362CEA">
            <w:pPr>
              <w:tabs>
                <w:tab w:val="left" w:pos="7513"/>
              </w:tabs>
              <w:ind w:left="-57"/>
              <w:jc w:val="center"/>
              <w:rPr>
                <w:b/>
                <w:bCs/>
              </w:rPr>
            </w:pPr>
            <w:bookmarkStart w:id="0" w:name="dletter"/>
            <w:bookmarkEnd w:id="0"/>
            <w:r w:rsidRPr="00BA3C25">
              <w:rPr>
                <w:b/>
                <w:bCs/>
              </w:rPr>
              <w:t>Circular Administrativa</w:t>
            </w:r>
          </w:p>
          <w:p w:rsidR="00F96264" w:rsidRPr="00BA3C25" w:rsidRDefault="001E3155" w:rsidP="0087646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BA3C25">
              <w:rPr>
                <w:b/>
                <w:bCs/>
              </w:rPr>
              <w:t>CACE/</w:t>
            </w:r>
            <w:r w:rsidR="00876465" w:rsidRPr="00BA3C25">
              <w:rPr>
                <w:b/>
                <w:bCs/>
              </w:rPr>
              <w:t>5</w:t>
            </w:r>
            <w:r w:rsidR="00874B0B" w:rsidRPr="00BA3C25">
              <w:rPr>
                <w:b/>
                <w:bCs/>
              </w:rPr>
              <w:t>14</w:t>
            </w:r>
          </w:p>
        </w:tc>
        <w:tc>
          <w:tcPr>
            <w:tcW w:w="7360" w:type="dxa"/>
          </w:tcPr>
          <w:p w:rsidR="000E6B25" w:rsidRPr="00BA3C25" w:rsidRDefault="00874B0B" w:rsidP="00782B7A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BA3C25">
              <w:rPr>
                <w:bCs/>
              </w:rPr>
              <w:t>2</w:t>
            </w:r>
            <w:r w:rsidR="00782B7A">
              <w:rPr>
                <w:bCs/>
              </w:rPr>
              <w:t>9</w:t>
            </w:r>
            <w:r w:rsidRPr="00BA3C25">
              <w:rPr>
                <w:bCs/>
              </w:rPr>
              <w:t xml:space="preserve"> de junio</w:t>
            </w:r>
            <w:r w:rsidR="00876465" w:rsidRPr="00BA3C25">
              <w:rPr>
                <w:bCs/>
              </w:rPr>
              <w:t xml:space="preserve"> </w:t>
            </w:r>
            <w:r w:rsidR="001E3155" w:rsidRPr="00BA3C25">
              <w:rPr>
                <w:bCs/>
              </w:rPr>
              <w:t>de 20</w:t>
            </w:r>
            <w:r w:rsidR="00876465" w:rsidRPr="00BA3C25">
              <w:rPr>
                <w:bCs/>
              </w:rPr>
              <w:t>1</w:t>
            </w:r>
            <w:r w:rsidR="001E3155" w:rsidRPr="00BA3C25">
              <w:rPr>
                <w:bCs/>
              </w:rPr>
              <w:t>0</w:t>
            </w:r>
          </w:p>
        </w:tc>
      </w:tr>
    </w:tbl>
    <w:p w:rsidR="00F96264" w:rsidRPr="00BA3C25" w:rsidRDefault="00362CEA" w:rsidP="00BA3C25">
      <w:pPr>
        <w:tabs>
          <w:tab w:val="left" w:pos="7513"/>
        </w:tabs>
        <w:spacing w:before="480"/>
        <w:jc w:val="center"/>
        <w:rPr>
          <w:b/>
          <w:bCs/>
        </w:rPr>
      </w:pPr>
      <w:r w:rsidRPr="00BA3C25">
        <w:rPr>
          <w:b/>
        </w:rPr>
        <w:t xml:space="preserve">A las Administraciones de los Estados Miembros de la UIT, Miembros del Sector </w:t>
      </w:r>
      <w:r w:rsidRPr="00BA3C25">
        <w:rPr>
          <w:b/>
        </w:rPr>
        <w:br/>
        <w:t xml:space="preserve">de Radiocomunicaciones y Asociados del UIT-R que participan en los trabajos de </w:t>
      </w:r>
      <w:r w:rsidRPr="00BA3C25">
        <w:rPr>
          <w:b/>
        </w:rPr>
        <w:br/>
        <w:t>la Comisión de Estudio </w:t>
      </w:r>
      <w:r w:rsidR="00BA3C25" w:rsidRPr="00BA3C25">
        <w:rPr>
          <w:b/>
        </w:rPr>
        <w:t>1</w:t>
      </w:r>
      <w:r w:rsidRPr="00BA3C25">
        <w:rPr>
          <w:b/>
        </w:rPr>
        <w:t xml:space="preserve"> de Radiocomunicaciones y la Comisión Especial para</w:t>
      </w:r>
      <w:r w:rsidRPr="00BA3C25">
        <w:rPr>
          <w:b/>
        </w:rPr>
        <w:br/>
        <w:t>Asuntos Reglamentarios y de Procedimiento</w:t>
      </w:r>
    </w:p>
    <w:p w:rsidR="000E6B25" w:rsidRPr="00BA3C25" w:rsidRDefault="00F96264" w:rsidP="00874B0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right="-567" w:hanging="1440"/>
        <w:rPr>
          <w:b/>
          <w:bCs/>
        </w:rPr>
      </w:pPr>
      <w:r w:rsidRPr="00BA3C25">
        <w:rPr>
          <w:b/>
        </w:rPr>
        <w:t>Asunto</w:t>
      </w:r>
      <w:r w:rsidRPr="00BA3C25">
        <w:t>:</w:t>
      </w:r>
      <w:r w:rsidRPr="00BA3C25">
        <w:tab/>
      </w:r>
      <w:bookmarkStart w:id="3" w:name="dtitle1"/>
      <w:bookmarkEnd w:id="3"/>
      <w:r w:rsidR="00362CEA" w:rsidRPr="00BA3C25">
        <w:rPr>
          <w:b/>
          <w:bCs/>
        </w:rPr>
        <w:t>Reu</w:t>
      </w:r>
      <w:r w:rsidR="00874B0B" w:rsidRPr="00BA3C25">
        <w:rPr>
          <w:b/>
          <w:bCs/>
        </w:rPr>
        <w:t>nión de la Comisión de Estudio 1</w:t>
      </w:r>
      <w:r w:rsidR="00362CEA" w:rsidRPr="00BA3C25">
        <w:rPr>
          <w:b/>
          <w:bCs/>
        </w:rPr>
        <w:t xml:space="preserve"> de Radiocomunicaciones (</w:t>
      </w:r>
      <w:r w:rsidR="00874B0B" w:rsidRPr="00BA3C25">
        <w:rPr>
          <w:b/>
          <w:bCs/>
        </w:rPr>
        <w:t>Gestión del espectro</w:t>
      </w:r>
      <w:r w:rsidR="00362CEA" w:rsidRPr="00BA3C25">
        <w:rPr>
          <w:b/>
          <w:bCs/>
        </w:rPr>
        <w:t xml:space="preserve">), Ginebra, </w:t>
      </w:r>
      <w:r w:rsidR="00874B0B" w:rsidRPr="00BA3C25">
        <w:rPr>
          <w:b/>
          <w:bCs/>
        </w:rPr>
        <w:t>27 de septiembre</w:t>
      </w:r>
      <w:r w:rsidR="00876465" w:rsidRPr="00BA3C25">
        <w:rPr>
          <w:b/>
          <w:bCs/>
        </w:rPr>
        <w:t xml:space="preserve"> de 2010</w:t>
      </w:r>
    </w:p>
    <w:p w:rsidR="00362CEA" w:rsidRPr="00BA3C25" w:rsidRDefault="00362CEA" w:rsidP="00362CEA">
      <w:pPr>
        <w:pStyle w:val="Heading1"/>
      </w:pPr>
      <w:r w:rsidRPr="00BA3C25">
        <w:t>1</w:t>
      </w:r>
      <w:r w:rsidRPr="00BA3C25">
        <w:tab/>
        <w:t>Introducción</w:t>
      </w:r>
    </w:p>
    <w:p w:rsidR="00362CEA" w:rsidRPr="00BA3C25" w:rsidRDefault="0075641F" w:rsidP="00BC34CA">
      <w:r w:rsidRPr="00BA3C25">
        <w:t xml:space="preserve">Por </w:t>
      </w:r>
      <w:r w:rsidR="00362CEA" w:rsidRPr="00BA3C25">
        <w:t>la presente Circular Administrativa se anun</w:t>
      </w:r>
      <w:r w:rsidR="00106757" w:rsidRPr="00BA3C25">
        <w:t>cia que la Comisión de Estudio 1</w:t>
      </w:r>
      <w:r w:rsidR="00362CEA" w:rsidRPr="00BA3C25">
        <w:t xml:space="preserve"> del UIT</w:t>
      </w:r>
      <w:r w:rsidR="00362CEA" w:rsidRPr="00BA3C25">
        <w:noBreakHyphen/>
        <w:t xml:space="preserve">R </w:t>
      </w:r>
      <w:r w:rsidR="005513F9" w:rsidRPr="00BA3C25">
        <w:t>se </w:t>
      </w:r>
      <w:r w:rsidR="008233A3" w:rsidRPr="00BA3C25">
        <w:t>reunirá</w:t>
      </w:r>
      <w:r w:rsidR="00362CEA" w:rsidRPr="00BA3C25">
        <w:t xml:space="preserve"> en Ginebra </w:t>
      </w:r>
      <w:r w:rsidR="00876465" w:rsidRPr="00BA3C25">
        <w:t xml:space="preserve">el </w:t>
      </w:r>
      <w:r w:rsidR="00BC34CA" w:rsidRPr="00BA3C25">
        <w:t>27 de septiembre</w:t>
      </w:r>
      <w:r w:rsidR="00876465" w:rsidRPr="00BA3C25">
        <w:t xml:space="preserve"> de 2010</w:t>
      </w:r>
      <w:r w:rsidR="00362CEA" w:rsidRPr="00BA3C25">
        <w:t>, tras las reuniones de</w:t>
      </w:r>
      <w:r w:rsidR="005513F9" w:rsidRPr="00BA3C25">
        <w:t>l</w:t>
      </w:r>
      <w:r w:rsidR="00BC34CA" w:rsidRPr="00BA3C25">
        <w:t xml:space="preserve"> Grupo</w:t>
      </w:r>
      <w:r w:rsidR="005513F9" w:rsidRPr="00BA3C25">
        <w:t xml:space="preserve"> de Trabajo </w:t>
      </w:r>
      <w:r w:rsidR="00BC34CA" w:rsidRPr="00BA3C25">
        <w:t>1C</w:t>
      </w:r>
      <w:r w:rsidR="00362CEA" w:rsidRPr="00BA3C25">
        <w:t xml:space="preserve"> (véase la Carta Circular </w:t>
      </w:r>
      <w:hyperlink r:id="rId8" w:history="1">
        <w:r w:rsidR="00BC34CA" w:rsidRPr="00BA3C25">
          <w:rPr>
            <w:rStyle w:val="Hyperlink"/>
          </w:rPr>
          <w:t>1</w:t>
        </w:r>
        <w:r w:rsidR="00362CEA" w:rsidRPr="00BA3C25">
          <w:rPr>
            <w:rStyle w:val="Hyperlink"/>
          </w:rPr>
          <w:t>/LCCE/</w:t>
        </w:r>
        <w:r w:rsidR="00BC34CA" w:rsidRPr="00BA3C25">
          <w:rPr>
            <w:rStyle w:val="Hyperlink"/>
          </w:rPr>
          <w:t>89</w:t>
        </w:r>
      </w:hyperlink>
      <w:r w:rsidR="00362CEA" w:rsidRPr="00BA3C25">
        <w:t>).</w:t>
      </w:r>
    </w:p>
    <w:p w:rsidR="00362CEA" w:rsidRPr="00BA3C25" w:rsidRDefault="00362CEA" w:rsidP="008233A3">
      <w:r w:rsidRPr="00BA3C25">
        <w:t>La reunión de la Comisión de Estudio se celebrará en la Sede de la UIT, en Ginebra. La sesión de apertura será a las 09.30 horas.</w:t>
      </w:r>
    </w:p>
    <w:p w:rsidR="00AB379C" w:rsidRPr="00BA3C25" w:rsidRDefault="00AB379C" w:rsidP="008233A3"/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3"/>
        <w:gridCol w:w="2534"/>
        <w:gridCol w:w="2835"/>
        <w:gridCol w:w="2943"/>
      </w:tblGrid>
      <w:tr w:rsidR="009F6BE5" w:rsidRPr="00BA3C25" w:rsidTr="00E61049">
        <w:trPr>
          <w:jc w:val="center"/>
        </w:trPr>
        <w:tc>
          <w:tcPr>
            <w:tcW w:w="1543" w:type="dxa"/>
            <w:vAlign w:val="center"/>
          </w:tcPr>
          <w:p w:rsidR="009F6BE5" w:rsidRPr="00BA3C25" w:rsidRDefault="009F6BE5" w:rsidP="009F6BE5">
            <w:pPr>
              <w:pStyle w:val="Tablehead"/>
              <w:rPr>
                <w:szCs w:val="22"/>
              </w:rPr>
            </w:pPr>
            <w:r w:rsidRPr="00BA3C25">
              <w:rPr>
                <w:szCs w:val="22"/>
              </w:rPr>
              <w:t>Grupo</w:t>
            </w:r>
            <w:r w:rsidR="00E61049">
              <w:rPr>
                <w:szCs w:val="22"/>
              </w:rPr>
              <w:br/>
            </w:r>
          </w:p>
        </w:tc>
        <w:tc>
          <w:tcPr>
            <w:tcW w:w="2534" w:type="dxa"/>
            <w:vAlign w:val="center"/>
          </w:tcPr>
          <w:p w:rsidR="009F6BE5" w:rsidRPr="00BA3C25" w:rsidRDefault="009F6BE5" w:rsidP="009F6BE5">
            <w:pPr>
              <w:pStyle w:val="Tablehead"/>
              <w:rPr>
                <w:szCs w:val="22"/>
              </w:rPr>
            </w:pPr>
            <w:r w:rsidRPr="00BA3C25">
              <w:t>Fecha de la reunión</w:t>
            </w:r>
            <w:r w:rsidR="00E61049">
              <w:br/>
            </w:r>
          </w:p>
        </w:tc>
        <w:tc>
          <w:tcPr>
            <w:tcW w:w="2835" w:type="dxa"/>
            <w:vAlign w:val="center"/>
          </w:tcPr>
          <w:p w:rsidR="009F6BE5" w:rsidRPr="00BA3C25" w:rsidRDefault="009F6BE5" w:rsidP="00B046D5">
            <w:pPr>
              <w:pStyle w:val="Tablehead"/>
              <w:rPr>
                <w:szCs w:val="22"/>
              </w:rPr>
            </w:pPr>
            <w:r w:rsidRPr="00BA3C25">
              <w:t xml:space="preserve">Fecha </w:t>
            </w:r>
            <w:r w:rsidR="00B046D5">
              <w:t>l</w:t>
            </w:r>
            <w:r w:rsidRPr="00BA3C25">
              <w:t>ímite</w:t>
            </w:r>
            <w:r w:rsidR="00B046D5">
              <w:t xml:space="preserve"> de las contribuciones</w:t>
            </w:r>
          </w:p>
        </w:tc>
        <w:tc>
          <w:tcPr>
            <w:tcW w:w="2943" w:type="dxa"/>
            <w:vAlign w:val="center"/>
          </w:tcPr>
          <w:p w:rsidR="009F6BE5" w:rsidRPr="00BA3C25" w:rsidRDefault="009F6BE5" w:rsidP="009F6BE5">
            <w:pPr>
              <w:pStyle w:val="Tablehead"/>
              <w:rPr>
                <w:szCs w:val="22"/>
              </w:rPr>
            </w:pPr>
            <w:r w:rsidRPr="00BA3C25">
              <w:t>Sesión de apertura</w:t>
            </w:r>
            <w:r w:rsidR="00E61049">
              <w:br/>
            </w:r>
          </w:p>
        </w:tc>
      </w:tr>
      <w:tr w:rsidR="009F6BE5" w:rsidRPr="00BA3C25" w:rsidTr="00E61049">
        <w:trPr>
          <w:jc w:val="center"/>
        </w:trPr>
        <w:tc>
          <w:tcPr>
            <w:tcW w:w="1543" w:type="dxa"/>
            <w:vAlign w:val="center"/>
          </w:tcPr>
          <w:p w:rsidR="009F6BE5" w:rsidRPr="00BA3C25" w:rsidRDefault="009F6BE5" w:rsidP="009F6BE5">
            <w:pPr>
              <w:pStyle w:val="Tabletext"/>
              <w:jc w:val="center"/>
              <w:rPr>
                <w:szCs w:val="22"/>
              </w:rPr>
            </w:pPr>
            <w:r w:rsidRPr="00BA3C25">
              <w:rPr>
                <w:szCs w:val="22"/>
              </w:rPr>
              <w:t>Comisión de Estudio 1</w:t>
            </w:r>
          </w:p>
        </w:tc>
        <w:tc>
          <w:tcPr>
            <w:tcW w:w="2534" w:type="dxa"/>
            <w:vAlign w:val="center"/>
          </w:tcPr>
          <w:p w:rsidR="009F6BE5" w:rsidRPr="00BA3C25" w:rsidRDefault="009F6BE5" w:rsidP="00E61049">
            <w:pPr>
              <w:pStyle w:val="Tabletext"/>
              <w:jc w:val="center"/>
              <w:rPr>
                <w:szCs w:val="22"/>
              </w:rPr>
            </w:pPr>
            <w:r w:rsidRPr="00BA3C25">
              <w:rPr>
                <w:szCs w:val="22"/>
              </w:rPr>
              <w:t>27 de septiembre de 2010</w:t>
            </w:r>
          </w:p>
        </w:tc>
        <w:tc>
          <w:tcPr>
            <w:tcW w:w="2835" w:type="dxa"/>
            <w:vAlign w:val="center"/>
          </w:tcPr>
          <w:p w:rsidR="009F6BE5" w:rsidRPr="00BA3C25" w:rsidRDefault="009F6BE5" w:rsidP="009F6BE5">
            <w:pPr>
              <w:pStyle w:val="Tabletext"/>
              <w:jc w:val="center"/>
              <w:rPr>
                <w:szCs w:val="22"/>
              </w:rPr>
            </w:pPr>
            <w:r w:rsidRPr="00BA3C25">
              <w:rPr>
                <w:szCs w:val="22"/>
              </w:rPr>
              <w:t xml:space="preserve">Lunes 20 septiembre 2010 </w:t>
            </w:r>
            <w:r w:rsidRPr="00BA3C25">
              <w:rPr>
                <w:szCs w:val="22"/>
              </w:rPr>
              <w:br/>
              <w:t>a las 16</w:t>
            </w:r>
            <w:r w:rsidR="00B046D5">
              <w:rPr>
                <w:szCs w:val="22"/>
              </w:rPr>
              <w:t>.00</w:t>
            </w:r>
            <w:r w:rsidRPr="00BA3C25">
              <w:rPr>
                <w:szCs w:val="22"/>
              </w:rPr>
              <w:t xml:space="preserve"> horas UTC </w:t>
            </w:r>
          </w:p>
        </w:tc>
        <w:tc>
          <w:tcPr>
            <w:tcW w:w="2943" w:type="dxa"/>
            <w:vAlign w:val="center"/>
          </w:tcPr>
          <w:p w:rsidR="009F6BE5" w:rsidRPr="00BA3C25" w:rsidRDefault="009F6BE5" w:rsidP="009F6BE5">
            <w:pPr>
              <w:pStyle w:val="Tabletext"/>
              <w:jc w:val="center"/>
              <w:rPr>
                <w:szCs w:val="22"/>
              </w:rPr>
            </w:pPr>
            <w:r w:rsidRPr="00BA3C25">
              <w:rPr>
                <w:szCs w:val="22"/>
              </w:rPr>
              <w:t xml:space="preserve">Lunes 27 septiembre de 2010 </w:t>
            </w:r>
            <w:r w:rsidRPr="00BA3C25">
              <w:rPr>
                <w:szCs w:val="22"/>
              </w:rPr>
              <w:br/>
            </w:r>
            <w:r w:rsidRPr="00BA3C25">
              <w:t>a las 09.30 h</w:t>
            </w:r>
            <w:r w:rsidR="00B046D5">
              <w:t>oras</w:t>
            </w:r>
            <w:r w:rsidRPr="00BA3C25">
              <w:t xml:space="preserve"> (hora local)</w:t>
            </w:r>
          </w:p>
        </w:tc>
      </w:tr>
    </w:tbl>
    <w:p w:rsidR="00362CEA" w:rsidRPr="00BA3C25" w:rsidRDefault="00362CEA" w:rsidP="00362CEA">
      <w:pPr>
        <w:pStyle w:val="Heading1"/>
      </w:pPr>
      <w:r w:rsidRPr="00BA3C25">
        <w:t>2</w:t>
      </w:r>
      <w:r w:rsidRPr="00BA3C25">
        <w:tab/>
        <w:t>Programa de la reunión</w:t>
      </w:r>
    </w:p>
    <w:p w:rsidR="00362CEA" w:rsidRPr="00BA3C25" w:rsidRDefault="00362CEA" w:rsidP="00615E39">
      <w:r w:rsidRPr="00BA3C25">
        <w:t>En el Anexo 1 se reproduce el proyecto de orden del día de la reunión de la Comisión de Estudio </w:t>
      </w:r>
      <w:r w:rsidR="00615E39" w:rsidRPr="00BA3C25">
        <w:t>1</w:t>
      </w:r>
      <w:r w:rsidRPr="00BA3C25">
        <w:t>.</w:t>
      </w:r>
    </w:p>
    <w:p w:rsidR="00362CEA" w:rsidRPr="00BA3C25" w:rsidRDefault="00362CEA" w:rsidP="008233A3">
      <w:pPr>
        <w:spacing w:after="120"/>
      </w:pPr>
      <w:r w:rsidRPr="00BA3C25">
        <w:t>Las Cuestiones asig</w:t>
      </w:r>
      <w:r w:rsidR="00615E39" w:rsidRPr="00BA3C25">
        <w:t>nadas a la Comisión de Estudio 1</w:t>
      </w:r>
      <w:r w:rsidRPr="00BA3C25">
        <w:t xml:space="preserve"> pueden </w:t>
      </w:r>
      <w:r w:rsidR="008233A3" w:rsidRPr="00BA3C25">
        <w:t>consultarse</w:t>
      </w:r>
      <w:r w:rsidRPr="00BA3C25">
        <w:t xml:space="preserve"> en: </w:t>
      </w:r>
    </w:p>
    <w:p w:rsidR="00615E39" w:rsidRPr="00BA3C25" w:rsidRDefault="00705EE8" w:rsidP="00362CEA">
      <w:pPr>
        <w:jc w:val="center"/>
      </w:pPr>
      <w:r w:rsidRPr="00705EE8">
        <w:rPr>
          <w:bCs/>
        </w:rPr>
        <w:fldChar w:fldCharType="begin"/>
      </w:r>
      <w:r w:rsidR="00615E39" w:rsidRPr="00BA3C25">
        <w:rPr>
          <w:bCs/>
        </w:rPr>
        <w:instrText xml:space="preserve"> HYPERLINK "http://www.itu.int/ITU-R/go/que-rsg1/es</w:instrText>
      </w:r>
    </w:p>
    <w:p w:rsidR="00615E39" w:rsidRPr="00BA3C25" w:rsidRDefault="00615E39" w:rsidP="00362CEA">
      <w:pPr>
        <w:jc w:val="center"/>
        <w:rPr>
          <w:rStyle w:val="Hyperlink"/>
        </w:rPr>
      </w:pPr>
      <w:r w:rsidRPr="00BA3C25">
        <w:rPr>
          <w:bCs/>
        </w:rPr>
        <w:instrText xml:space="preserve">" </w:instrText>
      </w:r>
      <w:r w:rsidR="00B26527" w:rsidRPr="00705EE8">
        <w:rPr>
          <w:bCs/>
        </w:rPr>
      </w:r>
      <w:r w:rsidR="00705EE8" w:rsidRPr="00705EE8">
        <w:rPr>
          <w:bCs/>
        </w:rPr>
        <w:fldChar w:fldCharType="separate"/>
      </w:r>
      <w:r w:rsidRPr="00BA3C25">
        <w:rPr>
          <w:rStyle w:val="Hyperlink"/>
          <w:bCs/>
        </w:rPr>
        <w:t>http://www.itu.int/ITU-R/go/que-rsg1/es</w:t>
      </w:r>
    </w:p>
    <w:p w:rsidR="00362CEA" w:rsidRPr="00BA3C25" w:rsidRDefault="00705EE8" w:rsidP="00362CEA">
      <w:pPr>
        <w:pStyle w:val="Heading2"/>
      </w:pPr>
      <w:r w:rsidRPr="00BA3C25">
        <w:rPr>
          <w:bCs/>
        </w:rPr>
        <w:fldChar w:fldCharType="end"/>
      </w:r>
      <w:r w:rsidR="00362CEA" w:rsidRPr="00BA3C25">
        <w:t>2.1</w:t>
      </w:r>
      <w:r w:rsidR="00362CEA" w:rsidRPr="00BA3C25">
        <w:tab/>
        <w:t>Adopción de proyectos de Recomendaciones durante la reunión de la Comisión de Estudio (§ 10.2.2 de la Resolución UIT</w:t>
      </w:r>
      <w:r w:rsidR="00362CEA" w:rsidRPr="00BA3C25">
        <w:noBreakHyphen/>
        <w:t>R 1</w:t>
      </w:r>
      <w:r w:rsidR="00362CEA" w:rsidRPr="00BA3C25">
        <w:noBreakHyphen/>
        <w:t>5)</w:t>
      </w:r>
    </w:p>
    <w:p w:rsidR="000E6B25" w:rsidRPr="00BA3C25" w:rsidRDefault="00146BBE" w:rsidP="00615E39">
      <w:r w:rsidRPr="00BA3C25">
        <w:t>Se propone</w:t>
      </w:r>
      <w:r w:rsidR="00615E39" w:rsidRPr="00BA3C25">
        <w:t>n</w:t>
      </w:r>
      <w:r w:rsidR="00FD22D9" w:rsidRPr="00BA3C25">
        <w:t xml:space="preserve"> </w:t>
      </w:r>
      <w:r w:rsidR="00362CEA" w:rsidRPr="00BA3C25">
        <w:t>proyecto</w:t>
      </w:r>
      <w:r w:rsidR="00615E39" w:rsidRPr="00BA3C25">
        <w:t>s</w:t>
      </w:r>
      <w:r w:rsidR="00362CEA" w:rsidRPr="00BA3C25">
        <w:t xml:space="preserve"> de Recomendaci</w:t>
      </w:r>
      <w:r w:rsidR="00615E39" w:rsidRPr="00BA3C25">
        <w:t>o</w:t>
      </w:r>
      <w:r w:rsidR="00951B55" w:rsidRPr="00BA3C25">
        <w:t>n</w:t>
      </w:r>
      <w:r w:rsidR="00615E39" w:rsidRPr="00BA3C25">
        <w:t>es</w:t>
      </w:r>
      <w:r w:rsidRPr="00BA3C25">
        <w:t>, pa</w:t>
      </w:r>
      <w:r w:rsidR="00615E39" w:rsidRPr="00BA3C25">
        <w:t>ra que la Comisión de Estudio las</w:t>
      </w:r>
      <w:r w:rsidRPr="00BA3C25">
        <w:t xml:space="preserve"> apruebe en su reunión de conformidad con el § 10.2.2 de la Resolución UIT</w:t>
      </w:r>
      <w:r w:rsidRPr="00BA3C25">
        <w:noBreakHyphen/>
        <w:t>R 1</w:t>
      </w:r>
      <w:r w:rsidRPr="00BA3C25">
        <w:noBreakHyphen/>
        <w:t>5</w:t>
      </w:r>
      <w:r w:rsidR="00362CEA" w:rsidRPr="00BA3C25">
        <w:t>.</w:t>
      </w:r>
    </w:p>
    <w:p w:rsidR="000E6B25" w:rsidRPr="00BA3C25" w:rsidRDefault="00146BBE" w:rsidP="00615E39">
      <w:r w:rsidRPr="00BA3C25">
        <w:t>De conformidad con el § 10.2.2.2 de la Resolución UIT</w:t>
      </w:r>
      <w:r w:rsidRPr="00BA3C25">
        <w:noBreakHyphen/>
        <w:t>R 1</w:t>
      </w:r>
      <w:r w:rsidRPr="00BA3C25">
        <w:noBreakHyphen/>
        <w:t xml:space="preserve">5, </w:t>
      </w:r>
      <w:r w:rsidR="00597B8F" w:rsidRPr="00BA3C25">
        <w:t>l</w:t>
      </w:r>
      <w:r w:rsidR="00615E39" w:rsidRPr="00BA3C25">
        <w:t>os</w:t>
      </w:r>
      <w:r w:rsidRPr="00BA3C25">
        <w:t xml:space="preserve"> título</w:t>
      </w:r>
      <w:r w:rsidR="00615E39" w:rsidRPr="00BA3C25">
        <w:t>s</w:t>
      </w:r>
      <w:r w:rsidRPr="00BA3C25">
        <w:t xml:space="preserve"> y </w:t>
      </w:r>
      <w:r w:rsidR="00597B8F" w:rsidRPr="00BA3C25">
        <w:t>l</w:t>
      </w:r>
      <w:r w:rsidR="00615E39" w:rsidRPr="00BA3C25">
        <w:t>os</w:t>
      </w:r>
      <w:r w:rsidR="008233A3" w:rsidRPr="00BA3C25">
        <w:t xml:space="preserve"> </w:t>
      </w:r>
      <w:r w:rsidR="00615E39" w:rsidRPr="00BA3C25">
        <w:t>resú</w:t>
      </w:r>
      <w:r w:rsidR="000A642B" w:rsidRPr="00BA3C25">
        <w:t>men</w:t>
      </w:r>
      <w:r w:rsidR="00615E39" w:rsidRPr="00BA3C25">
        <w:t>es</w:t>
      </w:r>
      <w:r w:rsidR="00876465" w:rsidRPr="00BA3C25">
        <w:t xml:space="preserve"> </w:t>
      </w:r>
      <w:r w:rsidRPr="00BA3C25">
        <w:t>de</w:t>
      </w:r>
      <w:r w:rsidR="00615E39" w:rsidRPr="00BA3C25">
        <w:t xml:space="preserve"> los </w:t>
      </w:r>
      <w:r w:rsidRPr="00BA3C25">
        <w:t>proyecto</w:t>
      </w:r>
      <w:r w:rsidR="00E61049">
        <w:t>s</w:t>
      </w:r>
      <w:r w:rsidRPr="00BA3C25">
        <w:t xml:space="preserve"> de Recomendaci</w:t>
      </w:r>
      <w:r w:rsidR="00615E39" w:rsidRPr="00BA3C25">
        <w:t>o</w:t>
      </w:r>
      <w:r w:rsidR="008233A3" w:rsidRPr="00BA3C25">
        <w:t>n</w:t>
      </w:r>
      <w:r w:rsidR="00615E39" w:rsidRPr="00BA3C25">
        <w:t>es</w:t>
      </w:r>
      <w:r w:rsidRPr="00BA3C25">
        <w:t xml:space="preserve"> figura</w:t>
      </w:r>
      <w:r w:rsidR="004F257A" w:rsidRPr="00BA3C25">
        <w:t>n</w:t>
      </w:r>
      <w:r w:rsidRPr="00BA3C25">
        <w:t xml:space="preserve"> en el Anexo 2.</w:t>
      </w:r>
    </w:p>
    <w:p w:rsidR="00362CEA" w:rsidRPr="00BA3C25" w:rsidRDefault="00362CEA" w:rsidP="005513F9">
      <w:pPr>
        <w:pStyle w:val="Heading2"/>
        <w:spacing w:before="120"/>
      </w:pPr>
      <w:r w:rsidRPr="00BA3C25">
        <w:lastRenderedPageBreak/>
        <w:t>2.2</w:t>
      </w:r>
      <w:r w:rsidRPr="00BA3C25">
        <w:tab/>
        <w:t>Adopción de proyectos de Recomendaciones por la Comisión de Estudio por correspondencia (§ 10.2.3 de la Resolución UIT</w:t>
      </w:r>
      <w:r w:rsidRPr="00BA3C25">
        <w:noBreakHyphen/>
        <w:t>R 1</w:t>
      </w:r>
      <w:r w:rsidRPr="00BA3C25">
        <w:noBreakHyphen/>
        <w:t>5)</w:t>
      </w:r>
    </w:p>
    <w:p w:rsidR="00362CEA" w:rsidRPr="00BA3C25" w:rsidRDefault="00362CEA" w:rsidP="00E61049">
      <w:r w:rsidRPr="00BA3C25">
        <w:t>El procedimiento descrito en § 10.2.3 de la Resolución UIT</w:t>
      </w:r>
      <w:r w:rsidRPr="00BA3C25">
        <w:noBreakHyphen/>
        <w:t xml:space="preserve">R 1-5 remite </w:t>
      </w:r>
      <w:r w:rsidR="00E61049">
        <w:t>los</w:t>
      </w:r>
      <w:r w:rsidRPr="00BA3C25">
        <w:t xml:space="preserve"> proyectos de Recomendaciones nuevas o revisadas que no están específicamente incluidos en el orden del día de la reunión de una Comisión de Estudio.</w:t>
      </w:r>
    </w:p>
    <w:p w:rsidR="00362CEA" w:rsidRPr="00BA3C25" w:rsidRDefault="00874AE5" w:rsidP="00E322A9">
      <w:pPr>
        <w:spacing w:before="60"/>
      </w:pPr>
      <w:r w:rsidRPr="00BA3C25">
        <w:t xml:space="preserve">Teniendo presente los temas abordados durante la reunión del </w:t>
      </w:r>
      <w:r w:rsidR="00362CEA" w:rsidRPr="00BA3C25">
        <w:t>Grupo de Trabajo </w:t>
      </w:r>
      <w:r w:rsidR="00E322A9" w:rsidRPr="00BA3C25">
        <w:t>1C</w:t>
      </w:r>
      <w:r w:rsidR="00362CEA" w:rsidRPr="00BA3C25">
        <w:t>, celebrada</w:t>
      </w:r>
      <w:r w:rsidR="00E322A9" w:rsidRPr="00BA3C25">
        <w:t xml:space="preserve"> inmediatamente ante</w:t>
      </w:r>
      <w:r w:rsidR="00362CEA" w:rsidRPr="00BA3C25">
        <w:t xml:space="preserve">s </w:t>
      </w:r>
      <w:r w:rsidR="00E322A9" w:rsidRPr="00BA3C25">
        <w:t xml:space="preserve">de </w:t>
      </w:r>
      <w:r w:rsidR="00362CEA" w:rsidRPr="00BA3C25">
        <w:t>la reunión de la Comisión de Estudio</w:t>
      </w:r>
      <w:r w:rsidR="00E322A9" w:rsidRPr="00BA3C25">
        <w:t>,</w:t>
      </w:r>
      <w:r w:rsidR="00011D4E">
        <w:t xml:space="preserve"> </w:t>
      </w:r>
      <w:r w:rsidR="00E322A9" w:rsidRPr="00BA3C25">
        <w:t>no se espera que a estas alturas el Grupo de Trabajo presente a la Comisión de Estudio proyectos de Recomendaciones nuevas o revisadas para su consideración de conformidad con el § 10.2.3</w:t>
      </w:r>
      <w:r w:rsidR="00362CEA" w:rsidRPr="00BA3C25">
        <w:t>.</w:t>
      </w:r>
      <w:r w:rsidR="00E322A9" w:rsidRPr="00BA3C25">
        <w:t xml:space="preserve"> de la Resolución UIT-R 1-5.</w:t>
      </w:r>
    </w:p>
    <w:p w:rsidR="00362CEA" w:rsidRPr="00BA3C25" w:rsidRDefault="00362CEA" w:rsidP="008278AE">
      <w:pPr>
        <w:pStyle w:val="Heading2"/>
        <w:spacing w:before="160"/>
      </w:pPr>
      <w:r w:rsidRPr="00BA3C25">
        <w:t>2.3</w:t>
      </w:r>
      <w:r w:rsidRPr="00BA3C25">
        <w:tab/>
        <w:t>Decisión sobre el procedimiento de aprobación</w:t>
      </w:r>
    </w:p>
    <w:p w:rsidR="00362CEA" w:rsidRPr="00BA3C25" w:rsidRDefault="00362CEA" w:rsidP="008233A3">
      <w:r w:rsidRPr="00BA3C25">
        <w:t>Durante la reunión, la Comisión de Estudio podrá asimismo decidir el procedimiento que deberá seguirse para la aprobación de cada proyecto de Recomendación, de conformidad con el § 10.4.3 de</w:t>
      </w:r>
      <w:r w:rsidR="005B0F07" w:rsidRPr="00BA3C25">
        <w:t> </w:t>
      </w:r>
      <w:r w:rsidRPr="00BA3C25">
        <w:t>la Resolución UIT</w:t>
      </w:r>
      <w:r w:rsidRPr="00BA3C25">
        <w:noBreakHyphen/>
        <w:t>R 1</w:t>
      </w:r>
      <w:r w:rsidRPr="00BA3C25">
        <w:noBreakHyphen/>
        <w:t>5. Puede solicitarse la aprobación presentando el proyecto de Recomendación a la siguiente Asamblea de Radiocomunicaciones, o mediante consultas con los Estados Miembros, o si no, la Comisión de Estudio puede decidir recurrir al procedimiento PAAS descrito en el § 10.3 de la Resolución UIT</w:t>
      </w:r>
      <w:r w:rsidRPr="00BA3C25">
        <w:noBreakHyphen/>
        <w:t>R 1-5.</w:t>
      </w:r>
    </w:p>
    <w:p w:rsidR="00362CEA" w:rsidRPr="00BA3C25" w:rsidRDefault="00362CEA" w:rsidP="00E61049">
      <w:pPr>
        <w:pStyle w:val="Heading1"/>
      </w:pPr>
      <w:r w:rsidRPr="00BA3C25">
        <w:t>3</w:t>
      </w:r>
      <w:r w:rsidRPr="00BA3C25">
        <w:tab/>
        <w:t>Contribuciones</w:t>
      </w:r>
    </w:p>
    <w:p w:rsidR="000E6B25" w:rsidRPr="00BA3C25" w:rsidRDefault="00362CEA" w:rsidP="00B046D5">
      <w:r w:rsidRPr="00BA3C25">
        <w:t xml:space="preserve">Se invita a presentar contribuciones </w:t>
      </w:r>
      <w:r w:rsidR="008233A3" w:rsidRPr="00BA3C25">
        <w:t>sobre</w:t>
      </w:r>
      <w:r w:rsidRPr="00BA3C25">
        <w:t xml:space="preserve"> los trabajos de la Comisión de Estudio </w:t>
      </w:r>
      <w:r w:rsidR="00235245" w:rsidRPr="00BA3C25">
        <w:t>1</w:t>
      </w:r>
      <w:r w:rsidRPr="00BA3C25">
        <w:t>. Estas contribuciones se tramitarán con arreglo a lo dispuesto en la Resolución UIT</w:t>
      </w:r>
      <w:r w:rsidRPr="00BA3C25">
        <w:noBreakHyphen/>
        <w:t>R 1</w:t>
      </w:r>
      <w:r w:rsidRPr="00BA3C25">
        <w:noBreakHyphen/>
        <w:t xml:space="preserve">5 </w:t>
      </w:r>
      <w:r w:rsidR="008233A3" w:rsidRPr="00BA3C25">
        <w:t>y se publicarán</w:t>
      </w:r>
      <w:r w:rsidRPr="00BA3C25">
        <w:t xml:space="preserve"> en </w:t>
      </w:r>
      <w:hyperlink r:id="rId9" w:history="1">
        <w:r w:rsidR="00235245" w:rsidRPr="00BA3C25">
          <w:rPr>
            <w:rStyle w:val="Hyperlink"/>
          </w:rPr>
          <w:t>http://www.itu.int/md/R07-SG01-C/es</w:t>
        </w:r>
      </w:hyperlink>
      <w:r w:rsidRPr="00BA3C25">
        <w:t xml:space="preserve">. </w:t>
      </w:r>
      <w:r w:rsidR="008233A3" w:rsidRPr="00BA3C25">
        <w:rPr>
          <w:b/>
          <w:bCs/>
        </w:rPr>
        <w:t xml:space="preserve">El plazo para la </w:t>
      </w:r>
      <w:r w:rsidR="00235245" w:rsidRPr="00BA3C25">
        <w:rPr>
          <w:b/>
          <w:bCs/>
        </w:rPr>
        <w:t>recep</w:t>
      </w:r>
      <w:r w:rsidR="008233A3" w:rsidRPr="00BA3C25">
        <w:rPr>
          <w:b/>
          <w:bCs/>
        </w:rPr>
        <w:t>ción de</w:t>
      </w:r>
      <w:r w:rsidRPr="00BA3C25">
        <w:rPr>
          <w:b/>
          <w:bCs/>
        </w:rPr>
        <w:t xml:space="preserve"> contribuciones </w:t>
      </w:r>
      <w:r w:rsidR="00235245" w:rsidRPr="00BA3C25">
        <w:rPr>
          <w:b/>
          <w:bCs/>
        </w:rPr>
        <w:t xml:space="preserve">por parte de la Oficina de Radiocomunicaciones </w:t>
      </w:r>
      <w:r w:rsidR="008233A3" w:rsidRPr="00BA3C25">
        <w:rPr>
          <w:b/>
          <w:bCs/>
        </w:rPr>
        <w:t>termina</w:t>
      </w:r>
      <w:r w:rsidRPr="00BA3C25">
        <w:rPr>
          <w:b/>
          <w:bCs/>
        </w:rPr>
        <w:t xml:space="preserve"> el </w:t>
      </w:r>
      <w:r w:rsidR="00235245" w:rsidRPr="00BA3C25">
        <w:rPr>
          <w:b/>
          <w:bCs/>
        </w:rPr>
        <w:t>lu</w:t>
      </w:r>
      <w:r w:rsidR="00FD22D9" w:rsidRPr="00BA3C25">
        <w:rPr>
          <w:b/>
          <w:bCs/>
        </w:rPr>
        <w:t xml:space="preserve">nes </w:t>
      </w:r>
      <w:r w:rsidR="00B046D5">
        <w:rPr>
          <w:b/>
          <w:bCs/>
        </w:rPr>
        <w:t>2</w:t>
      </w:r>
      <w:r w:rsidR="00235245" w:rsidRPr="00BA3C25">
        <w:rPr>
          <w:b/>
          <w:bCs/>
        </w:rPr>
        <w:t>0</w:t>
      </w:r>
      <w:r w:rsidR="000A642B" w:rsidRPr="00BA3C25">
        <w:rPr>
          <w:b/>
          <w:bCs/>
        </w:rPr>
        <w:t xml:space="preserve"> </w:t>
      </w:r>
      <w:r w:rsidRPr="00BA3C25">
        <w:rPr>
          <w:b/>
          <w:bCs/>
        </w:rPr>
        <w:t xml:space="preserve">de </w:t>
      </w:r>
      <w:r w:rsidR="00235245" w:rsidRPr="00BA3C25">
        <w:rPr>
          <w:b/>
          <w:bCs/>
        </w:rPr>
        <w:t>septiembre</w:t>
      </w:r>
      <w:r w:rsidR="00FD22D9" w:rsidRPr="00BA3C25">
        <w:rPr>
          <w:b/>
          <w:bCs/>
        </w:rPr>
        <w:t xml:space="preserve"> </w:t>
      </w:r>
      <w:r w:rsidR="007646C5">
        <w:rPr>
          <w:b/>
          <w:bCs/>
        </w:rPr>
        <w:t xml:space="preserve">de 2010 </w:t>
      </w:r>
      <w:r w:rsidR="00E61049">
        <w:rPr>
          <w:b/>
          <w:bCs/>
        </w:rPr>
        <w:t>a las 16.00 </w:t>
      </w:r>
      <w:r w:rsidRPr="00BA3C25">
        <w:rPr>
          <w:b/>
          <w:bCs/>
        </w:rPr>
        <w:t>horas UTC</w:t>
      </w:r>
      <w:r w:rsidRPr="00BA3C25">
        <w:t xml:space="preserve">. </w:t>
      </w:r>
      <w:r w:rsidR="008233A3" w:rsidRPr="00BA3C25">
        <w:t>No se aceptarán l</w:t>
      </w:r>
      <w:r w:rsidRPr="00BA3C25">
        <w:t xml:space="preserve">as contribuciones que se reciban después de esa fecha. En la Resolución UIT-R 1-5 se señala que no se examinarán las contribuciones que no hayan podido ponerse a disposición de los participantes durante la apertura de la reunión. </w:t>
      </w:r>
    </w:p>
    <w:p w:rsidR="00362CEA" w:rsidRPr="00BA3C25" w:rsidRDefault="00362CEA" w:rsidP="005513F9">
      <w:pPr>
        <w:spacing w:before="60"/>
      </w:pPr>
      <w:r w:rsidRPr="00BA3C25">
        <w:t xml:space="preserve">Se pide a los participantes que comuniquen sus contribuciones por correo electrónico a: </w:t>
      </w:r>
    </w:p>
    <w:p w:rsidR="00362CEA" w:rsidRPr="00BA3C25" w:rsidRDefault="00705EE8" w:rsidP="00662792">
      <w:pPr>
        <w:spacing w:before="240"/>
        <w:jc w:val="center"/>
        <w:rPr>
          <w:rStyle w:val="Hyperlink"/>
        </w:rPr>
      </w:pPr>
      <w:hyperlink r:id="rId10" w:history="1">
        <w:r w:rsidR="00662792" w:rsidRPr="00476D44">
          <w:rPr>
            <w:rStyle w:val="Hyperlink"/>
          </w:rPr>
          <w:t>rsg1@itu.int</w:t>
        </w:r>
      </w:hyperlink>
    </w:p>
    <w:p w:rsidR="00362CEA" w:rsidRPr="00BA3C25" w:rsidRDefault="00362CEA" w:rsidP="00E61049">
      <w:pPr>
        <w:spacing w:before="240"/>
      </w:pPr>
      <w:r w:rsidRPr="00BA3C25">
        <w:t>Asimismo, se enviará copia al Presidente y Vicepresidentes de la Comisión de Estudio </w:t>
      </w:r>
      <w:r w:rsidR="00575300" w:rsidRPr="00BA3C25">
        <w:t>1</w:t>
      </w:r>
      <w:r w:rsidR="00E61049">
        <w:t>. Las </w:t>
      </w:r>
      <w:r w:rsidRPr="00BA3C25">
        <w:t>correspondientes direcciones figuran en:</w:t>
      </w:r>
    </w:p>
    <w:p w:rsidR="00362CEA" w:rsidRDefault="00705EE8" w:rsidP="00662792">
      <w:pPr>
        <w:spacing w:before="240"/>
        <w:jc w:val="center"/>
      </w:pPr>
      <w:hyperlink r:id="rId11" w:history="1">
        <w:r w:rsidR="00662792" w:rsidRPr="00476D44">
          <w:rPr>
            <w:rStyle w:val="Hyperlink"/>
          </w:rPr>
          <w:t>http://www.itu.int/cgi-bin/htsh/compass/cvc.param.sh?acvty_code=sg1</w:t>
        </w:r>
      </w:hyperlink>
    </w:p>
    <w:p w:rsidR="00C22586" w:rsidRPr="00F62C78" w:rsidRDefault="00C22586" w:rsidP="00C22586">
      <w:pPr>
        <w:pStyle w:val="Heading1"/>
      </w:pPr>
      <w:r>
        <w:t>4</w:t>
      </w:r>
      <w:r>
        <w:tab/>
        <w:t xml:space="preserve">Participación/Requisitos para el </w:t>
      </w:r>
      <w:r w:rsidRPr="00F62C78">
        <w:t>visa</w:t>
      </w:r>
      <w:r>
        <w:t>do</w:t>
      </w:r>
    </w:p>
    <w:p w:rsidR="00C22586" w:rsidRPr="00D237F1" w:rsidRDefault="00C22586" w:rsidP="00C22586">
      <w:r w:rsidRPr="00F62C78">
        <w:t>La inscripción de delegados/participantes para la reunión se llevará a cabo en línea a través de la dirección web del UIT</w:t>
      </w:r>
      <w:r w:rsidRPr="00F62C78">
        <w:noBreakHyphen/>
        <w:t xml:space="preserve">R. Cada Estado Miembro/Miembro de Sector/Asociado debe designar un coordinador que sea responsable de la tramitación de todas las solicitudes de inscripción de su administración/organización. Las personas que deseen asistir </w:t>
      </w:r>
      <w:r>
        <w:t xml:space="preserve">a la reunión </w:t>
      </w:r>
      <w:r w:rsidRPr="00F62C78">
        <w:t xml:space="preserve">deben ponerse en contacto directamente con el coordinador designado por su entidad para las actividades de todas las Comisiones de Estudio. La lista de coordinadores designados </w:t>
      </w:r>
      <w:r>
        <w:t xml:space="preserve">así como la información detallada sobre los requisitos para el visado están </w:t>
      </w:r>
      <w:r w:rsidRPr="00F62C78">
        <w:t>disponible</w:t>
      </w:r>
      <w:r>
        <w:t>s</w:t>
      </w:r>
      <w:r w:rsidRPr="00F62C78">
        <w:t xml:space="preserve"> en la página </w:t>
      </w:r>
      <w:r w:rsidRPr="00D237F1">
        <w:t xml:space="preserve">web </w:t>
      </w:r>
      <w:r w:rsidRPr="00137A95">
        <w:rPr>
          <w:b/>
          <w:bCs/>
        </w:rPr>
        <w:t>Información</w:t>
      </w:r>
      <w:r>
        <w:t xml:space="preserve"> </w:t>
      </w:r>
      <w:r w:rsidRPr="00137A95">
        <w:rPr>
          <w:b/>
          <w:bCs/>
        </w:rPr>
        <w:t>para los Miembros e inscripción de delegados del UIT-R</w:t>
      </w:r>
      <w:r w:rsidRPr="00D237F1">
        <w:t xml:space="preserve"> en:</w:t>
      </w:r>
    </w:p>
    <w:p w:rsidR="00C22586" w:rsidRPr="00053919" w:rsidRDefault="00705EE8" w:rsidP="00C22586">
      <w:pPr>
        <w:jc w:val="center"/>
        <w:rPr>
          <w:szCs w:val="24"/>
        </w:rPr>
      </w:pPr>
      <w:hyperlink r:id="rId12" w:history="1">
        <w:r w:rsidR="00C22586" w:rsidRPr="00053919">
          <w:rPr>
            <w:rStyle w:val="Hyperlink"/>
            <w:szCs w:val="24"/>
          </w:rPr>
          <w:t>http://www.itu.int/ITU-R/go/delegate-reg-info/en</w:t>
        </w:r>
      </w:hyperlink>
    </w:p>
    <w:p w:rsidR="00C22586" w:rsidRDefault="00C225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22586" w:rsidRDefault="00C22586" w:rsidP="00C22586">
      <w:pPr>
        <w:spacing w:before="240"/>
      </w:pPr>
      <w:r>
        <w:t>El mostrador de inscripción de delegados abrirá a las 08.30 horas del primer día de la reunión y estará situado a la entrada del edificio de Montbrillant. Tenga en cuenta que para recibir la tarjeta identificativa debe presentarse la confirmación de inscripción enviada a cada delegado/participante por correo</w:t>
      </w:r>
      <w:r>
        <w:noBreakHyphen/>
        <w:t>e, junto con una foto de identificación.</w:t>
      </w:r>
    </w:p>
    <w:p w:rsidR="00C22586" w:rsidRDefault="00C22586" w:rsidP="00C22586">
      <w:pPr>
        <w:rPr>
          <w:szCs w:val="24"/>
        </w:rPr>
      </w:pPr>
      <w:r>
        <w:t xml:space="preserve">La información relativa a hoteles para las reuniones celebradas en Ginebra aparece en la siguiente dirección web: </w:t>
      </w:r>
      <w:hyperlink r:id="rId13" w:history="1">
        <w:r w:rsidRPr="00053919">
          <w:rPr>
            <w:rStyle w:val="Hyperlink"/>
            <w:szCs w:val="24"/>
          </w:rPr>
          <w:t>http://www.itu.int/travel/index.html</w:t>
        </w:r>
      </w:hyperlink>
      <w:r>
        <w:rPr>
          <w:szCs w:val="24"/>
        </w:rPr>
        <w:t>.</w:t>
      </w:r>
    </w:p>
    <w:p w:rsidR="00C22586" w:rsidRPr="006762D0" w:rsidRDefault="00C22586" w:rsidP="00C2258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</w:pPr>
      <w:r>
        <w:tab/>
        <w:t>Valery</w:t>
      </w:r>
      <w:r w:rsidRPr="006762D0">
        <w:t xml:space="preserve"> Timofeev</w:t>
      </w:r>
      <w:r w:rsidRPr="006762D0">
        <w:br/>
      </w:r>
      <w:r w:rsidRPr="006762D0">
        <w:tab/>
        <w:t>Director de la Oficina de Radiocomunicaciones</w:t>
      </w:r>
    </w:p>
    <w:p w:rsidR="00C22586" w:rsidRDefault="00C22586" w:rsidP="00C22586">
      <w:pPr>
        <w:tabs>
          <w:tab w:val="center" w:pos="6521"/>
          <w:tab w:val="center" w:pos="7939"/>
          <w:tab w:val="right" w:pos="8505"/>
        </w:tabs>
        <w:rPr>
          <w:b/>
          <w:bCs/>
        </w:rPr>
      </w:pPr>
    </w:p>
    <w:p w:rsidR="00C22586" w:rsidRDefault="00C22586" w:rsidP="00C22586">
      <w:pPr>
        <w:tabs>
          <w:tab w:val="center" w:pos="6521"/>
          <w:tab w:val="center" w:pos="7939"/>
          <w:tab w:val="right" w:pos="8505"/>
        </w:tabs>
        <w:rPr>
          <w:b/>
          <w:bCs/>
        </w:rPr>
      </w:pPr>
    </w:p>
    <w:p w:rsidR="00C22586" w:rsidRDefault="00C22586" w:rsidP="00C22586">
      <w:pPr>
        <w:tabs>
          <w:tab w:val="center" w:pos="7939"/>
          <w:tab w:val="right" w:pos="8505"/>
        </w:tabs>
      </w:pPr>
      <w:r w:rsidRPr="006762D0">
        <w:rPr>
          <w:b/>
          <w:bCs/>
        </w:rPr>
        <w:t>Anexos:</w:t>
      </w:r>
      <w:r>
        <w:rPr>
          <w:b/>
          <w:bCs/>
        </w:rPr>
        <w:tab/>
      </w:r>
      <w:r>
        <w:t>2</w:t>
      </w:r>
    </w:p>
    <w:p w:rsidR="00C22586" w:rsidRDefault="00C22586" w:rsidP="00C22586">
      <w:pPr>
        <w:tabs>
          <w:tab w:val="center" w:pos="7939"/>
          <w:tab w:val="right" w:pos="8505"/>
        </w:tabs>
        <w:rPr>
          <w:u w:val="single"/>
        </w:rPr>
      </w:pPr>
    </w:p>
    <w:p w:rsidR="00C22586" w:rsidRDefault="00C22586" w:rsidP="00C22586">
      <w:pPr>
        <w:tabs>
          <w:tab w:val="center" w:pos="7939"/>
          <w:tab w:val="right" w:pos="8505"/>
        </w:tabs>
        <w:rPr>
          <w:u w:val="single"/>
        </w:rPr>
      </w:pPr>
    </w:p>
    <w:p w:rsidR="00C22586" w:rsidRDefault="00C22586" w:rsidP="00C22586">
      <w:pPr>
        <w:tabs>
          <w:tab w:val="center" w:pos="7939"/>
          <w:tab w:val="right" w:pos="8505"/>
        </w:tabs>
        <w:rPr>
          <w:u w:val="single"/>
        </w:rPr>
      </w:pPr>
    </w:p>
    <w:p w:rsidR="00C22586" w:rsidRDefault="00C22586" w:rsidP="00C22586">
      <w:pPr>
        <w:tabs>
          <w:tab w:val="center" w:pos="7939"/>
          <w:tab w:val="right" w:pos="8505"/>
        </w:tabs>
        <w:rPr>
          <w:u w:val="single"/>
        </w:rPr>
      </w:pPr>
    </w:p>
    <w:p w:rsidR="00C22586" w:rsidRDefault="00C22586" w:rsidP="00C22586">
      <w:pPr>
        <w:tabs>
          <w:tab w:val="center" w:pos="7939"/>
          <w:tab w:val="right" w:pos="8505"/>
        </w:tabs>
        <w:rPr>
          <w:u w:val="single"/>
        </w:rPr>
      </w:pPr>
    </w:p>
    <w:p w:rsidR="00C22586" w:rsidRPr="006F4D97" w:rsidRDefault="00C22586" w:rsidP="00C22586">
      <w:pPr>
        <w:tabs>
          <w:tab w:val="left" w:pos="284"/>
          <w:tab w:val="left" w:pos="568"/>
        </w:tabs>
        <w:spacing w:before="240" w:after="120"/>
        <w:rPr>
          <w:sz w:val="18"/>
          <w:szCs w:val="18"/>
          <w:u w:val="single"/>
        </w:rPr>
      </w:pPr>
      <w:r w:rsidRPr="006F4D97">
        <w:rPr>
          <w:bCs/>
          <w:sz w:val="18"/>
          <w:szCs w:val="18"/>
          <w:u w:val="single"/>
        </w:rPr>
        <w:t>Distribución</w:t>
      </w:r>
      <w:r w:rsidRPr="006F4D97">
        <w:rPr>
          <w:sz w:val="18"/>
          <w:szCs w:val="18"/>
          <w:u w:val="single"/>
        </w:rPr>
        <w:t>:</w:t>
      </w:r>
    </w:p>
    <w:p w:rsidR="00C22586" w:rsidRPr="006F4D97" w:rsidRDefault="00C22586" w:rsidP="00C2258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>Administraciones de los Estados Miembros y Miembros del Sector de Radiocomunicaciones</w:t>
      </w:r>
    </w:p>
    <w:p w:rsidR="00C22586" w:rsidRPr="006F4D97" w:rsidRDefault="00C22586" w:rsidP="00A5660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 xml:space="preserve">Asociados del UIT-R que participan en los trabajos de la Comisión de Estudio </w:t>
      </w:r>
      <w:r w:rsidR="00A56608">
        <w:rPr>
          <w:sz w:val="18"/>
          <w:szCs w:val="18"/>
        </w:rPr>
        <w:t>1</w:t>
      </w:r>
      <w:r w:rsidRPr="006F4D97">
        <w:rPr>
          <w:sz w:val="18"/>
          <w:szCs w:val="18"/>
        </w:rPr>
        <w:t xml:space="preserve"> de Radiocomunicaciones</w:t>
      </w:r>
    </w:p>
    <w:p w:rsidR="00C22586" w:rsidRPr="006F4D97" w:rsidRDefault="00C22586" w:rsidP="00C2258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C22586" w:rsidRPr="006F4D97" w:rsidRDefault="00C22586" w:rsidP="00C2258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 xml:space="preserve">Presidente y Vicepresidentes de la Reunión Preparatoria de la Conferencia </w:t>
      </w:r>
    </w:p>
    <w:p w:rsidR="00C22586" w:rsidRPr="006F4D97" w:rsidRDefault="00C22586" w:rsidP="00C22586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>Miembros de la Junta del Reglamento de Radiocomunicaciones</w:t>
      </w:r>
    </w:p>
    <w:p w:rsidR="00C22586" w:rsidRPr="006F4D97" w:rsidRDefault="00C22586" w:rsidP="00C22586">
      <w:pPr>
        <w:pStyle w:val="BodyTextIndent"/>
        <w:rPr>
          <w:sz w:val="18"/>
          <w:szCs w:val="18"/>
        </w:rPr>
      </w:pPr>
      <w:r w:rsidRPr="006F4D97">
        <w:rPr>
          <w:sz w:val="18"/>
          <w:szCs w:val="18"/>
        </w:rPr>
        <w:t>–</w:t>
      </w:r>
      <w:r w:rsidRPr="006F4D97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C22586" w:rsidRPr="00BA3C25" w:rsidRDefault="00C22586" w:rsidP="00C22586"/>
    <w:p w:rsidR="00E61049" w:rsidRDefault="00022044" w:rsidP="00E61049">
      <w:pPr>
        <w:pStyle w:val="ArtNo"/>
      </w:pPr>
      <w:r w:rsidRPr="00BA3C25">
        <w:br w:type="page"/>
      </w:r>
      <w:r w:rsidR="005C5A31" w:rsidRPr="00BA3C25">
        <w:t>Anexo 1</w:t>
      </w:r>
    </w:p>
    <w:p w:rsidR="005C5A31" w:rsidRPr="00BA3C25" w:rsidRDefault="005C5A31" w:rsidP="00E61049">
      <w:pPr>
        <w:pStyle w:val="AnnexNotitle"/>
      </w:pPr>
      <w:r w:rsidRPr="00BA3C25">
        <w:t>Proyecto de orden del día de la reunión de la Comisión de Estudio 1</w:t>
      </w:r>
      <w:r w:rsidRPr="00BA3C25">
        <w:br/>
        <w:t>de Radiocomunicaciones</w:t>
      </w:r>
    </w:p>
    <w:p w:rsidR="005C5A31" w:rsidRPr="007646C5" w:rsidRDefault="005C5A31" w:rsidP="00E61049">
      <w:pPr>
        <w:pStyle w:val="Normalaftertitle0"/>
        <w:jc w:val="center"/>
        <w:rPr>
          <w:lang w:val="es-ES_tradnl"/>
        </w:rPr>
      </w:pPr>
      <w:r w:rsidRPr="007646C5">
        <w:rPr>
          <w:lang w:val="es-ES_tradnl"/>
        </w:rPr>
        <w:t xml:space="preserve">(Ginebra, </w:t>
      </w:r>
      <w:r w:rsidR="009F6BE5" w:rsidRPr="007646C5">
        <w:rPr>
          <w:lang w:val="es-ES_tradnl"/>
        </w:rPr>
        <w:t>27</w:t>
      </w:r>
      <w:r w:rsidRPr="007646C5">
        <w:rPr>
          <w:lang w:val="es-ES_tradnl"/>
        </w:rPr>
        <w:t xml:space="preserve"> de septiembre de 20</w:t>
      </w:r>
      <w:r w:rsidR="009F6BE5" w:rsidRPr="007646C5">
        <w:rPr>
          <w:lang w:val="es-ES_tradnl"/>
        </w:rPr>
        <w:t>10</w:t>
      </w:r>
      <w:r w:rsidRPr="007646C5">
        <w:rPr>
          <w:lang w:val="es-ES_tradnl"/>
        </w:rPr>
        <w:t>)</w:t>
      </w:r>
    </w:p>
    <w:p w:rsidR="00E61049" w:rsidRDefault="00E61049" w:rsidP="005C5A31">
      <w:pPr>
        <w:rPr>
          <w:b/>
        </w:rPr>
      </w:pPr>
    </w:p>
    <w:p w:rsidR="00E61049" w:rsidRDefault="00E61049" w:rsidP="005C5A31">
      <w:pPr>
        <w:rPr>
          <w:b/>
        </w:rPr>
      </w:pPr>
    </w:p>
    <w:p w:rsidR="005C5A31" w:rsidRPr="00BA3C25" w:rsidRDefault="005C5A31" w:rsidP="005C5A31">
      <w:r w:rsidRPr="00BA3C25">
        <w:rPr>
          <w:b/>
        </w:rPr>
        <w:t>1</w:t>
      </w:r>
      <w:r w:rsidRPr="00BA3C25">
        <w:tab/>
        <w:t>Apertura de la reunión</w:t>
      </w:r>
    </w:p>
    <w:p w:rsidR="005C5A31" w:rsidRPr="00BA3C25" w:rsidRDefault="005C5A31" w:rsidP="005C5A31">
      <w:r w:rsidRPr="00BA3C25">
        <w:rPr>
          <w:b/>
        </w:rPr>
        <w:t>2</w:t>
      </w:r>
      <w:r w:rsidRPr="00BA3C25">
        <w:tab/>
        <w:t>Aprobación del orden del día</w:t>
      </w:r>
    </w:p>
    <w:p w:rsidR="005C5A31" w:rsidRPr="00BA3C25" w:rsidRDefault="005C5A31" w:rsidP="005C5A31">
      <w:r w:rsidRPr="00BA3C25">
        <w:rPr>
          <w:b/>
        </w:rPr>
        <w:t>3</w:t>
      </w:r>
      <w:r w:rsidRPr="00BA3C25">
        <w:tab/>
        <w:t>Nombramiento del Relator</w:t>
      </w:r>
    </w:p>
    <w:p w:rsidR="005C5A31" w:rsidRPr="00BA3C25" w:rsidRDefault="005C5A31" w:rsidP="00476D44">
      <w:pPr>
        <w:ind w:left="794" w:hanging="794"/>
      </w:pPr>
      <w:r w:rsidRPr="00BA3C25">
        <w:rPr>
          <w:b/>
        </w:rPr>
        <w:t>4</w:t>
      </w:r>
      <w:r w:rsidRPr="00BA3C25">
        <w:tab/>
      </w:r>
      <w:r w:rsidR="009F6BE5" w:rsidRPr="00BA3C25">
        <w:t>Aprobación</w:t>
      </w:r>
      <w:r w:rsidRPr="00BA3C25">
        <w:t xml:space="preserve"> del resumen de conclusiones</w:t>
      </w:r>
      <w:r w:rsidRPr="00BA3C25">
        <w:rPr>
          <w:b/>
          <w:bCs/>
        </w:rPr>
        <w:t xml:space="preserve"> </w:t>
      </w:r>
      <w:r w:rsidRPr="00BA3C25">
        <w:t xml:space="preserve">de la reunión de </w:t>
      </w:r>
      <w:r w:rsidR="009F6BE5" w:rsidRPr="00BA3C25">
        <w:t>septiembre</w:t>
      </w:r>
      <w:r w:rsidRPr="00BA3C25">
        <w:t xml:space="preserve"> de 200</w:t>
      </w:r>
      <w:r w:rsidR="009F6BE5" w:rsidRPr="00BA3C25">
        <w:t>9</w:t>
      </w:r>
      <w:r w:rsidRPr="00BA3C25">
        <w:t xml:space="preserve"> (</w:t>
      </w:r>
      <w:r w:rsidR="00476D44" w:rsidRPr="00476D44">
        <w:t>Documento</w:t>
      </w:r>
      <w:r w:rsidR="00476D44">
        <w:t> </w:t>
      </w:r>
      <w:hyperlink r:id="rId14" w:history="1">
        <w:r w:rsidR="00476D44" w:rsidRPr="00476D44">
          <w:rPr>
            <w:rStyle w:val="Hyperlink"/>
            <w:lang w:eastAsia="ja-JP"/>
          </w:rPr>
          <w:t>1/85</w:t>
        </w:r>
      </w:hyperlink>
      <w:r w:rsidRPr="00BA3C25">
        <w:t>)</w:t>
      </w:r>
    </w:p>
    <w:p w:rsidR="005C5A31" w:rsidRPr="00BA3C25" w:rsidRDefault="005C5A31" w:rsidP="009F6BE5">
      <w:pPr>
        <w:rPr>
          <w:bCs/>
        </w:rPr>
      </w:pPr>
      <w:r w:rsidRPr="00BA3C25">
        <w:rPr>
          <w:b/>
        </w:rPr>
        <w:t>5</w:t>
      </w:r>
      <w:r w:rsidRPr="00BA3C25">
        <w:rPr>
          <w:b/>
        </w:rPr>
        <w:tab/>
      </w:r>
      <w:r w:rsidRPr="00BA3C25">
        <w:rPr>
          <w:bCs/>
        </w:rPr>
        <w:t>Informe de las reuniones del GAR-</w:t>
      </w:r>
      <w:r w:rsidR="009F6BE5" w:rsidRPr="00BA3C25">
        <w:rPr>
          <w:bCs/>
        </w:rPr>
        <w:t>1</w:t>
      </w:r>
      <w:r w:rsidRPr="00BA3C25">
        <w:rPr>
          <w:bCs/>
        </w:rPr>
        <w:t>0</w:t>
      </w:r>
    </w:p>
    <w:p w:rsidR="005C5A31" w:rsidRPr="00BA3C25" w:rsidRDefault="005C5A31" w:rsidP="005C5A31">
      <w:r w:rsidRPr="00BA3C25">
        <w:rPr>
          <w:b/>
          <w:bCs/>
        </w:rPr>
        <w:t>6</w:t>
      </w:r>
      <w:r w:rsidRPr="00BA3C25">
        <w:rPr>
          <w:b/>
          <w:bCs/>
        </w:rPr>
        <w:tab/>
      </w:r>
      <w:r w:rsidRPr="00BA3C25">
        <w:t>Informes de conclusiones de los Presidentes de los Grupos de Trabajo</w:t>
      </w:r>
    </w:p>
    <w:p w:rsidR="005C5A31" w:rsidRPr="00BA3C25" w:rsidRDefault="005C5A31" w:rsidP="00F16FC7">
      <w:pPr>
        <w:pStyle w:val="enumlev1"/>
      </w:pPr>
      <w:r w:rsidRPr="00BA3C25">
        <w:rPr>
          <w:b/>
          <w:bCs/>
        </w:rPr>
        <w:tab/>
        <w:t>6.1</w:t>
      </w:r>
      <w:r w:rsidRPr="00BA3C25">
        <w:tab/>
        <w:t>Grupo de Trabajo 1A</w:t>
      </w:r>
    </w:p>
    <w:p w:rsidR="005C5A31" w:rsidRPr="00BA3C25" w:rsidRDefault="005C5A31" w:rsidP="00F16FC7">
      <w:pPr>
        <w:pStyle w:val="enumlev1"/>
      </w:pPr>
      <w:r w:rsidRPr="00BA3C25">
        <w:rPr>
          <w:b/>
          <w:bCs/>
        </w:rPr>
        <w:tab/>
        <w:t>6.2</w:t>
      </w:r>
      <w:r w:rsidRPr="00BA3C25">
        <w:tab/>
        <w:t>Grupo de Trabajo 1B</w:t>
      </w:r>
    </w:p>
    <w:p w:rsidR="005C5A31" w:rsidRPr="00BA3C25" w:rsidRDefault="005C5A31" w:rsidP="00F16FC7">
      <w:pPr>
        <w:pStyle w:val="enumlev1"/>
      </w:pPr>
      <w:r w:rsidRPr="00BA3C25">
        <w:rPr>
          <w:b/>
          <w:bCs/>
        </w:rPr>
        <w:tab/>
        <w:t>6.3</w:t>
      </w:r>
      <w:r w:rsidRPr="00BA3C25">
        <w:tab/>
        <w:t>Grupo de Trabajo 1C</w:t>
      </w:r>
    </w:p>
    <w:p w:rsidR="009F6BE5" w:rsidRPr="00BA3C25" w:rsidRDefault="009F6BE5" w:rsidP="00B046D5">
      <w:pPr>
        <w:tabs>
          <w:tab w:val="clear" w:pos="1191"/>
          <w:tab w:val="left" w:pos="1418"/>
        </w:tabs>
        <w:ind w:left="794" w:hanging="794"/>
        <w:rPr>
          <w:bCs/>
        </w:rPr>
      </w:pPr>
      <w:r w:rsidRPr="00BA3C25">
        <w:rPr>
          <w:b/>
        </w:rPr>
        <w:t>7</w:t>
      </w:r>
      <w:r w:rsidRPr="00BA3C25">
        <w:rPr>
          <w:b/>
        </w:rPr>
        <w:tab/>
      </w:r>
      <w:r w:rsidRPr="00BA3C25">
        <w:rPr>
          <w:bCs/>
        </w:rPr>
        <w:t xml:space="preserve">Consideración de los proyectos de Recomendaciones sobre las que se ha anunciado la intención de recabar la adopción (véase la Resolución UIT-R 1-5, </w:t>
      </w:r>
      <w:r w:rsidRPr="00BA3C25">
        <w:t>§ 10.2.</w:t>
      </w:r>
      <w:r w:rsidR="00F16FC7" w:rsidRPr="00BA3C25">
        <w:t>2 y § 10.4)</w:t>
      </w:r>
    </w:p>
    <w:p w:rsidR="005C5A31" w:rsidRPr="00BA3C25" w:rsidRDefault="00F16FC7" w:rsidP="005C5A31">
      <w:pPr>
        <w:ind w:left="794" w:hanging="794"/>
      </w:pPr>
      <w:r w:rsidRPr="00BA3C25">
        <w:rPr>
          <w:b/>
        </w:rPr>
        <w:t>8</w:t>
      </w:r>
      <w:r w:rsidR="005C5A31" w:rsidRPr="00BA3C25">
        <w:tab/>
        <w:t>Recomendaciones nuevas o revisadas sobre las que no se ha anunciado la intención de recabar la adopción (véase la Resolución UIT</w:t>
      </w:r>
      <w:r w:rsidR="005C5A31" w:rsidRPr="00BA3C25">
        <w:noBreakHyphen/>
        <w:t>R 1</w:t>
      </w:r>
      <w:r w:rsidR="005C5A31" w:rsidRPr="00BA3C25">
        <w:noBreakHyphen/>
        <w:t>5, § 10.2.3, § 10.3 y § 10.4)</w:t>
      </w:r>
    </w:p>
    <w:p w:rsidR="005C5A31" w:rsidRPr="00BA3C25" w:rsidRDefault="005C5A31" w:rsidP="005C5A31">
      <w:pPr>
        <w:pStyle w:val="enumlev2"/>
      </w:pPr>
      <w:r w:rsidRPr="00BA3C25">
        <w:sym w:font="Symbol" w:char="F02D"/>
      </w:r>
      <w:r w:rsidRPr="00BA3C25">
        <w:tab/>
        <w:t>Decisión de solicitar la adopción</w:t>
      </w:r>
    </w:p>
    <w:p w:rsidR="005C5A31" w:rsidRPr="00BA3C25" w:rsidRDefault="005C5A31" w:rsidP="005C5A31">
      <w:pPr>
        <w:pStyle w:val="enumlev2"/>
      </w:pPr>
      <w:r w:rsidRPr="00BA3C25">
        <w:sym w:font="Symbol" w:char="F02D"/>
      </w:r>
      <w:r w:rsidRPr="00BA3C25">
        <w:tab/>
        <w:t>Decisión sobre el procedimiento de aprobación que debe seguirse</w:t>
      </w:r>
    </w:p>
    <w:p w:rsidR="00F16FC7" w:rsidRPr="00BA3C25" w:rsidRDefault="00F16FC7" w:rsidP="00B046D5">
      <w:pPr>
        <w:ind w:left="794" w:hanging="794"/>
        <w:rPr>
          <w:bCs/>
        </w:rPr>
      </w:pPr>
      <w:r w:rsidRPr="00BA3C25">
        <w:rPr>
          <w:b/>
        </w:rPr>
        <w:t>9</w:t>
      </w:r>
      <w:r w:rsidRPr="00BA3C25">
        <w:rPr>
          <w:b/>
        </w:rPr>
        <w:tab/>
      </w:r>
      <w:r w:rsidRPr="00BA3C25">
        <w:rPr>
          <w:bCs/>
        </w:rPr>
        <w:t>Consideración de revisiones redaccionales de las Recomendaciones (véase la Resolución</w:t>
      </w:r>
      <w:r w:rsidR="00B046D5">
        <w:rPr>
          <w:bCs/>
        </w:rPr>
        <w:t> </w:t>
      </w:r>
      <w:r w:rsidRPr="00BA3C25">
        <w:rPr>
          <w:bCs/>
        </w:rPr>
        <w:t>UIT-R 1-5, § 11.5)</w:t>
      </w:r>
    </w:p>
    <w:p w:rsidR="005C5A31" w:rsidRPr="00BA3C25" w:rsidRDefault="00F16FC7" w:rsidP="005C5A31">
      <w:pPr>
        <w:rPr>
          <w:b/>
        </w:rPr>
      </w:pPr>
      <w:r w:rsidRPr="00BA3C25">
        <w:rPr>
          <w:b/>
        </w:rPr>
        <w:t>10</w:t>
      </w:r>
      <w:r w:rsidR="005C5A31" w:rsidRPr="00BA3C25">
        <w:rPr>
          <w:b/>
        </w:rPr>
        <w:tab/>
      </w:r>
      <w:r w:rsidR="005C5A31" w:rsidRPr="00BA3C25">
        <w:t>Consideración de Informes nuevos y revisados</w:t>
      </w:r>
    </w:p>
    <w:p w:rsidR="005C5A31" w:rsidRPr="00BA3C25" w:rsidRDefault="00F16FC7" w:rsidP="005C5A31">
      <w:r w:rsidRPr="00BA3C25">
        <w:rPr>
          <w:b/>
        </w:rPr>
        <w:t>11</w:t>
      </w:r>
      <w:r w:rsidR="005C5A31" w:rsidRPr="00BA3C25">
        <w:tab/>
        <w:t>Consideración de Cuestiones nuevas y revisadas</w:t>
      </w:r>
    </w:p>
    <w:p w:rsidR="005C5A31" w:rsidRPr="00BA3C25" w:rsidRDefault="00F16FC7" w:rsidP="005C5A31">
      <w:pPr>
        <w:rPr>
          <w:b/>
        </w:rPr>
      </w:pPr>
      <w:r w:rsidRPr="00BA3C25">
        <w:rPr>
          <w:b/>
        </w:rPr>
        <w:t>12</w:t>
      </w:r>
      <w:r w:rsidR="005C5A31" w:rsidRPr="00BA3C25">
        <w:rPr>
          <w:b/>
        </w:rPr>
        <w:tab/>
      </w:r>
      <w:r w:rsidR="005C5A31" w:rsidRPr="00BA3C25">
        <w:rPr>
          <w:bCs/>
        </w:rPr>
        <w:t>Supresi</w:t>
      </w:r>
      <w:r w:rsidR="005C5A31" w:rsidRPr="00BA3C25">
        <w:t>ón</w:t>
      </w:r>
      <w:r w:rsidR="005C5A31" w:rsidRPr="00BA3C25">
        <w:rPr>
          <w:bCs/>
        </w:rPr>
        <w:t xml:space="preserve"> de Recomendaciones, Informes y Cuestiones</w:t>
      </w:r>
    </w:p>
    <w:p w:rsidR="005C5A31" w:rsidRPr="00BA3C25" w:rsidRDefault="005C5A31" w:rsidP="005C5A31">
      <w:pPr>
        <w:ind w:left="794" w:hanging="794"/>
      </w:pPr>
      <w:r w:rsidRPr="00BA3C25">
        <w:rPr>
          <w:b/>
        </w:rPr>
        <w:t>1</w:t>
      </w:r>
      <w:r w:rsidR="00F16FC7" w:rsidRPr="00BA3C25">
        <w:rPr>
          <w:b/>
        </w:rPr>
        <w:t>3</w:t>
      </w:r>
      <w:r w:rsidRPr="00BA3C25">
        <w:rPr>
          <w:b/>
        </w:rPr>
        <w:tab/>
      </w:r>
      <w:r w:rsidRPr="00BA3C25">
        <w:t>Situación de Manuales, Cuestiones, Recomendaciones, Informes, Opiniones, Resoluciones y Decisiones</w:t>
      </w:r>
    </w:p>
    <w:p w:rsidR="005C5A31" w:rsidRPr="00BA3C25" w:rsidRDefault="005C5A31" w:rsidP="00F16FC7">
      <w:pPr>
        <w:ind w:right="-426"/>
      </w:pPr>
      <w:r w:rsidRPr="00BA3C25">
        <w:rPr>
          <w:b/>
        </w:rPr>
        <w:t>1</w:t>
      </w:r>
      <w:r w:rsidR="00F16FC7" w:rsidRPr="00BA3C25">
        <w:rPr>
          <w:b/>
        </w:rPr>
        <w:t>4</w:t>
      </w:r>
      <w:r w:rsidRPr="00BA3C25">
        <w:tab/>
      </w:r>
      <w:r w:rsidR="00F16FC7" w:rsidRPr="00BA3C25">
        <w:t xml:space="preserve">Informe </w:t>
      </w:r>
      <w:r w:rsidRPr="00BA3C25">
        <w:t xml:space="preserve">de la Comisión de Redacción y del Relator para el Vocabulario </w:t>
      </w:r>
    </w:p>
    <w:p w:rsidR="005C5A31" w:rsidRPr="00BA3C25" w:rsidRDefault="005C5A31" w:rsidP="005C5A31">
      <w:r w:rsidRPr="00BA3C25">
        <w:rPr>
          <w:b/>
        </w:rPr>
        <w:t>1</w:t>
      </w:r>
      <w:r w:rsidR="00F16FC7" w:rsidRPr="00BA3C25">
        <w:rPr>
          <w:b/>
        </w:rPr>
        <w:t>5</w:t>
      </w:r>
      <w:r w:rsidRPr="00BA3C25">
        <w:rPr>
          <w:b/>
        </w:rPr>
        <w:tab/>
      </w:r>
      <w:r w:rsidRPr="00BA3C25">
        <w:t>Coordinación con otras Comisiones de Estudio y organizaciones internacionales</w:t>
      </w:r>
    </w:p>
    <w:p w:rsidR="00F16FC7" w:rsidRPr="00BA3C25" w:rsidRDefault="00F16FC7" w:rsidP="00F16FC7">
      <w:pPr>
        <w:pStyle w:val="enumlev1"/>
      </w:pPr>
      <w:r w:rsidRPr="00BA3C25">
        <w:tab/>
      </w:r>
      <w:r w:rsidRPr="00BA3C25">
        <w:rPr>
          <w:b/>
          <w:bCs/>
        </w:rPr>
        <w:t>15.1</w:t>
      </w:r>
      <w:r w:rsidRPr="00BA3C25">
        <w:rPr>
          <w:b/>
          <w:bCs/>
        </w:rPr>
        <w:tab/>
      </w:r>
      <w:r w:rsidRPr="00BA3C25">
        <w:t>Sector de Radiocomunicaciones (UIT-R)</w:t>
      </w:r>
    </w:p>
    <w:p w:rsidR="005C5A31" w:rsidRPr="00BA3C25" w:rsidRDefault="00F16FC7" w:rsidP="00F16FC7">
      <w:pPr>
        <w:pStyle w:val="enumlev1"/>
        <w:rPr>
          <w:bCs/>
        </w:rPr>
      </w:pPr>
      <w:r w:rsidRPr="00BA3C25">
        <w:rPr>
          <w:b/>
        </w:rPr>
        <w:tab/>
        <w:t>15.2</w:t>
      </w:r>
      <w:r w:rsidR="005C5A31" w:rsidRPr="00BA3C25">
        <w:rPr>
          <w:b/>
        </w:rPr>
        <w:tab/>
      </w:r>
      <w:r w:rsidR="005C5A31" w:rsidRPr="00BA3C25">
        <w:rPr>
          <w:bCs/>
        </w:rPr>
        <w:t>Sector de Normalización de las Telecomunicaciones (UIT-T)</w:t>
      </w:r>
    </w:p>
    <w:p w:rsidR="005C5A31" w:rsidRPr="00BA3C25" w:rsidRDefault="005C5A31" w:rsidP="00B046D5">
      <w:pPr>
        <w:pStyle w:val="enumlev1"/>
      </w:pPr>
      <w:r w:rsidRPr="00BA3C25">
        <w:rPr>
          <w:b/>
          <w:bCs/>
        </w:rPr>
        <w:tab/>
        <w:t>1</w:t>
      </w:r>
      <w:r w:rsidR="00B046D5">
        <w:rPr>
          <w:b/>
          <w:bCs/>
        </w:rPr>
        <w:t>5</w:t>
      </w:r>
      <w:r w:rsidRPr="00BA3C25">
        <w:rPr>
          <w:b/>
          <w:bCs/>
        </w:rPr>
        <w:t>.</w:t>
      </w:r>
      <w:r w:rsidR="00F16FC7" w:rsidRPr="00BA3C25">
        <w:rPr>
          <w:b/>
          <w:bCs/>
        </w:rPr>
        <w:t>3</w:t>
      </w:r>
      <w:r w:rsidRPr="00BA3C25">
        <w:tab/>
        <w:t>Sector de Desarrollo de las Telecomunicaciones (UIT-D)</w:t>
      </w:r>
    </w:p>
    <w:p w:rsidR="005C5A31" w:rsidRPr="00BA3C25" w:rsidRDefault="005C5A31" w:rsidP="00B046D5">
      <w:pPr>
        <w:pStyle w:val="enumlev1"/>
      </w:pPr>
      <w:r w:rsidRPr="00BA3C25">
        <w:rPr>
          <w:b/>
        </w:rPr>
        <w:tab/>
        <w:t>1</w:t>
      </w:r>
      <w:r w:rsidR="00B046D5">
        <w:rPr>
          <w:b/>
        </w:rPr>
        <w:t>5</w:t>
      </w:r>
      <w:r w:rsidRPr="00BA3C25">
        <w:t>.</w:t>
      </w:r>
      <w:r w:rsidR="00F16FC7" w:rsidRPr="00BA3C25">
        <w:rPr>
          <w:b/>
        </w:rPr>
        <w:t>4</w:t>
      </w:r>
      <w:r w:rsidRPr="00BA3C25">
        <w:tab/>
        <w:t>Comité Internacional Especial de Perturbaciones Radioeléctricas (CISPR)</w:t>
      </w:r>
    </w:p>
    <w:p w:rsidR="005C5A31" w:rsidRPr="00BA3C25" w:rsidRDefault="005C5A31" w:rsidP="00B046D5">
      <w:pPr>
        <w:rPr>
          <w:b/>
        </w:rPr>
      </w:pPr>
      <w:r w:rsidRPr="00BA3C25">
        <w:rPr>
          <w:b/>
        </w:rPr>
        <w:t>1</w:t>
      </w:r>
      <w:r w:rsidR="00F16FC7" w:rsidRPr="00BA3C25">
        <w:rPr>
          <w:b/>
        </w:rPr>
        <w:t>6</w:t>
      </w:r>
      <w:r w:rsidRPr="00BA3C25">
        <w:rPr>
          <w:b/>
        </w:rPr>
        <w:tab/>
      </w:r>
      <w:r w:rsidRPr="00BA3C25">
        <w:t>Examen de otras contribuciones</w:t>
      </w:r>
    </w:p>
    <w:p w:rsidR="005C5A31" w:rsidRPr="00BA3C25" w:rsidRDefault="005C5A31" w:rsidP="005C5A31">
      <w:pPr>
        <w:rPr>
          <w:b/>
        </w:rPr>
      </w:pPr>
      <w:r w:rsidRPr="00BA3C25">
        <w:rPr>
          <w:b/>
        </w:rPr>
        <w:t>1</w:t>
      </w:r>
      <w:r w:rsidR="00F16FC7" w:rsidRPr="00BA3C25">
        <w:rPr>
          <w:b/>
        </w:rPr>
        <w:t>7</w:t>
      </w:r>
      <w:r w:rsidRPr="00BA3C25">
        <w:rPr>
          <w:b/>
        </w:rPr>
        <w:tab/>
      </w:r>
      <w:r w:rsidRPr="00BA3C25">
        <w:rPr>
          <w:bCs/>
        </w:rPr>
        <w:t>Examen del futuro programa de trabajo y c</w:t>
      </w:r>
      <w:r w:rsidRPr="00BA3C25">
        <w:t>alendario de reuniones</w:t>
      </w:r>
    </w:p>
    <w:p w:rsidR="005C5A31" w:rsidRPr="00BA3C25" w:rsidRDefault="005C5A31" w:rsidP="00706772">
      <w:r w:rsidRPr="00BA3C25">
        <w:rPr>
          <w:b/>
        </w:rPr>
        <w:t>1</w:t>
      </w:r>
      <w:r w:rsidR="00706772" w:rsidRPr="00BA3C25">
        <w:rPr>
          <w:b/>
        </w:rPr>
        <w:t>8</w:t>
      </w:r>
      <w:r w:rsidRPr="00BA3C25">
        <w:tab/>
        <w:t>Otros asuntos</w:t>
      </w:r>
    </w:p>
    <w:p w:rsidR="005C5A31" w:rsidRDefault="005C5A31" w:rsidP="00706772">
      <w:r w:rsidRPr="00BA3C25">
        <w:rPr>
          <w:b/>
          <w:bCs/>
        </w:rPr>
        <w:t>1</w:t>
      </w:r>
      <w:r w:rsidR="00706772" w:rsidRPr="00BA3C25">
        <w:rPr>
          <w:b/>
          <w:bCs/>
        </w:rPr>
        <w:t>9</w:t>
      </w:r>
      <w:r w:rsidRPr="00BA3C25">
        <w:rPr>
          <w:b/>
          <w:bCs/>
        </w:rPr>
        <w:tab/>
      </w:r>
      <w:r w:rsidRPr="00BA3C25">
        <w:t>Clausura de la reunión</w:t>
      </w:r>
    </w:p>
    <w:p w:rsidR="00B046D5" w:rsidRDefault="00B046D5" w:rsidP="00706772"/>
    <w:p w:rsidR="00B046D5" w:rsidRPr="00BA3C25" w:rsidRDefault="00B046D5" w:rsidP="00706772"/>
    <w:p w:rsidR="005C5A31" w:rsidRPr="00BA3C25" w:rsidRDefault="005C5A31" w:rsidP="005C5A3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</w:pPr>
      <w:r w:rsidRPr="00BA3C25">
        <w:tab/>
        <w:t>R. HAINES</w:t>
      </w:r>
      <w:r w:rsidRPr="00BA3C25">
        <w:br/>
      </w:r>
      <w:r w:rsidRPr="00BA3C25">
        <w:tab/>
        <w:t>Presidente de la Comisión de Estudio 1</w:t>
      </w:r>
      <w:r w:rsidRPr="00BA3C25">
        <w:br/>
      </w:r>
      <w:r w:rsidRPr="00BA3C25">
        <w:tab/>
        <w:t>de Radiocomunicaciones</w:t>
      </w:r>
    </w:p>
    <w:p w:rsidR="00E61049" w:rsidRDefault="006870C6" w:rsidP="00E61049">
      <w:pPr>
        <w:pStyle w:val="ArtNo"/>
      </w:pPr>
      <w:r w:rsidRPr="00BA3C25">
        <w:br w:type="page"/>
      </w:r>
      <w:r w:rsidR="00AA7E76" w:rsidRPr="00BA3C25">
        <w:t>Anexo 2</w:t>
      </w:r>
    </w:p>
    <w:p w:rsidR="00E61049" w:rsidRPr="00BA3C25" w:rsidRDefault="00E61049" w:rsidP="00E61049">
      <w:pPr>
        <w:pStyle w:val="AnnexNotitle"/>
      </w:pPr>
      <w:r w:rsidRPr="00BA3C25">
        <w:t>Títulos y resúmenes de los proyectos de Recomendaciones propuestos</w:t>
      </w:r>
      <w:r w:rsidRPr="00BA3C25">
        <w:br/>
        <w:t>para adopción en la reunión de la Comisión de Estudio 1</w:t>
      </w:r>
    </w:p>
    <w:p w:rsidR="00E61049" w:rsidRDefault="00E61049" w:rsidP="00E61049"/>
    <w:p w:rsidR="00E61049" w:rsidRPr="00BA3C25" w:rsidRDefault="00E61049" w:rsidP="00E61049"/>
    <w:p w:rsidR="00E61049" w:rsidRPr="00E61049" w:rsidRDefault="00E61049" w:rsidP="00E61049">
      <w:pPr>
        <w:jc w:val="center"/>
        <w:rPr>
          <w:b/>
          <w:bCs/>
          <w:sz w:val="28"/>
          <w:szCs w:val="28"/>
        </w:rPr>
      </w:pPr>
      <w:r w:rsidRPr="00E61049">
        <w:rPr>
          <w:b/>
          <w:bCs/>
          <w:sz w:val="28"/>
          <w:szCs w:val="28"/>
        </w:rPr>
        <w:t>Grupo de Trabajo 1A</w:t>
      </w:r>
    </w:p>
    <w:p w:rsidR="00E61049" w:rsidRPr="00BA3C25" w:rsidRDefault="00E61049" w:rsidP="00E61049">
      <w:pPr>
        <w:rPr>
          <w:u w:val="single"/>
          <w:lang w:eastAsia="ja-JP"/>
        </w:rPr>
      </w:pPr>
    </w:p>
    <w:p w:rsidR="00E61049" w:rsidRPr="00BA3C25" w:rsidRDefault="00E61049" w:rsidP="00F75259">
      <w:pPr>
        <w:ind w:right="-142"/>
        <w:rPr>
          <w:lang w:eastAsia="ja-JP"/>
        </w:rPr>
      </w:pPr>
      <w:r w:rsidRPr="00E61049">
        <w:rPr>
          <w:u w:val="single"/>
          <w:lang w:eastAsia="ja-JP"/>
        </w:rPr>
        <w:t xml:space="preserve">Proyecto de </w:t>
      </w:r>
      <w:r w:rsidR="00F75259" w:rsidRPr="00F75259">
        <w:rPr>
          <w:u w:val="single"/>
        </w:rPr>
        <w:t>modificación</w:t>
      </w:r>
      <w:r w:rsidR="00F75259" w:rsidRPr="00E61049">
        <w:rPr>
          <w:u w:val="single"/>
          <w:lang w:eastAsia="ja-JP"/>
        </w:rPr>
        <w:t xml:space="preserve"> </w:t>
      </w:r>
      <w:r w:rsidRPr="00E61049">
        <w:rPr>
          <w:u w:val="single"/>
          <w:lang w:eastAsia="ja-JP"/>
        </w:rPr>
        <w:t>de la Recomendación UIT-R SM.329-10</w:t>
      </w:r>
      <w:r>
        <w:rPr>
          <w:lang w:eastAsia="ja-JP"/>
        </w:rPr>
        <w:tab/>
      </w:r>
      <w:r>
        <w:rPr>
          <w:lang w:eastAsia="ja-JP"/>
        </w:rPr>
        <w:tab/>
      </w:r>
      <w:r w:rsidR="00F75259">
        <w:rPr>
          <w:lang w:eastAsia="ja-JP"/>
        </w:rPr>
        <w:tab/>
      </w:r>
      <w:r w:rsidRPr="00BA3C25">
        <w:rPr>
          <w:lang w:eastAsia="ja-JP"/>
        </w:rPr>
        <w:t>Doc. 1/95</w:t>
      </w:r>
      <w:r>
        <w:rPr>
          <w:lang w:eastAsia="ja-JP"/>
        </w:rPr>
        <w:t>(Rev.1)</w:t>
      </w:r>
    </w:p>
    <w:p w:rsidR="00E61049" w:rsidRPr="00BA3C25" w:rsidRDefault="00E61049" w:rsidP="00E61049">
      <w:pPr>
        <w:pStyle w:val="Rectitle"/>
      </w:pPr>
      <w:r w:rsidRPr="00BA3C25">
        <w:t>Emisiones no deseadas en el dominio no esencial</w:t>
      </w:r>
    </w:p>
    <w:p w:rsidR="00E61049" w:rsidRPr="00BA3C25" w:rsidRDefault="00E61049" w:rsidP="0043339C">
      <w:pPr>
        <w:pStyle w:val="Headingb"/>
        <w:spacing w:before="360"/>
      </w:pPr>
      <w:r w:rsidRPr="00BA3C25">
        <w:t>Resumen</w:t>
      </w:r>
    </w:p>
    <w:p w:rsidR="00E61049" w:rsidRPr="00BA3C25" w:rsidRDefault="00E61049" w:rsidP="00E61049">
      <w:r w:rsidRPr="00BA3C25">
        <w:t>Este proyecto de modificación de la Recomendación UIT-R SM.329-10 propone revisar los límites de emisión de categoría Z, límites de radiación para los equipos de tecnologías de la información, especificados por el Comité Internacional Especial de Perturbaciones Radioeléctricas (C</w:t>
      </w:r>
      <w:r>
        <w:t>ISPR) (Cuadro 6 de la Recomenda</w:t>
      </w:r>
      <w:r w:rsidRPr="00BA3C25">
        <w:t>c</w:t>
      </w:r>
      <w:r>
        <w:t>i</w:t>
      </w:r>
      <w:r w:rsidRPr="00BA3C25">
        <w:t>ón), principalmente para añadir límites por encima de 1 GH</w:t>
      </w:r>
      <w:r>
        <w:t>z</w:t>
      </w:r>
      <w:r w:rsidRPr="00BA3C25">
        <w:t>.</w:t>
      </w:r>
    </w:p>
    <w:p w:rsidR="00E61049" w:rsidRPr="00BA3C25" w:rsidRDefault="00E61049" w:rsidP="00F75259">
      <w:pPr>
        <w:spacing w:before="240"/>
      </w:pPr>
    </w:p>
    <w:p w:rsidR="00E61049" w:rsidRPr="00BA3C25" w:rsidRDefault="00E61049" w:rsidP="00E61049">
      <w:pPr>
        <w:rPr>
          <w:lang w:eastAsia="ja-JP"/>
        </w:rPr>
      </w:pPr>
      <w:r w:rsidRPr="00BA3C25">
        <w:rPr>
          <w:u w:val="single"/>
          <w:lang w:eastAsia="ja-JP"/>
        </w:rPr>
        <w:t xml:space="preserve">Proyecto de </w:t>
      </w:r>
      <w:r>
        <w:rPr>
          <w:u w:val="single"/>
          <w:lang w:eastAsia="ja-JP"/>
        </w:rPr>
        <w:t>modificación</w:t>
      </w:r>
      <w:r w:rsidRPr="00BA3C25">
        <w:rPr>
          <w:u w:val="single"/>
          <w:lang w:eastAsia="ja-JP"/>
        </w:rPr>
        <w:t xml:space="preserve"> de la Recomendación UIT-R SM.1541-2</w:t>
      </w:r>
      <w:r w:rsidR="00F75259">
        <w:rPr>
          <w:lang w:eastAsia="ja-JP"/>
        </w:rPr>
        <w:tab/>
      </w:r>
      <w:r w:rsidR="00F75259">
        <w:rPr>
          <w:lang w:eastAsia="ja-JP"/>
        </w:rPr>
        <w:tab/>
      </w:r>
      <w:r w:rsidR="00F75259">
        <w:rPr>
          <w:lang w:eastAsia="ja-JP"/>
        </w:rPr>
        <w:tab/>
      </w:r>
      <w:r>
        <w:rPr>
          <w:lang w:eastAsia="ja-JP"/>
        </w:rPr>
        <w:t>Doc. 1/101</w:t>
      </w:r>
    </w:p>
    <w:p w:rsidR="00E61049" w:rsidRPr="00BA3C25" w:rsidRDefault="00E61049" w:rsidP="00E61049">
      <w:pPr>
        <w:pStyle w:val="Rectitle"/>
      </w:pPr>
      <w:r w:rsidRPr="00BA3C25">
        <w:t>Emisiones no deseadas en el dominio fuera de banda</w:t>
      </w:r>
    </w:p>
    <w:p w:rsidR="00E61049" w:rsidRPr="00BA3C25" w:rsidRDefault="00E61049" w:rsidP="0043339C">
      <w:pPr>
        <w:pStyle w:val="Headingb"/>
        <w:spacing w:before="360"/>
      </w:pPr>
      <w:r w:rsidRPr="00BA3C25">
        <w:t>Resumen</w:t>
      </w:r>
    </w:p>
    <w:p w:rsidR="00E61049" w:rsidRDefault="00E61049" w:rsidP="007646C5">
      <w:r>
        <w:t>Est</w:t>
      </w:r>
      <w:r w:rsidR="007646C5">
        <w:t>e</w:t>
      </w:r>
      <w:r>
        <w:t xml:space="preserve"> </w:t>
      </w:r>
      <w:r w:rsidR="007646C5">
        <w:t xml:space="preserve">proyecto de </w:t>
      </w:r>
      <w:r>
        <w:t xml:space="preserve">modificación a la </w:t>
      </w:r>
      <w:r w:rsidRPr="002041DA">
        <w:t>Recomendación UIT-R SM.1541-2</w:t>
      </w:r>
      <w:r>
        <w:t xml:space="preserve"> está destinada a modificar su Anexo 5 con el fin de:</w:t>
      </w:r>
    </w:p>
    <w:p w:rsidR="00E61049" w:rsidRDefault="00E61049" w:rsidP="00E61049">
      <w:pPr>
        <w:pStyle w:val="enumlev1"/>
      </w:pPr>
      <w:r>
        <w:t>–</w:t>
      </w:r>
      <w:r>
        <w:tab/>
      </w:r>
      <w:r w:rsidR="00F75259">
        <w:t>q</w:t>
      </w:r>
      <w:r>
        <w:t>uitar las referencias</w:t>
      </w:r>
      <w:r w:rsidR="00F75259">
        <w:t xml:space="preserve"> a una Cuestión UIT-R eliminada;</w:t>
      </w:r>
    </w:p>
    <w:p w:rsidR="00E61049" w:rsidRDefault="00E61049" w:rsidP="00E61049">
      <w:pPr>
        <w:pStyle w:val="enumlev1"/>
      </w:pPr>
      <w:r>
        <w:t>–</w:t>
      </w:r>
      <w:r>
        <w:tab/>
      </w:r>
      <w:r w:rsidR="00F75259">
        <w:t>r</w:t>
      </w:r>
      <w:r>
        <w:t>eflejar los cambios introducidos en la estructura del UIT-R – cambio de la designación de los grupos y de las responsa</w:t>
      </w:r>
      <w:r w:rsidR="00F75259">
        <w:t>bilidades;</w:t>
      </w:r>
    </w:p>
    <w:p w:rsidR="00E61049" w:rsidRDefault="00E61049" w:rsidP="00E61049">
      <w:pPr>
        <w:pStyle w:val="enumlev1"/>
      </w:pPr>
      <w:r>
        <w:t>–</w:t>
      </w:r>
      <w:r>
        <w:tab/>
      </w:r>
      <w:r w:rsidR="00F75259">
        <w:t>a</w:t>
      </w:r>
      <w:r>
        <w:t xml:space="preserve">clarar el significado de la expresión «emisiones no deseadas en el dominio fuera de banda» que figura en </w:t>
      </w:r>
      <w:r w:rsidR="00F75259">
        <w:t>el título de esta Recomendación;</w:t>
      </w:r>
    </w:p>
    <w:p w:rsidR="00E61049" w:rsidRPr="00BA3C25" w:rsidRDefault="00E61049" w:rsidP="00E61049">
      <w:pPr>
        <w:pStyle w:val="enumlev1"/>
      </w:pPr>
      <w:r>
        <w:t>–</w:t>
      </w:r>
      <w:r>
        <w:tab/>
      </w:r>
      <w:r w:rsidR="00F75259">
        <w:t>e</w:t>
      </w:r>
      <w:r>
        <w:t xml:space="preserve">liminar el ejemplo de utilización de la </w:t>
      </w:r>
      <w:r w:rsidRPr="002041DA">
        <w:t xml:space="preserve">máscara de atenuación </w:t>
      </w:r>
      <w:r>
        <w:t>de las emisiones en el dominio fuera de banda junto con la atenuación de las emisiones en el dominio no esencial del Apéndice 3 del Reglamento de Radiocomunicaciones para los servicios espaciales (estaciones en tierra y espaciales).</w:t>
      </w:r>
    </w:p>
    <w:p w:rsidR="00E61049" w:rsidRPr="00BA3C25" w:rsidRDefault="00E61049" w:rsidP="00E61049"/>
    <w:p w:rsidR="00E61049" w:rsidRDefault="00E61049" w:rsidP="00E610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E61049" w:rsidRPr="00BA3C25" w:rsidRDefault="00E61049" w:rsidP="00E61049">
      <w:pPr>
        <w:rPr>
          <w:lang w:eastAsia="ja-JP"/>
        </w:rPr>
      </w:pPr>
      <w:r w:rsidRPr="00BA3C25">
        <w:rPr>
          <w:u w:val="single"/>
          <w:lang w:eastAsia="ja-JP"/>
        </w:rPr>
        <w:t xml:space="preserve">Proyecto de </w:t>
      </w:r>
      <w:r>
        <w:rPr>
          <w:u w:val="single"/>
          <w:lang w:eastAsia="ja-JP"/>
        </w:rPr>
        <w:t>nueva</w:t>
      </w:r>
      <w:r w:rsidRPr="00BA3C25">
        <w:rPr>
          <w:u w:val="single"/>
          <w:lang w:eastAsia="ja-JP"/>
        </w:rPr>
        <w:t xml:space="preserve"> Recomendación UIT-R SM.[PLT]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="00F75259">
        <w:rPr>
          <w:lang w:eastAsia="ja-JP"/>
        </w:rPr>
        <w:tab/>
      </w:r>
      <w:r>
        <w:rPr>
          <w:lang w:eastAsia="ja-JP"/>
        </w:rPr>
        <w:t>Doc. 1/102</w:t>
      </w:r>
    </w:p>
    <w:p w:rsidR="00E61049" w:rsidRPr="00AA7EC7" w:rsidRDefault="00E61049" w:rsidP="00E61049">
      <w:pPr>
        <w:pStyle w:val="Rectitle"/>
      </w:pPr>
      <w:r>
        <w:t>Repercusiones de los s</w:t>
      </w:r>
      <w:r w:rsidRPr="00BA3C25">
        <w:t>istemas de telecomunicaciones de alta velocidad</w:t>
      </w:r>
      <w:r>
        <w:br/>
      </w:r>
      <w:r w:rsidRPr="00BA3C25">
        <w:t>de datos por</w:t>
      </w:r>
      <w:r>
        <w:t xml:space="preserve"> </w:t>
      </w:r>
      <w:r w:rsidRPr="00BA3C25">
        <w:t>líneas de transporte y distribución de energía eléctrica</w:t>
      </w:r>
      <w:r>
        <w:br/>
        <w:t>sobre los sistemas de radiocomunicaciones por debajo de 30 MHz</w:t>
      </w:r>
    </w:p>
    <w:p w:rsidR="00E61049" w:rsidRPr="00BA3C25" w:rsidRDefault="00E61049" w:rsidP="0043339C">
      <w:pPr>
        <w:pStyle w:val="Headingb"/>
        <w:spacing w:before="360"/>
      </w:pPr>
      <w:r w:rsidRPr="00BA3C25">
        <w:t>Resumen</w:t>
      </w:r>
    </w:p>
    <w:p w:rsidR="00E61049" w:rsidRPr="00BA3C25" w:rsidRDefault="00E61049" w:rsidP="00E61049">
      <w:r>
        <w:t xml:space="preserve">En esta Recomendación se facilita un resumen de los criterios de protección de los servicios de radiocomunicaciones por debajo de 30 MHz en lo que respecta a la interferencia combinada de sistemas de telecomunicaciones por </w:t>
      </w:r>
      <w:r w:rsidRPr="00485720">
        <w:t>líneas de transporte y distribución de energía eléctrica</w:t>
      </w:r>
      <w:r>
        <w:t xml:space="preserve"> (PLT). Los detalles relativos a las interferencias por debajo de 80 </w:t>
      </w:r>
      <w:r w:rsidR="00F75259">
        <w:t>MHz figuran en el Informe UIT</w:t>
      </w:r>
      <w:r w:rsidR="00F75259">
        <w:noBreakHyphen/>
        <w:t>R </w:t>
      </w:r>
      <w:r>
        <w:t>SM.2158 sobre las repercusiones de los sistemas PLT sobre los sistemas de radiocomunicaciones que funcionan en bandas de ondas kilométricas, hectométricas, decamétricas y métricas por debajo de 80 MHz. Algunas administraciones han adoptado o se encuentran en el proceso de adoptar normativas nacionales que incluyen restricciones técnicas y de funcionamiento que se obtuvieron utilizando diversos parámetros y/o metod</w:t>
      </w:r>
      <w:r w:rsidR="00F75259">
        <w:t>ologías, teniendo en cuenta, en </w:t>
      </w:r>
      <w:r>
        <w:t>particular, escenarios nacionales de implantación y características técnicas</w:t>
      </w:r>
      <w:r w:rsidRPr="004B4DED">
        <w:t xml:space="preserve"> </w:t>
      </w:r>
      <w:r>
        <w:t xml:space="preserve">específicos, así como otras consideraciones. En </w:t>
      </w:r>
      <w:r w:rsidR="000F126C">
        <w:t xml:space="preserve">el Anexo 2 de </w:t>
      </w:r>
      <w:r>
        <w:t xml:space="preserve">la Recomendación pueden encontrarse ejemplos. </w:t>
      </w:r>
    </w:p>
    <w:p w:rsidR="00E61049" w:rsidRDefault="00E61049" w:rsidP="00F75259"/>
    <w:p w:rsidR="00F75259" w:rsidRPr="00BA3C25" w:rsidRDefault="00F75259" w:rsidP="00F75259"/>
    <w:p w:rsidR="00E61049" w:rsidRPr="00BA3C25" w:rsidRDefault="00E61049" w:rsidP="00E61049"/>
    <w:p w:rsidR="00E61049" w:rsidRDefault="00E61049" w:rsidP="00E61049"/>
    <w:p w:rsidR="00F75259" w:rsidRDefault="00F75259" w:rsidP="00E61049"/>
    <w:p w:rsidR="00E61049" w:rsidRDefault="00E61049" w:rsidP="00E61049">
      <w:pPr>
        <w:jc w:val="center"/>
      </w:pPr>
      <w:r>
        <w:t>______________</w:t>
      </w:r>
    </w:p>
    <w:p w:rsidR="00E61049" w:rsidRPr="00BA3C25" w:rsidRDefault="00E61049" w:rsidP="00E61049"/>
    <w:sectPr w:rsidR="00E61049" w:rsidRPr="00BA3C25" w:rsidSect="000E6D05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86" w:rsidRDefault="00C22586">
      <w:r>
        <w:separator/>
      </w:r>
    </w:p>
  </w:endnote>
  <w:endnote w:type="continuationSeparator" w:id="0">
    <w:p w:rsidR="00C22586" w:rsidRDefault="00C2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86" w:rsidRPr="00DF726F" w:rsidRDefault="00705EE8" w:rsidP="00DF726F">
    <w:pPr>
      <w:pStyle w:val="Footer"/>
    </w:pPr>
    <w:fldSimple w:instr=" FILENAME  \p  \* MERGEFORMAT ">
      <w:r w:rsidR="00B26527">
        <w:t>Y:\APP\BR\CIRCS_DMS\CACE\500\514\514S.DOCX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C2258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C22586">
      <w:trPr>
        <w:cantSplit/>
      </w:trPr>
      <w:tc>
        <w:tcPr>
          <w:tcW w:w="1062" w:type="pct"/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C22586">
      <w:trPr>
        <w:cantSplit/>
      </w:trPr>
      <w:tc>
        <w:tcPr>
          <w:tcW w:w="1062" w:type="pct"/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C22586" w:rsidRDefault="00C2258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C22586" w:rsidRDefault="00C22586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C22586" w:rsidRDefault="00C22586">
          <w:pPr>
            <w:pStyle w:val="itu"/>
            <w:rPr>
              <w:lang w:val="es-ES_tradnl"/>
            </w:rPr>
          </w:pPr>
        </w:p>
      </w:tc>
    </w:tr>
  </w:tbl>
  <w:p w:rsidR="00C22586" w:rsidRDefault="00C22586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86" w:rsidRDefault="00C22586">
      <w:r>
        <w:t>____________________</w:t>
      </w:r>
    </w:p>
  </w:footnote>
  <w:footnote w:type="continuationSeparator" w:id="0">
    <w:p w:rsidR="00C22586" w:rsidRDefault="00C22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86" w:rsidRDefault="00C22586">
    <w:pPr>
      <w:pStyle w:val="Header"/>
      <w:rPr>
        <w:rStyle w:val="PageNumber"/>
      </w:rPr>
    </w:pPr>
    <w:r>
      <w:rPr>
        <w:lang w:val="en-US"/>
      </w:rPr>
      <w:t xml:space="preserve">- </w:t>
    </w:r>
    <w:r w:rsidR="00705EE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05EE8">
      <w:rPr>
        <w:rStyle w:val="PageNumber"/>
      </w:rPr>
      <w:fldChar w:fldCharType="separate"/>
    </w:r>
    <w:r w:rsidR="00B26527">
      <w:rPr>
        <w:rStyle w:val="PageNumber"/>
        <w:noProof/>
      </w:rPr>
      <w:t>7</w:t>
    </w:r>
    <w:r w:rsidR="00705EE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362CEA"/>
    <w:rsid w:val="00011D4E"/>
    <w:rsid w:val="00022044"/>
    <w:rsid w:val="000272B7"/>
    <w:rsid w:val="000379F3"/>
    <w:rsid w:val="000A642B"/>
    <w:rsid w:val="000D0A73"/>
    <w:rsid w:val="000D0D43"/>
    <w:rsid w:val="000D3459"/>
    <w:rsid w:val="000E1E75"/>
    <w:rsid w:val="000E3565"/>
    <w:rsid w:val="000E6B25"/>
    <w:rsid w:val="000E6D05"/>
    <w:rsid w:val="000F126C"/>
    <w:rsid w:val="00106757"/>
    <w:rsid w:val="0011308D"/>
    <w:rsid w:val="001308E8"/>
    <w:rsid w:val="00131358"/>
    <w:rsid w:val="001341DD"/>
    <w:rsid w:val="001371F6"/>
    <w:rsid w:val="00146BBE"/>
    <w:rsid w:val="00161712"/>
    <w:rsid w:val="00174C0C"/>
    <w:rsid w:val="00177A39"/>
    <w:rsid w:val="00191B75"/>
    <w:rsid w:val="00197AB7"/>
    <w:rsid w:val="001C4EC4"/>
    <w:rsid w:val="001E0888"/>
    <w:rsid w:val="001E3155"/>
    <w:rsid w:val="00207DF0"/>
    <w:rsid w:val="00234F93"/>
    <w:rsid w:val="00235245"/>
    <w:rsid w:val="00240010"/>
    <w:rsid w:val="00256147"/>
    <w:rsid w:val="00271AE0"/>
    <w:rsid w:val="00285E7C"/>
    <w:rsid w:val="0028679F"/>
    <w:rsid w:val="002D6330"/>
    <w:rsid w:val="00354A0A"/>
    <w:rsid w:val="00355104"/>
    <w:rsid w:val="00362CEA"/>
    <w:rsid w:val="003C2AD1"/>
    <w:rsid w:val="003F4F16"/>
    <w:rsid w:val="0043339C"/>
    <w:rsid w:val="0046139D"/>
    <w:rsid w:val="00476587"/>
    <w:rsid w:val="00476D44"/>
    <w:rsid w:val="00476ED6"/>
    <w:rsid w:val="00485787"/>
    <w:rsid w:val="004B1C6F"/>
    <w:rsid w:val="004C0338"/>
    <w:rsid w:val="004D3DC1"/>
    <w:rsid w:val="004F257A"/>
    <w:rsid w:val="004F39B3"/>
    <w:rsid w:val="005208EB"/>
    <w:rsid w:val="00547F23"/>
    <w:rsid w:val="005513F9"/>
    <w:rsid w:val="00575300"/>
    <w:rsid w:val="00595F0D"/>
    <w:rsid w:val="00597B8F"/>
    <w:rsid w:val="005B04EE"/>
    <w:rsid w:val="005B0F07"/>
    <w:rsid w:val="005B10BE"/>
    <w:rsid w:val="005C5A31"/>
    <w:rsid w:val="005F1BF9"/>
    <w:rsid w:val="00612502"/>
    <w:rsid w:val="00615E39"/>
    <w:rsid w:val="0062320E"/>
    <w:rsid w:val="00623FF7"/>
    <w:rsid w:val="00662792"/>
    <w:rsid w:val="00671675"/>
    <w:rsid w:val="006727D3"/>
    <w:rsid w:val="00682AC5"/>
    <w:rsid w:val="006870C6"/>
    <w:rsid w:val="00705A71"/>
    <w:rsid w:val="00705EE8"/>
    <w:rsid w:val="00706772"/>
    <w:rsid w:val="00726935"/>
    <w:rsid w:val="00735FB9"/>
    <w:rsid w:val="0075641F"/>
    <w:rsid w:val="007646C5"/>
    <w:rsid w:val="00770AB2"/>
    <w:rsid w:val="00782B7A"/>
    <w:rsid w:val="007A6E11"/>
    <w:rsid w:val="007B016F"/>
    <w:rsid w:val="007B5CF9"/>
    <w:rsid w:val="007C739E"/>
    <w:rsid w:val="007D08A6"/>
    <w:rsid w:val="0082328E"/>
    <w:rsid w:val="008233A3"/>
    <w:rsid w:val="008278AE"/>
    <w:rsid w:val="008565F4"/>
    <w:rsid w:val="00874AE5"/>
    <w:rsid w:val="00874B0B"/>
    <w:rsid w:val="00876465"/>
    <w:rsid w:val="008B0302"/>
    <w:rsid w:val="008C636B"/>
    <w:rsid w:val="008E200B"/>
    <w:rsid w:val="009110BF"/>
    <w:rsid w:val="00933EC7"/>
    <w:rsid w:val="0094709A"/>
    <w:rsid w:val="00951B55"/>
    <w:rsid w:val="009531DB"/>
    <w:rsid w:val="00965CB2"/>
    <w:rsid w:val="00984475"/>
    <w:rsid w:val="00996963"/>
    <w:rsid w:val="009D36D9"/>
    <w:rsid w:val="009E022C"/>
    <w:rsid w:val="009F6BE5"/>
    <w:rsid w:val="00A56608"/>
    <w:rsid w:val="00A828FB"/>
    <w:rsid w:val="00A95C23"/>
    <w:rsid w:val="00AA7E76"/>
    <w:rsid w:val="00AB379C"/>
    <w:rsid w:val="00AC64A6"/>
    <w:rsid w:val="00AE07DC"/>
    <w:rsid w:val="00B000E9"/>
    <w:rsid w:val="00B01DB2"/>
    <w:rsid w:val="00B046D5"/>
    <w:rsid w:val="00B05E9D"/>
    <w:rsid w:val="00B16F17"/>
    <w:rsid w:val="00B17C4B"/>
    <w:rsid w:val="00B26527"/>
    <w:rsid w:val="00B26A59"/>
    <w:rsid w:val="00B32965"/>
    <w:rsid w:val="00B43094"/>
    <w:rsid w:val="00B965A2"/>
    <w:rsid w:val="00BA3C25"/>
    <w:rsid w:val="00BB11F4"/>
    <w:rsid w:val="00BB168D"/>
    <w:rsid w:val="00BC34CA"/>
    <w:rsid w:val="00BC4F77"/>
    <w:rsid w:val="00C100F0"/>
    <w:rsid w:val="00C22586"/>
    <w:rsid w:val="00C322E6"/>
    <w:rsid w:val="00CA6D20"/>
    <w:rsid w:val="00CC56EF"/>
    <w:rsid w:val="00CE579B"/>
    <w:rsid w:val="00D04A11"/>
    <w:rsid w:val="00D1302D"/>
    <w:rsid w:val="00D143C5"/>
    <w:rsid w:val="00D21372"/>
    <w:rsid w:val="00D55BCD"/>
    <w:rsid w:val="00D713D5"/>
    <w:rsid w:val="00D803B9"/>
    <w:rsid w:val="00DA2BC8"/>
    <w:rsid w:val="00DA37DF"/>
    <w:rsid w:val="00DE6542"/>
    <w:rsid w:val="00DF726F"/>
    <w:rsid w:val="00E0049B"/>
    <w:rsid w:val="00E135FD"/>
    <w:rsid w:val="00E23F74"/>
    <w:rsid w:val="00E25D5E"/>
    <w:rsid w:val="00E322A9"/>
    <w:rsid w:val="00E55B28"/>
    <w:rsid w:val="00E61049"/>
    <w:rsid w:val="00E94166"/>
    <w:rsid w:val="00EA1F05"/>
    <w:rsid w:val="00EF028E"/>
    <w:rsid w:val="00EF14E2"/>
    <w:rsid w:val="00F03785"/>
    <w:rsid w:val="00F1132A"/>
    <w:rsid w:val="00F16FC7"/>
    <w:rsid w:val="00F519BE"/>
    <w:rsid w:val="00F75259"/>
    <w:rsid w:val="00F96264"/>
    <w:rsid w:val="00FA2B3F"/>
    <w:rsid w:val="00FA6F28"/>
    <w:rsid w:val="00FD0302"/>
    <w:rsid w:val="00FD22D9"/>
    <w:rsid w:val="00FD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D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rsid w:val="000E6D0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E6D0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E6D0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E6D0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E6D05"/>
    <w:pPr>
      <w:outlineLvl w:val="4"/>
    </w:pPr>
  </w:style>
  <w:style w:type="paragraph" w:styleId="Heading6">
    <w:name w:val="heading 6"/>
    <w:basedOn w:val="Heading4"/>
    <w:next w:val="Normal"/>
    <w:qFormat/>
    <w:rsid w:val="000E6D0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E6D05"/>
    <w:pPr>
      <w:outlineLvl w:val="6"/>
    </w:pPr>
  </w:style>
  <w:style w:type="paragraph" w:styleId="Heading8">
    <w:name w:val="heading 8"/>
    <w:basedOn w:val="Heading6"/>
    <w:next w:val="Normal"/>
    <w:qFormat/>
    <w:rsid w:val="000E6D05"/>
    <w:pPr>
      <w:outlineLvl w:val="7"/>
    </w:pPr>
  </w:style>
  <w:style w:type="paragraph" w:styleId="Heading9">
    <w:name w:val="heading 9"/>
    <w:basedOn w:val="Heading6"/>
    <w:next w:val="Normal"/>
    <w:qFormat/>
    <w:rsid w:val="000E6D0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E6D05"/>
  </w:style>
  <w:style w:type="paragraph" w:styleId="TOC4">
    <w:name w:val="toc 4"/>
    <w:basedOn w:val="TOC3"/>
    <w:semiHidden/>
    <w:rsid w:val="000E6D05"/>
  </w:style>
  <w:style w:type="paragraph" w:styleId="TOC3">
    <w:name w:val="toc 3"/>
    <w:basedOn w:val="TOC2"/>
    <w:semiHidden/>
    <w:rsid w:val="000E6D05"/>
  </w:style>
  <w:style w:type="paragraph" w:styleId="TOC2">
    <w:name w:val="toc 2"/>
    <w:basedOn w:val="TOC1"/>
    <w:semiHidden/>
    <w:rsid w:val="000E6D05"/>
    <w:pPr>
      <w:spacing w:before="80"/>
      <w:ind w:left="1531" w:hanging="851"/>
    </w:pPr>
  </w:style>
  <w:style w:type="paragraph" w:styleId="TOC1">
    <w:name w:val="toc 1"/>
    <w:basedOn w:val="Normal"/>
    <w:semiHidden/>
    <w:rsid w:val="000E6D0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0E6D05"/>
  </w:style>
  <w:style w:type="paragraph" w:styleId="TOC6">
    <w:name w:val="toc 6"/>
    <w:basedOn w:val="TOC4"/>
    <w:semiHidden/>
    <w:rsid w:val="000E6D05"/>
  </w:style>
  <w:style w:type="paragraph" w:styleId="TOC5">
    <w:name w:val="toc 5"/>
    <w:basedOn w:val="TOC4"/>
    <w:semiHidden/>
    <w:rsid w:val="000E6D05"/>
  </w:style>
  <w:style w:type="paragraph" w:customStyle="1" w:styleId="FigureNotitle">
    <w:name w:val="Figure_No &amp; title"/>
    <w:basedOn w:val="Normal"/>
    <w:next w:val="Normalaftertitle"/>
    <w:rsid w:val="000E6D0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0E6D05"/>
    <w:pPr>
      <w:spacing w:before="360"/>
    </w:pPr>
  </w:style>
  <w:style w:type="paragraph" w:customStyle="1" w:styleId="TabletitleBR">
    <w:name w:val="Table_title_BR"/>
    <w:basedOn w:val="Normal"/>
    <w:next w:val="Tablehead"/>
    <w:rsid w:val="000E6D0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0E6D0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0E6D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0E6D05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E6D05"/>
  </w:style>
  <w:style w:type="paragraph" w:styleId="Index3">
    <w:name w:val="index 3"/>
    <w:basedOn w:val="Normal"/>
    <w:next w:val="Normal"/>
    <w:semiHidden/>
    <w:rsid w:val="000E6D05"/>
    <w:pPr>
      <w:ind w:left="566"/>
    </w:pPr>
  </w:style>
  <w:style w:type="paragraph" w:styleId="Index2">
    <w:name w:val="index 2"/>
    <w:basedOn w:val="Normal"/>
    <w:next w:val="Normal"/>
    <w:semiHidden/>
    <w:rsid w:val="000E6D05"/>
    <w:pPr>
      <w:ind w:left="283"/>
    </w:pPr>
  </w:style>
  <w:style w:type="paragraph" w:styleId="Index1">
    <w:name w:val="index 1"/>
    <w:basedOn w:val="Normal"/>
    <w:next w:val="Normal"/>
    <w:semiHidden/>
    <w:rsid w:val="000E6D05"/>
  </w:style>
  <w:style w:type="paragraph" w:customStyle="1" w:styleId="FiguretitleBR">
    <w:name w:val="Figure_title_BR"/>
    <w:basedOn w:val="TabletitleBR"/>
    <w:next w:val="Figurewithouttitle"/>
    <w:rsid w:val="000E6D05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0E6D05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0E6D0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E6D0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0E6D05"/>
    <w:rPr>
      <w:position w:val="6"/>
      <w:sz w:val="18"/>
    </w:rPr>
  </w:style>
  <w:style w:type="paragraph" w:styleId="FootnoteText">
    <w:name w:val="footnote text"/>
    <w:basedOn w:val="Note"/>
    <w:semiHidden/>
    <w:rsid w:val="000E6D0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E6D05"/>
    <w:pPr>
      <w:spacing w:before="80"/>
    </w:pPr>
  </w:style>
  <w:style w:type="paragraph" w:customStyle="1" w:styleId="FooterQP">
    <w:name w:val="Footer_QP"/>
    <w:basedOn w:val="Normal"/>
    <w:rsid w:val="000E6D0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0E6D05"/>
    <w:pPr>
      <w:spacing w:before="80"/>
      <w:ind w:left="794" w:hanging="794"/>
    </w:pPr>
  </w:style>
  <w:style w:type="paragraph" w:customStyle="1" w:styleId="enumlev2">
    <w:name w:val="enumlev2"/>
    <w:basedOn w:val="enumlev1"/>
    <w:rsid w:val="000E6D05"/>
    <w:pPr>
      <w:ind w:left="1191" w:hanging="397"/>
    </w:pPr>
  </w:style>
  <w:style w:type="paragraph" w:customStyle="1" w:styleId="enumlev3">
    <w:name w:val="enumlev3"/>
    <w:basedOn w:val="enumlev2"/>
    <w:rsid w:val="000E6D05"/>
    <w:pPr>
      <w:ind w:left="1588"/>
    </w:pPr>
  </w:style>
  <w:style w:type="paragraph" w:customStyle="1" w:styleId="Equation">
    <w:name w:val="Equation"/>
    <w:basedOn w:val="Normal"/>
    <w:rsid w:val="000E6D0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E6D0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0E6D0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0E6D0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E6D0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E6D0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E6D0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E6D0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0E6D05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0E6D0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E6D05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E6D0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0E6D0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0E6D05"/>
  </w:style>
  <w:style w:type="character" w:styleId="Hyperlink">
    <w:name w:val="Hyperlink"/>
    <w:basedOn w:val="DefaultParagraphFont"/>
    <w:rsid w:val="000E6D05"/>
    <w:rPr>
      <w:color w:val="0000FF"/>
      <w:u w:val="single"/>
    </w:rPr>
  </w:style>
  <w:style w:type="paragraph" w:customStyle="1" w:styleId="Formal">
    <w:name w:val="Formal"/>
    <w:basedOn w:val="ASN1"/>
    <w:rsid w:val="000E6D05"/>
    <w:rPr>
      <w:b w:val="0"/>
    </w:rPr>
  </w:style>
  <w:style w:type="character" w:styleId="PageNumber">
    <w:name w:val="page number"/>
    <w:basedOn w:val="DefaultParagraphFont"/>
    <w:rsid w:val="000E6D05"/>
  </w:style>
  <w:style w:type="paragraph" w:customStyle="1" w:styleId="RecNoBR">
    <w:name w:val="Rec_No_BR"/>
    <w:basedOn w:val="Normal"/>
    <w:next w:val="Rectitle"/>
    <w:rsid w:val="000E6D0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0E6D05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E6D0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E6D05"/>
  </w:style>
  <w:style w:type="paragraph" w:customStyle="1" w:styleId="QuestionNoBR">
    <w:name w:val="Question_No_BR"/>
    <w:basedOn w:val="RecNoBR"/>
    <w:next w:val="Questiontitle"/>
    <w:rsid w:val="000E6D05"/>
  </w:style>
  <w:style w:type="paragraph" w:customStyle="1" w:styleId="Questiontitle">
    <w:name w:val="Question_title"/>
    <w:basedOn w:val="Rectitle"/>
    <w:next w:val="Questionref"/>
    <w:rsid w:val="000E6D05"/>
  </w:style>
  <w:style w:type="paragraph" w:customStyle="1" w:styleId="Questionref">
    <w:name w:val="Question_ref"/>
    <w:basedOn w:val="Recref"/>
    <w:next w:val="Questiondate"/>
    <w:rsid w:val="000E6D05"/>
  </w:style>
  <w:style w:type="paragraph" w:customStyle="1" w:styleId="Recref">
    <w:name w:val="Rec_ref"/>
    <w:basedOn w:val="Normal"/>
    <w:next w:val="Recdate"/>
    <w:rsid w:val="000E6D0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E6D0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E6D05"/>
  </w:style>
  <w:style w:type="paragraph" w:customStyle="1" w:styleId="RepNoBR">
    <w:name w:val="Rep_No_BR"/>
    <w:basedOn w:val="RecNoBR"/>
    <w:next w:val="Reptitle"/>
    <w:rsid w:val="000E6D05"/>
  </w:style>
  <w:style w:type="paragraph" w:customStyle="1" w:styleId="Reptitle">
    <w:name w:val="Rep_title"/>
    <w:basedOn w:val="Rectitle"/>
    <w:next w:val="Repref"/>
    <w:rsid w:val="000E6D05"/>
  </w:style>
  <w:style w:type="paragraph" w:customStyle="1" w:styleId="Repref">
    <w:name w:val="Rep_ref"/>
    <w:basedOn w:val="Recref"/>
    <w:next w:val="Repdate"/>
    <w:rsid w:val="000E6D05"/>
  </w:style>
  <w:style w:type="paragraph" w:customStyle="1" w:styleId="Repdate">
    <w:name w:val="Rep_date"/>
    <w:basedOn w:val="Recdate"/>
    <w:next w:val="Normalaftertitle"/>
    <w:rsid w:val="000E6D05"/>
  </w:style>
  <w:style w:type="paragraph" w:customStyle="1" w:styleId="ResNoBR">
    <w:name w:val="Res_No_BR"/>
    <w:basedOn w:val="RecNoBR"/>
    <w:next w:val="Restitle"/>
    <w:rsid w:val="000E6D05"/>
  </w:style>
  <w:style w:type="paragraph" w:customStyle="1" w:styleId="Restitle">
    <w:name w:val="Res_title"/>
    <w:basedOn w:val="Rectitle"/>
    <w:next w:val="Resref"/>
    <w:rsid w:val="000E6D05"/>
  </w:style>
  <w:style w:type="paragraph" w:customStyle="1" w:styleId="Resref">
    <w:name w:val="Res_ref"/>
    <w:basedOn w:val="Recref"/>
    <w:next w:val="Resdate"/>
    <w:rsid w:val="000E6D05"/>
  </w:style>
  <w:style w:type="paragraph" w:customStyle="1" w:styleId="Resdate">
    <w:name w:val="Res_date"/>
    <w:basedOn w:val="Recdate"/>
    <w:next w:val="Normalaftertitle"/>
    <w:rsid w:val="000E6D05"/>
  </w:style>
  <w:style w:type="character" w:customStyle="1" w:styleId="Artdef">
    <w:name w:val="Art_def"/>
    <w:basedOn w:val="DefaultParagraphFont"/>
    <w:rsid w:val="000E6D0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E6D0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E6D0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E6D0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E6D05"/>
  </w:style>
  <w:style w:type="paragraph" w:customStyle="1" w:styleId="Call">
    <w:name w:val="Call"/>
    <w:basedOn w:val="Normal"/>
    <w:next w:val="Normal"/>
    <w:rsid w:val="000E6D0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E6D0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E6D0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E6D05"/>
    <w:rPr>
      <w:vertAlign w:val="superscript"/>
    </w:rPr>
  </w:style>
  <w:style w:type="paragraph" w:customStyle="1" w:styleId="Equationlegend">
    <w:name w:val="Equation_legend"/>
    <w:basedOn w:val="Normal"/>
    <w:rsid w:val="000E6D0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E6D0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0E6D0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E6D0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E6D05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E6D05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0E6D0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E6D05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0E6D0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E6D0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E6D0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E6D0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E6D05"/>
  </w:style>
  <w:style w:type="character" w:customStyle="1" w:styleId="Recdef">
    <w:name w:val="Rec_def"/>
    <w:basedOn w:val="DefaultParagraphFont"/>
    <w:rsid w:val="000E6D05"/>
    <w:rPr>
      <w:b/>
    </w:rPr>
  </w:style>
  <w:style w:type="paragraph" w:customStyle="1" w:styleId="Reftext">
    <w:name w:val="Ref_text"/>
    <w:basedOn w:val="Normal"/>
    <w:rsid w:val="000E6D05"/>
    <w:pPr>
      <w:ind w:left="794" w:hanging="794"/>
    </w:pPr>
  </w:style>
  <w:style w:type="paragraph" w:customStyle="1" w:styleId="Reftitle">
    <w:name w:val="Ref_title"/>
    <w:basedOn w:val="Normal"/>
    <w:next w:val="Reftext"/>
    <w:rsid w:val="000E6D0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E6D05"/>
  </w:style>
  <w:style w:type="character" w:customStyle="1" w:styleId="Resdef">
    <w:name w:val="Res_def"/>
    <w:basedOn w:val="DefaultParagraphFont"/>
    <w:rsid w:val="000E6D0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E6D05"/>
  </w:style>
  <w:style w:type="paragraph" w:customStyle="1" w:styleId="SectionNo">
    <w:name w:val="Section_No"/>
    <w:basedOn w:val="Normal"/>
    <w:next w:val="Sectiontitle"/>
    <w:rsid w:val="000E6D0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E6D0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E6D0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E6D0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E6D05"/>
    <w:rPr>
      <w:b/>
      <w:color w:val="auto"/>
    </w:rPr>
  </w:style>
  <w:style w:type="paragraph" w:customStyle="1" w:styleId="Tablelegend">
    <w:name w:val="Table_legend"/>
    <w:basedOn w:val="Normal"/>
    <w:rsid w:val="000E6D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E6D0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E6D0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E6D0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E6D05"/>
  </w:style>
  <w:style w:type="paragraph" w:customStyle="1" w:styleId="Title3">
    <w:name w:val="Title 3"/>
    <w:basedOn w:val="Title2"/>
    <w:next w:val="Title4"/>
    <w:rsid w:val="000E6D05"/>
    <w:rPr>
      <w:caps w:val="0"/>
    </w:rPr>
  </w:style>
  <w:style w:type="paragraph" w:customStyle="1" w:styleId="Title4">
    <w:name w:val="Title 4"/>
    <w:basedOn w:val="Title3"/>
    <w:next w:val="Heading1"/>
    <w:rsid w:val="000E6D05"/>
    <w:rPr>
      <w:b/>
    </w:rPr>
  </w:style>
  <w:style w:type="paragraph" w:customStyle="1" w:styleId="FigureNoBR">
    <w:name w:val="Figure_No_BR"/>
    <w:basedOn w:val="Normal"/>
    <w:next w:val="FiguretitleBR"/>
    <w:rsid w:val="000E6D0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362CE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fig">
    <w:name w:val="fig"/>
    <w:basedOn w:val="Normal"/>
    <w:next w:val="Heading4"/>
    <w:rsid w:val="004F39B3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4F39B3"/>
    <w:rPr>
      <w:b/>
      <w:sz w:val="28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rsid w:val="004F39B3"/>
    <w:pPr>
      <w:overflowPunct/>
      <w:autoSpaceDE/>
      <w:autoSpaceDN/>
      <w:adjustRightInd/>
      <w:spacing w:before="320"/>
      <w:textAlignment w:val="auto"/>
    </w:pPr>
    <w:rPr>
      <w:rFonts w:eastAsia="MS Mincho"/>
      <w:lang w:val="en-GB"/>
    </w:rPr>
  </w:style>
  <w:style w:type="character" w:styleId="FollowedHyperlink">
    <w:name w:val="FollowedHyperlink"/>
    <w:basedOn w:val="DefaultParagraphFont"/>
    <w:rsid w:val="000379F3"/>
    <w:rPr>
      <w:color w:val="800080"/>
      <w:u w:val="single"/>
    </w:rPr>
  </w:style>
  <w:style w:type="paragraph" w:customStyle="1" w:styleId="AnnexNoTitle0">
    <w:name w:val="Annex_NoTitle"/>
    <w:basedOn w:val="Normal"/>
    <w:next w:val="Normalaftertitle"/>
    <w:rsid w:val="00AA7E76"/>
    <w:pPr>
      <w:keepNext/>
      <w:keepLines/>
      <w:spacing w:before="480"/>
      <w:jc w:val="center"/>
    </w:pPr>
    <w:rPr>
      <w:b/>
      <w:sz w:val="28"/>
    </w:rPr>
  </w:style>
  <w:style w:type="paragraph" w:styleId="BodyTextIndent">
    <w:name w:val="Body Text Indent"/>
    <w:basedOn w:val="Normal"/>
    <w:rsid w:val="007A6E11"/>
    <w:pPr>
      <w:tabs>
        <w:tab w:val="left" w:pos="284"/>
      </w:tabs>
      <w:spacing w:before="0"/>
      <w:ind w:left="284" w:hanging="284"/>
    </w:pPr>
    <w:rPr>
      <w:sz w:val="16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75641F"/>
    <w:rPr>
      <w:rFonts w:ascii="Times New Roman" w:hAnsi="Times New Roman"/>
      <w:b/>
      <w:sz w:val="24"/>
      <w:lang w:val="es-ES_tradnl" w:eastAsia="en-US"/>
    </w:rPr>
  </w:style>
  <w:style w:type="character" w:customStyle="1" w:styleId="apple-style-span">
    <w:name w:val="apple-style-span"/>
    <w:basedOn w:val="DefaultParagraphFont"/>
    <w:rsid w:val="005B10B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101/en" TargetMode="External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R/go/delegate-reg-info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cgi-bin/htsh/compass/cvc.param.sh?acvty_code=sg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sg1@itu.i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7-SG01-C/es" TargetMode="External"/><Relationship Id="rId14" Type="http://schemas.openxmlformats.org/officeDocument/2006/relationships/hyperlink" Target="http://www.itu.int/md/R07-SG01-C-008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E483-0BF5-481F-B9D4-BFB446EF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247</TotalTime>
  <Pages>7</Pages>
  <Words>1649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UNIÓN INTERNACIONAL DE TELECOMUNICACIONES</vt:lpstr>
      <vt:lpstr>1	Introducción</vt:lpstr>
      <vt:lpstr>2	Programa de la reunión</vt:lpstr>
      <vt:lpstr>    2.1	Adopción de proyectos de Recomendaciones durante la reunión de la Comisión d</vt:lpstr>
      <vt:lpstr>    2.2	Adopción de proyectos de Recomendaciones por la Comisión de Estudio por corr</vt:lpstr>
      <vt:lpstr>    2.3	Decisión sobre el procedimiento de aprobación</vt:lpstr>
      <vt:lpstr>3	Contribuciones</vt:lpstr>
      <vt:lpstr>4	Participación/Requisitos para el visado</vt:lpstr>
    </vt:vector>
  </TitlesOfParts>
  <Company>ITU</Company>
  <LinksUpToDate>false</LinksUpToDate>
  <CharactersWithSpaces>11352</CharactersWithSpaces>
  <SharedDoc>false</SharedDoc>
  <HLinks>
    <vt:vector size="198" baseType="variant">
      <vt:variant>
        <vt:i4>2687052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http://www.itu.int/md/dologin_md.asp?lang=en&amp;id=R07-WP4C-C-0245!N09!MSW-E</vt:lpwstr>
      </vt:variant>
      <vt:variant>
        <vt:lpwstr/>
      </vt:variant>
      <vt:variant>
        <vt:i4>2687053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http://www.itu.int/md/dologin_md.asp?lang=en&amp;id=R07-WP4C-C-0245!N08!MSW-E</vt:lpwstr>
      </vt:variant>
      <vt:variant>
        <vt:lpwstr/>
      </vt:variant>
      <vt:variant>
        <vt:i4>2687042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http://www.itu.int/md/dologin_md.asp?lang=en&amp;id=R07-WP4C-C-0245!N07!MSW-E</vt:lpwstr>
      </vt:variant>
      <vt:variant>
        <vt:lpwstr/>
      </vt:variant>
      <vt:variant>
        <vt:i4>2687043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http://www.itu.int/md/dologin_md.asp?lang=en&amp;id=R07-WP4C-C-0245!N06!MSW-E</vt:lpwstr>
      </vt:variant>
      <vt:variant>
        <vt:lpwstr/>
      </vt:variant>
      <vt:variant>
        <vt:i4>2687040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http://www.itu.int/md/dologin_md.asp?lang=en&amp;id=R07-WP4C-C-0245!N05!MSW-E</vt:lpwstr>
      </vt:variant>
      <vt:variant>
        <vt:lpwstr/>
      </vt:variant>
      <vt:variant>
        <vt:i4>2687041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http://www.itu.int/md/dologin_md.asp?lang=en&amp;id=R07-WP4C-C-0245!N04!MSW-E</vt:lpwstr>
      </vt:variant>
      <vt:variant>
        <vt:lpwstr/>
      </vt:variant>
      <vt:variant>
        <vt:i4>2687046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http://www.itu.int/md/dologin_md.asp?lang=en&amp;id=R07-WP4C-C-0245!N03!MSW-E</vt:lpwstr>
      </vt:variant>
      <vt:variant>
        <vt:lpwstr/>
      </vt:variant>
      <vt:variant>
        <vt:i4>2687047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http://www.itu.int/md/dologin_md.asp?lang=en&amp;id=R07-WP4C-C-0245!N02!MSW-E</vt:lpwstr>
      </vt:variant>
      <vt:variant>
        <vt:lpwstr/>
      </vt:variant>
      <vt:variant>
        <vt:i4>2687044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http://www.itu.int/md/dologin_md.asp?lang=en&amp;id=R07-WP4C-C-0245!N01!MSW-E</vt:lpwstr>
      </vt:variant>
      <vt:variant>
        <vt:lpwstr/>
      </vt:variant>
      <vt:variant>
        <vt:i4>2424896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http://www.itu.int/md/dologin_md.asp?lang=en&amp;id=R07-WP4B-C-0085!N17!MSW-E</vt:lpwstr>
      </vt:variant>
      <vt:variant>
        <vt:lpwstr/>
      </vt:variant>
      <vt:variant>
        <vt:i4>2359364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http://www.itu.int/md/dologin_md.asp?lang=en&amp;id=R07-WP4B-C-0085!N03!MSW-E</vt:lpwstr>
      </vt:variant>
      <vt:variant>
        <vt:lpwstr/>
      </vt:variant>
      <vt:variant>
        <vt:i4>2490438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http://www.itu.int/md/dologin_md.asp?lang=en&amp;id=R07-WP4A-C-0197!N02!MSW-E</vt:lpwstr>
      </vt:variant>
      <vt:variant>
        <vt:lpwstr/>
      </vt:variant>
      <vt:variant>
        <vt:i4>2490438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http://www.itu.int/md/dologin_md.asp?lang=en&amp;id=R07-WP4A-C-0197!N02!MSW-E</vt:lpwstr>
      </vt:variant>
      <vt:variant>
        <vt:lpwstr/>
      </vt:variant>
      <vt:variant>
        <vt:i4>2490438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http://www.itu.int/md/dologin_md.asp?lang=en&amp;id=R07-WP4A-C-0197!N02!MSW-E</vt:lpwstr>
      </vt:variant>
      <vt:variant>
        <vt:lpwstr/>
      </vt:variant>
      <vt:variant>
        <vt:i4>196681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http://www.itu.int/md/R07-SG04-C-0075/en</vt:lpwstr>
      </vt:variant>
      <vt:variant>
        <vt:lpwstr/>
      </vt:variant>
      <vt:variant>
        <vt:i4>196682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http://www.itu.int/md/R07-SG04-C-0076/en</vt:lpwstr>
      </vt:variant>
      <vt:variant>
        <vt:lpwstr/>
      </vt:variant>
      <vt:variant>
        <vt:i4>196683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http://www.itu.int/md/R07-SG04-C-0077/en</vt:lpwstr>
      </vt:variant>
      <vt:variant>
        <vt:lpwstr/>
      </vt:variant>
      <vt:variant>
        <vt:i4>196676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http://www.itu.int/md/R07-SG04-C-0078/en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http://www.itu.int/md/R07-SG04-C-0079/en</vt:lpwstr>
      </vt:variant>
      <vt:variant>
        <vt:lpwstr/>
      </vt:variant>
      <vt:variant>
        <vt:i4>786508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http://www.itu.int/md/R07-SG04-C-0080/en</vt:lpwstr>
      </vt:variant>
      <vt:variant>
        <vt:lpwstr/>
      </vt:variant>
      <vt:variant>
        <vt:i4>786505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http://www.itu.int/md/R07-SG04-C-0085/en</vt:lpwstr>
      </vt:variant>
      <vt:variant>
        <vt:lpwstr/>
      </vt:variant>
      <vt:variant>
        <vt:i4>786504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http://www.itu.int/md/R07-SG04-C-0084/en</vt:lpwstr>
      </vt:variant>
      <vt:variant>
        <vt:lpwstr/>
      </vt:variant>
      <vt:variant>
        <vt:i4>786511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http://www.itu.int/md/R07-SG04-C-0083/en</vt:lpwstr>
      </vt:variant>
      <vt:variant>
        <vt:lpwstr/>
      </vt:variant>
      <vt:variant>
        <vt:i4>131140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http://www.itu.int/md/R07-SG04-C-0068/en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9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2097195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http://www.itu.int/md/R07-SG04-C/es</vt:lpwstr>
      </vt:variant>
      <vt:variant>
        <vt:lpwstr/>
      </vt:variant>
      <vt:variant>
        <vt:i4>7733372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http://www.itu.int/ITU-R/go/que-rsg4/es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http://www.itu.int/md/R00-SG04-CIR-0096/en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capdessu</cp:lastModifiedBy>
  <cp:revision>33</cp:revision>
  <cp:lastPrinted>2010-06-29T07:46:00Z</cp:lastPrinted>
  <dcterms:created xsi:type="dcterms:W3CDTF">2010-04-15T12:15:00Z</dcterms:created>
  <dcterms:modified xsi:type="dcterms:W3CDTF">2010-06-29T07:46:00Z</dcterms:modified>
</cp:coreProperties>
</file>