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7D3C32" w:rsidRDefault="007D3C32" w:rsidP="007D3C32">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D35752">
            <w:pPr>
              <w:spacing w:before="0"/>
            </w:pPr>
          </w:p>
        </w:tc>
        <w:tc>
          <w:tcPr>
            <w:tcW w:w="1667" w:type="dxa"/>
          </w:tcPr>
          <w:p w:rsidR="00D35752" w:rsidRPr="00D35752" w:rsidRDefault="00A4630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7D3C32" w:rsidRDefault="007D3C32"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1F0DCD" w:rsidRDefault="00147E21" w:rsidP="00210B45">
            <w:pPr>
              <w:tabs>
                <w:tab w:val="left" w:pos="7513"/>
              </w:tabs>
              <w:jc w:val="center"/>
              <w:rPr>
                <w:rFonts w:ascii="SimSun" w:hAnsi="SimSun"/>
                <w:lang w:val="fr-CH" w:eastAsia="zh-CN"/>
              </w:rPr>
            </w:pPr>
            <w:bookmarkStart w:id="0" w:name="dletter"/>
            <w:bookmarkEnd w:id="0"/>
            <w:r w:rsidRPr="00147E21">
              <w:rPr>
                <w:rFonts w:ascii="SimSun" w:hAnsi="SimSun" w:hint="eastAsia"/>
                <w:lang w:eastAsia="zh-CN"/>
              </w:rPr>
              <w:t>通函</w:t>
            </w:r>
            <w:r w:rsidRPr="001F0DCD">
              <w:rPr>
                <w:rFonts w:ascii="SimSun" w:hAnsi="SimSun"/>
                <w:lang w:val="fr-CH" w:eastAsia="zh-CN"/>
              </w:rPr>
              <w:t>/</w:t>
            </w:r>
            <w:r w:rsidRPr="00147E21">
              <w:rPr>
                <w:rFonts w:ascii="SimSun" w:hAnsi="SimSun" w:hint="eastAsia"/>
                <w:lang w:eastAsia="zh-CN"/>
              </w:rPr>
              <w:t>行政通函</w:t>
            </w:r>
          </w:p>
          <w:p w:rsidR="0071106C" w:rsidRPr="001F0DCD" w:rsidRDefault="00555517" w:rsidP="004A5AB1">
            <w:pPr>
              <w:tabs>
                <w:tab w:val="clear" w:pos="794"/>
                <w:tab w:val="clear" w:pos="1191"/>
                <w:tab w:val="clear" w:pos="1588"/>
              </w:tabs>
              <w:spacing w:before="0"/>
              <w:jc w:val="center"/>
              <w:rPr>
                <w:b/>
                <w:bCs/>
                <w:lang w:val="fr-CH" w:eastAsia="zh-CN"/>
              </w:rPr>
            </w:pPr>
            <w:bookmarkStart w:id="1" w:name="dnum"/>
            <w:bookmarkEnd w:id="1"/>
            <w:r w:rsidRPr="001F0DCD">
              <w:rPr>
                <w:b/>
                <w:bCs/>
                <w:lang w:val="fr-CH" w:eastAsia="zh-CN"/>
              </w:rPr>
              <w:t>CACE/512</w:t>
            </w:r>
          </w:p>
        </w:tc>
        <w:tc>
          <w:tcPr>
            <w:tcW w:w="7502" w:type="dxa"/>
          </w:tcPr>
          <w:p w:rsidR="00B87E04" w:rsidRPr="00147E21" w:rsidRDefault="0051411E" w:rsidP="00D35752">
            <w:pPr>
              <w:tabs>
                <w:tab w:val="left" w:pos="7513"/>
              </w:tabs>
              <w:jc w:val="right"/>
              <w:rPr>
                <w:lang w:eastAsia="zh-CN"/>
              </w:rPr>
            </w:pPr>
            <w:bookmarkStart w:id="2" w:name="ddate"/>
            <w:bookmarkEnd w:id="2"/>
            <w:r>
              <w:rPr>
                <w:rFonts w:hint="eastAsia"/>
                <w:lang w:eastAsia="zh-CN"/>
              </w:rPr>
              <w:t>2010</w:t>
            </w:r>
            <w:r>
              <w:rPr>
                <w:rFonts w:hint="eastAsia"/>
                <w:lang w:eastAsia="zh-CN"/>
              </w:rPr>
              <w:t>年</w:t>
            </w:r>
            <w:r>
              <w:rPr>
                <w:rFonts w:hint="eastAsia"/>
                <w:lang w:eastAsia="zh-CN"/>
              </w:rPr>
              <w:t>6</w:t>
            </w:r>
            <w:r>
              <w:rPr>
                <w:rFonts w:hint="eastAsia"/>
                <w:lang w:eastAsia="zh-CN"/>
              </w:rPr>
              <w:t>月</w:t>
            </w:r>
            <w:r>
              <w:rPr>
                <w:rFonts w:hint="eastAsia"/>
                <w:lang w:eastAsia="zh-CN"/>
              </w:rPr>
              <w:t>30</w:t>
            </w:r>
            <w:r>
              <w:rPr>
                <w:rFonts w:hint="eastAsia"/>
                <w:lang w:eastAsia="zh-CN"/>
              </w:rPr>
              <w:t>日</w:t>
            </w:r>
          </w:p>
        </w:tc>
      </w:tr>
    </w:tbl>
    <w:p w:rsidR="00B87E04" w:rsidRPr="00147E21" w:rsidRDefault="00555517" w:rsidP="00555517">
      <w:pPr>
        <w:tabs>
          <w:tab w:val="left" w:pos="7513"/>
        </w:tabs>
        <w:spacing w:before="480"/>
        <w:jc w:val="center"/>
        <w:rPr>
          <w:rFonts w:ascii="SimSun" w:hAnsi="SimSun"/>
          <w:b/>
          <w:bCs/>
          <w:lang w:eastAsia="zh-CN"/>
        </w:rPr>
      </w:pPr>
      <w:r w:rsidRPr="00555517">
        <w:rPr>
          <w:rFonts w:ascii="SimSun" w:hAnsi="SimSun" w:hint="eastAsia"/>
          <w:b/>
          <w:bCs/>
          <w:lang w:eastAsia="zh-CN"/>
        </w:rPr>
        <w:t>致国际电联成员国主管部门和参加无线电通信研究组</w:t>
      </w:r>
      <w:r>
        <w:rPr>
          <w:rFonts w:ascii="SimSun" w:hAnsi="SimSun"/>
          <w:b/>
          <w:bCs/>
          <w:lang w:eastAsia="zh-CN"/>
        </w:rPr>
        <w:br/>
      </w:r>
      <w:r w:rsidRPr="00555517">
        <w:rPr>
          <w:rFonts w:ascii="SimSun" w:hAnsi="SimSun" w:hint="eastAsia"/>
          <w:b/>
          <w:bCs/>
          <w:lang w:eastAsia="zh-CN"/>
        </w:rPr>
        <w:t>及规则/程序问题特别委员会工作的无线电通信部门成员</w:t>
      </w:r>
    </w:p>
    <w:p w:rsidR="00B87E04" w:rsidRPr="003B00C7" w:rsidRDefault="007D3C32" w:rsidP="00555517">
      <w:pPr>
        <w:tabs>
          <w:tab w:val="clear" w:pos="794"/>
          <w:tab w:val="clear" w:pos="1191"/>
          <w:tab w:val="clear" w:pos="1588"/>
          <w:tab w:val="clear" w:pos="1985"/>
          <w:tab w:val="left" w:pos="709"/>
        </w:tabs>
        <w:spacing w:before="720"/>
        <w:ind w:left="709" w:hanging="709"/>
        <w:rPr>
          <w:rFonts w:ascii="Times New Roman Bold" w:hAnsi="Times New Roman Bold"/>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3" w:name="dtitle1"/>
      <w:bookmarkEnd w:id="3"/>
      <w:r w:rsidR="00555517" w:rsidRPr="00CB2BEF">
        <w:rPr>
          <w:rFonts w:ascii="Times New Roman Bold" w:hAnsi="SimSun" w:hint="eastAsia"/>
          <w:b/>
          <w:bCs/>
          <w:lang w:eastAsia="zh-CN"/>
        </w:rPr>
        <w:t>规则</w:t>
      </w:r>
      <w:r w:rsidR="00555517" w:rsidRPr="00CB2BEF">
        <w:rPr>
          <w:rFonts w:ascii="Times New Roman Bold" w:hAnsi="Times New Roman Bold" w:cstheme="majorBidi"/>
          <w:b/>
          <w:bCs/>
          <w:lang w:eastAsia="zh-CN"/>
        </w:rPr>
        <w:t>/</w:t>
      </w:r>
      <w:r w:rsidR="00555517" w:rsidRPr="00CB2BEF">
        <w:rPr>
          <w:rFonts w:ascii="Times New Roman Bold" w:hAnsi="SimSun" w:hint="eastAsia"/>
          <w:b/>
          <w:bCs/>
          <w:lang w:eastAsia="zh-CN"/>
        </w:rPr>
        <w:t>程序问题特别委员会会议</w:t>
      </w:r>
      <w:r w:rsidR="00555517" w:rsidRPr="00CB2BEF">
        <w:rPr>
          <w:rFonts w:ascii="Times New Roman Bold" w:hAnsi="Times New Roman Bold"/>
          <w:b/>
          <w:bCs/>
          <w:lang w:eastAsia="zh-CN"/>
        </w:rPr>
        <w:br/>
      </w:r>
      <w:r w:rsidR="00555517" w:rsidRPr="00CB2BEF">
        <w:rPr>
          <w:rFonts w:ascii="Times New Roman Bold" w:hAnsi="Times New Roman Bold" w:hint="eastAsia"/>
          <w:b/>
          <w:bCs/>
          <w:lang w:eastAsia="zh-CN"/>
        </w:rPr>
        <w:tab/>
      </w:r>
      <w:r w:rsidR="00555517" w:rsidRPr="00CB2BEF">
        <w:rPr>
          <w:rFonts w:ascii="Times New Roman Bold" w:hAnsi="Times New Roman Bold" w:hint="eastAsia"/>
          <w:b/>
          <w:bCs/>
          <w:lang w:eastAsia="zh-CN"/>
        </w:rPr>
        <w:tab/>
        <w:t>2010</w:t>
      </w:r>
      <w:r w:rsidR="00555517" w:rsidRPr="00CB2BEF">
        <w:rPr>
          <w:rFonts w:ascii="Times New Roman Bold" w:hAnsi="SimSun" w:hint="eastAsia"/>
          <w:b/>
          <w:bCs/>
          <w:lang w:eastAsia="zh-CN"/>
        </w:rPr>
        <w:t>年</w:t>
      </w:r>
      <w:r w:rsidR="00555517" w:rsidRPr="00CB2BEF">
        <w:rPr>
          <w:rFonts w:ascii="Times New Roman Bold" w:hAnsi="Times New Roman Bold" w:hint="eastAsia"/>
          <w:b/>
          <w:bCs/>
          <w:lang w:eastAsia="zh-CN"/>
        </w:rPr>
        <w:t>11</w:t>
      </w:r>
      <w:r w:rsidR="00555517" w:rsidRPr="00CB2BEF">
        <w:rPr>
          <w:rFonts w:ascii="Times New Roman Bold" w:hAnsi="SimSun" w:hint="eastAsia"/>
          <w:b/>
          <w:bCs/>
          <w:lang w:eastAsia="zh-CN"/>
        </w:rPr>
        <w:t>月</w:t>
      </w:r>
      <w:r w:rsidR="00555517" w:rsidRPr="00CB2BEF">
        <w:rPr>
          <w:rFonts w:ascii="Times New Roman Bold" w:hAnsi="Times New Roman Bold" w:hint="eastAsia"/>
          <w:b/>
          <w:bCs/>
          <w:lang w:eastAsia="zh-CN"/>
        </w:rPr>
        <w:t>1-5</w:t>
      </w:r>
      <w:r w:rsidR="00555517" w:rsidRPr="00CB2BEF">
        <w:rPr>
          <w:rFonts w:ascii="Times New Roman Bold" w:hAnsi="SimSun" w:hint="eastAsia"/>
          <w:b/>
          <w:bCs/>
          <w:lang w:eastAsia="zh-CN"/>
        </w:rPr>
        <w:t>日，日内瓦</w:t>
      </w:r>
    </w:p>
    <w:p w:rsidR="00555517" w:rsidRPr="00555517" w:rsidRDefault="00555517" w:rsidP="00555517">
      <w:pPr>
        <w:pStyle w:val="Heading1"/>
        <w:rPr>
          <w:lang w:eastAsia="zh-CN"/>
        </w:rPr>
      </w:pPr>
      <w:r w:rsidRPr="00555517">
        <w:rPr>
          <w:rFonts w:hint="eastAsia"/>
          <w:lang w:eastAsia="zh-CN"/>
        </w:rPr>
        <w:t>1</w:t>
      </w:r>
      <w:r w:rsidRPr="00555517">
        <w:rPr>
          <w:rFonts w:hint="eastAsia"/>
          <w:lang w:eastAsia="zh-CN"/>
        </w:rPr>
        <w:tab/>
      </w:r>
      <w:r w:rsidRPr="00555517">
        <w:rPr>
          <w:rFonts w:hint="eastAsia"/>
          <w:lang w:eastAsia="zh-CN"/>
        </w:rPr>
        <w:t>引言</w:t>
      </w:r>
    </w:p>
    <w:p w:rsidR="00555517" w:rsidRPr="00555517" w:rsidRDefault="00555517" w:rsidP="00555517">
      <w:pPr>
        <w:ind w:firstLineChars="200" w:firstLine="480"/>
        <w:rPr>
          <w:lang w:eastAsia="zh-CN"/>
        </w:rPr>
      </w:pPr>
      <w:r w:rsidRPr="00555517">
        <w:rPr>
          <w:rFonts w:hint="eastAsia"/>
          <w:lang w:eastAsia="zh-CN"/>
        </w:rPr>
        <w:t>200</w:t>
      </w:r>
      <w:r>
        <w:rPr>
          <w:rFonts w:hint="eastAsia"/>
          <w:lang w:eastAsia="zh-CN"/>
        </w:rPr>
        <w:t>7</w:t>
      </w:r>
      <w:r w:rsidRPr="00555517">
        <w:rPr>
          <w:rFonts w:hAnsi="SimSun" w:hint="eastAsia"/>
          <w:lang w:eastAsia="zh-CN"/>
        </w:rPr>
        <w:t>年无线电通信全会对规则</w:t>
      </w:r>
      <w:r w:rsidRPr="00555517">
        <w:rPr>
          <w:rFonts w:hint="eastAsia"/>
          <w:lang w:eastAsia="zh-CN"/>
        </w:rPr>
        <w:t>/</w:t>
      </w:r>
      <w:r w:rsidRPr="00555517">
        <w:rPr>
          <w:rFonts w:hAnsi="SimSun" w:hint="eastAsia"/>
          <w:lang w:eastAsia="zh-CN"/>
        </w:rPr>
        <w:t>程序</w:t>
      </w:r>
      <w:r>
        <w:rPr>
          <w:rFonts w:hAnsi="SimSun" w:hint="eastAsia"/>
          <w:lang w:eastAsia="zh-CN"/>
        </w:rPr>
        <w:t>的研究问题</w:t>
      </w:r>
      <w:r w:rsidRPr="00555517">
        <w:rPr>
          <w:rFonts w:hAnsi="SimSun" w:hint="eastAsia"/>
          <w:lang w:eastAsia="zh-CN"/>
        </w:rPr>
        <w:t>进行了审议，并</w:t>
      </w:r>
      <w:r>
        <w:rPr>
          <w:rFonts w:hAnsi="SimSun" w:hint="eastAsia"/>
          <w:lang w:eastAsia="zh-CN"/>
        </w:rPr>
        <w:t>确认</w:t>
      </w:r>
      <w:r w:rsidR="0030467A">
        <w:rPr>
          <w:rFonts w:hAnsi="SimSun" w:hint="eastAsia"/>
          <w:lang w:eastAsia="zh-CN"/>
        </w:rPr>
        <w:t>了</w:t>
      </w:r>
      <w:r w:rsidRPr="00555517">
        <w:rPr>
          <w:rFonts w:hint="eastAsia"/>
          <w:lang w:eastAsia="zh-CN"/>
        </w:rPr>
        <w:t>ITU-R</w:t>
      </w:r>
      <w:r w:rsidRPr="00555517">
        <w:rPr>
          <w:rFonts w:hAnsi="SimSun" w:hint="eastAsia"/>
          <w:lang w:eastAsia="zh-CN"/>
        </w:rPr>
        <w:t>第</w:t>
      </w:r>
      <w:r w:rsidRPr="00555517">
        <w:rPr>
          <w:rFonts w:hint="eastAsia"/>
          <w:lang w:eastAsia="zh-CN"/>
        </w:rPr>
        <w:t>38-3</w:t>
      </w:r>
      <w:r w:rsidRPr="00555517">
        <w:rPr>
          <w:rFonts w:hAnsi="SimSun" w:hint="eastAsia"/>
          <w:lang w:eastAsia="zh-CN"/>
        </w:rPr>
        <w:t>号决议</w:t>
      </w:r>
      <w:r>
        <w:rPr>
          <w:rFonts w:hAnsi="SimSun" w:hint="eastAsia"/>
          <w:lang w:eastAsia="zh-CN"/>
        </w:rPr>
        <w:t>，</w:t>
      </w:r>
      <w:r w:rsidRPr="00555517">
        <w:rPr>
          <w:rFonts w:hAnsi="SimSun" w:hint="eastAsia"/>
          <w:lang w:eastAsia="zh-CN"/>
        </w:rPr>
        <w:t>决定继续保留规则</w:t>
      </w:r>
      <w:r w:rsidRPr="00555517">
        <w:rPr>
          <w:rFonts w:hint="eastAsia"/>
          <w:lang w:eastAsia="zh-CN"/>
        </w:rPr>
        <w:t>/</w:t>
      </w:r>
      <w:r w:rsidRPr="00555517">
        <w:rPr>
          <w:rFonts w:hAnsi="SimSun" w:hint="eastAsia"/>
          <w:lang w:eastAsia="zh-CN"/>
        </w:rPr>
        <w:t>程序问题特别委员会（</w:t>
      </w:r>
      <w:r w:rsidRPr="00555517">
        <w:rPr>
          <w:rFonts w:hint="eastAsia"/>
          <w:lang w:eastAsia="zh-CN"/>
        </w:rPr>
        <w:t>SC</w:t>
      </w:r>
      <w:r w:rsidRPr="00555517">
        <w:rPr>
          <w:rFonts w:hAnsi="SimSun" w:hint="eastAsia"/>
          <w:lang w:eastAsia="zh-CN"/>
        </w:rPr>
        <w:t>）这一机构。</w:t>
      </w:r>
    </w:p>
    <w:p w:rsidR="00406733" w:rsidRDefault="00555517" w:rsidP="0030467A">
      <w:pPr>
        <w:ind w:firstLineChars="200" w:firstLine="480"/>
        <w:rPr>
          <w:rFonts w:hAnsi="SimSun"/>
          <w:lang w:eastAsia="zh-CN"/>
        </w:rPr>
      </w:pPr>
      <w:r w:rsidRPr="00555517">
        <w:rPr>
          <w:rFonts w:hAnsi="SimSun" w:hint="eastAsia"/>
          <w:lang w:eastAsia="zh-CN"/>
        </w:rPr>
        <w:t>根据第</w:t>
      </w:r>
      <w:r>
        <w:rPr>
          <w:rFonts w:hint="eastAsia"/>
          <w:lang w:eastAsia="zh-CN"/>
        </w:rPr>
        <w:t>805</w:t>
      </w:r>
      <w:r w:rsidRPr="00555517">
        <w:rPr>
          <w:rFonts w:hAnsi="SimSun" w:hint="eastAsia"/>
          <w:lang w:eastAsia="zh-CN"/>
        </w:rPr>
        <w:t>号决议，</w:t>
      </w:r>
      <w:r w:rsidRPr="00555517">
        <w:rPr>
          <w:rFonts w:hint="eastAsia"/>
          <w:lang w:eastAsia="zh-CN"/>
        </w:rPr>
        <w:t>200</w:t>
      </w:r>
      <w:r>
        <w:rPr>
          <w:rFonts w:hint="eastAsia"/>
          <w:lang w:eastAsia="zh-CN"/>
        </w:rPr>
        <w:t>7</w:t>
      </w:r>
      <w:r w:rsidRPr="00555517">
        <w:rPr>
          <w:rFonts w:hAnsi="SimSun" w:hint="eastAsia"/>
          <w:lang w:eastAsia="zh-CN"/>
        </w:rPr>
        <w:t>年世界无线电通信大会（</w:t>
      </w:r>
      <w:r w:rsidRPr="00555517">
        <w:rPr>
          <w:rFonts w:hint="eastAsia"/>
          <w:lang w:eastAsia="zh-CN"/>
        </w:rPr>
        <w:t>WRC-0</w:t>
      </w:r>
      <w:r>
        <w:rPr>
          <w:rFonts w:hint="eastAsia"/>
          <w:lang w:eastAsia="zh-CN"/>
        </w:rPr>
        <w:t>7</w:t>
      </w:r>
      <w:r w:rsidRPr="00555517">
        <w:rPr>
          <w:rFonts w:hAnsi="SimSun" w:hint="eastAsia"/>
          <w:lang w:eastAsia="zh-CN"/>
        </w:rPr>
        <w:t>）决定在</w:t>
      </w:r>
      <w:r w:rsidRPr="00555517">
        <w:rPr>
          <w:rFonts w:hint="eastAsia"/>
          <w:lang w:eastAsia="zh-CN"/>
        </w:rPr>
        <w:t>20</w:t>
      </w:r>
      <w:r>
        <w:rPr>
          <w:rFonts w:hint="eastAsia"/>
          <w:lang w:eastAsia="zh-CN"/>
        </w:rPr>
        <w:t>1</w:t>
      </w:r>
      <w:r w:rsidR="0030467A">
        <w:rPr>
          <w:rFonts w:hint="eastAsia"/>
          <w:lang w:eastAsia="zh-CN"/>
        </w:rPr>
        <w:t>2</w:t>
      </w:r>
      <w:r w:rsidRPr="00555517">
        <w:rPr>
          <w:rFonts w:hAnsi="SimSun" w:hint="eastAsia"/>
          <w:lang w:eastAsia="zh-CN"/>
        </w:rPr>
        <w:t>年世界无线电通信大会（</w:t>
      </w:r>
      <w:r w:rsidRPr="00555517">
        <w:rPr>
          <w:rFonts w:hint="eastAsia"/>
          <w:lang w:eastAsia="zh-CN"/>
        </w:rPr>
        <w:t>WRC-</w:t>
      </w:r>
      <w:r>
        <w:rPr>
          <w:rFonts w:hint="eastAsia"/>
          <w:lang w:eastAsia="zh-CN"/>
        </w:rPr>
        <w:t>12</w:t>
      </w:r>
      <w:r w:rsidRPr="00555517">
        <w:rPr>
          <w:rFonts w:hAnsi="SimSun" w:hint="eastAsia"/>
          <w:lang w:eastAsia="zh-CN"/>
        </w:rPr>
        <w:t>）筹备进程中开始特别委员会（</w:t>
      </w:r>
      <w:r w:rsidRPr="00555517">
        <w:rPr>
          <w:rFonts w:hint="eastAsia"/>
          <w:lang w:eastAsia="zh-CN"/>
        </w:rPr>
        <w:t>SC</w:t>
      </w:r>
      <w:r w:rsidRPr="00555517">
        <w:rPr>
          <w:rFonts w:hAnsi="SimSun" w:hint="eastAsia"/>
          <w:lang w:eastAsia="zh-CN"/>
        </w:rPr>
        <w:t>）的工作</w:t>
      </w:r>
      <w:r w:rsidR="00406733">
        <w:rPr>
          <w:rFonts w:hAnsi="SimSun" w:hint="eastAsia"/>
          <w:lang w:eastAsia="zh-CN"/>
        </w:rPr>
        <w:t>。</w:t>
      </w:r>
    </w:p>
    <w:p w:rsidR="00555517" w:rsidRPr="00555517" w:rsidRDefault="00555517" w:rsidP="00406733">
      <w:pPr>
        <w:ind w:firstLineChars="200" w:firstLine="480"/>
        <w:rPr>
          <w:lang w:eastAsia="zh-CN"/>
        </w:rPr>
      </w:pPr>
      <w:r w:rsidRPr="00555517">
        <w:rPr>
          <w:rFonts w:hint="eastAsia"/>
          <w:lang w:eastAsia="zh-CN"/>
        </w:rPr>
        <w:t>20</w:t>
      </w:r>
      <w:r w:rsidR="00406733">
        <w:rPr>
          <w:rFonts w:hint="eastAsia"/>
          <w:lang w:eastAsia="zh-CN"/>
        </w:rPr>
        <w:t>11</w:t>
      </w:r>
      <w:r w:rsidRPr="00555517">
        <w:rPr>
          <w:rFonts w:hAnsi="SimSun" w:hint="eastAsia"/>
          <w:lang w:eastAsia="zh-CN"/>
        </w:rPr>
        <w:t>年</w:t>
      </w:r>
      <w:r w:rsidR="00406733">
        <w:rPr>
          <w:rFonts w:hAnsi="SimSun" w:hint="eastAsia"/>
          <w:lang w:eastAsia="zh-CN"/>
        </w:rPr>
        <w:t>将</w:t>
      </w:r>
      <w:r w:rsidRPr="00555517">
        <w:rPr>
          <w:rFonts w:hAnsi="SimSun" w:hint="eastAsia"/>
          <w:lang w:eastAsia="zh-CN"/>
        </w:rPr>
        <w:t>举行第</w:t>
      </w:r>
      <w:r w:rsidR="00406733">
        <w:rPr>
          <w:rFonts w:hint="eastAsia"/>
          <w:lang w:eastAsia="zh-CN"/>
        </w:rPr>
        <w:t>一</w:t>
      </w:r>
      <w:r w:rsidRPr="00555517">
        <w:rPr>
          <w:rFonts w:hAnsi="SimSun" w:hint="eastAsia"/>
          <w:lang w:eastAsia="zh-CN"/>
        </w:rPr>
        <w:t>次大会筹备会议（</w:t>
      </w:r>
      <w:r w:rsidRPr="00555517">
        <w:rPr>
          <w:rFonts w:hint="eastAsia"/>
          <w:lang w:eastAsia="zh-CN"/>
        </w:rPr>
        <w:t>CPM</w:t>
      </w:r>
      <w:r w:rsidR="00406733">
        <w:rPr>
          <w:rFonts w:hint="eastAsia"/>
          <w:lang w:eastAsia="zh-CN"/>
        </w:rPr>
        <w:t>11</w:t>
      </w:r>
      <w:r w:rsidRPr="00555517">
        <w:rPr>
          <w:rFonts w:hint="eastAsia"/>
          <w:lang w:eastAsia="zh-CN"/>
        </w:rPr>
        <w:t>-1</w:t>
      </w:r>
      <w:r w:rsidR="00406733">
        <w:rPr>
          <w:rFonts w:hint="eastAsia"/>
          <w:lang w:eastAsia="zh-CN"/>
        </w:rPr>
        <w:t>，</w:t>
      </w:r>
      <w:r w:rsidR="00406733">
        <w:rPr>
          <w:rFonts w:hint="eastAsia"/>
          <w:lang w:eastAsia="zh-CN"/>
        </w:rPr>
        <w:t>2007</w:t>
      </w:r>
      <w:r w:rsidR="00406733">
        <w:rPr>
          <w:rFonts w:hint="eastAsia"/>
          <w:lang w:eastAsia="zh-CN"/>
        </w:rPr>
        <w:t>年</w:t>
      </w:r>
      <w:r w:rsidR="00406733">
        <w:rPr>
          <w:rFonts w:hint="eastAsia"/>
          <w:lang w:eastAsia="zh-CN"/>
        </w:rPr>
        <w:t>11</w:t>
      </w:r>
      <w:r w:rsidR="00406733">
        <w:rPr>
          <w:rFonts w:hint="eastAsia"/>
          <w:lang w:eastAsia="zh-CN"/>
        </w:rPr>
        <w:t>月</w:t>
      </w:r>
      <w:r w:rsidR="00406733">
        <w:rPr>
          <w:rFonts w:hint="eastAsia"/>
          <w:lang w:eastAsia="zh-CN"/>
        </w:rPr>
        <w:t>19-20</w:t>
      </w:r>
      <w:r w:rsidR="00406733">
        <w:rPr>
          <w:rFonts w:hint="eastAsia"/>
          <w:lang w:eastAsia="zh-CN"/>
        </w:rPr>
        <w:t>日，日内瓦</w:t>
      </w:r>
      <w:r w:rsidRPr="00555517">
        <w:rPr>
          <w:rFonts w:hAnsi="SimSun" w:hint="eastAsia"/>
          <w:lang w:eastAsia="zh-CN"/>
        </w:rPr>
        <w:t>）向特别委员会分配了规则</w:t>
      </w:r>
      <w:r w:rsidRPr="00555517">
        <w:rPr>
          <w:rFonts w:hint="eastAsia"/>
          <w:lang w:eastAsia="zh-CN"/>
        </w:rPr>
        <w:t>/</w:t>
      </w:r>
      <w:r w:rsidRPr="00555517">
        <w:rPr>
          <w:rFonts w:hAnsi="SimSun" w:hint="eastAsia"/>
          <w:lang w:eastAsia="zh-CN"/>
        </w:rPr>
        <w:t>程序方面的任务（参见</w:t>
      </w:r>
      <w:r w:rsidRPr="00555517">
        <w:rPr>
          <w:rFonts w:hint="eastAsia"/>
          <w:lang w:eastAsia="zh-CN"/>
        </w:rPr>
        <w:t>200</w:t>
      </w:r>
      <w:r w:rsidR="00406733">
        <w:rPr>
          <w:rFonts w:hint="eastAsia"/>
          <w:lang w:eastAsia="zh-CN"/>
        </w:rPr>
        <w:t>7</w:t>
      </w:r>
      <w:r w:rsidRPr="00555517">
        <w:rPr>
          <w:rFonts w:hAnsi="SimSun" w:hint="eastAsia"/>
          <w:lang w:eastAsia="zh-CN"/>
        </w:rPr>
        <w:t>年</w:t>
      </w:r>
      <w:r w:rsidR="00406733">
        <w:rPr>
          <w:rFonts w:hint="eastAsia"/>
          <w:lang w:eastAsia="zh-CN"/>
        </w:rPr>
        <w:t>12</w:t>
      </w:r>
      <w:r w:rsidRPr="00555517">
        <w:rPr>
          <w:rFonts w:hAnsi="SimSun" w:hint="eastAsia"/>
          <w:lang w:eastAsia="zh-CN"/>
        </w:rPr>
        <w:t>月</w:t>
      </w:r>
      <w:r w:rsidR="00406733">
        <w:rPr>
          <w:rFonts w:hint="eastAsia"/>
          <w:lang w:eastAsia="zh-CN"/>
        </w:rPr>
        <w:t>20</w:t>
      </w:r>
      <w:r w:rsidRPr="00555517">
        <w:rPr>
          <w:rFonts w:hAnsi="SimSun" w:hint="eastAsia"/>
          <w:lang w:eastAsia="zh-CN"/>
        </w:rPr>
        <w:t>日的</w:t>
      </w:r>
      <w:r w:rsidRPr="00555517">
        <w:rPr>
          <w:rFonts w:hint="eastAsia"/>
          <w:lang w:eastAsia="zh-CN"/>
        </w:rPr>
        <w:t>CA/</w:t>
      </w:r>
      <w:r w:rsidR="00406733">
        <w:rPr>
          <w:rFonts w:hint="eastAsia"/>
          <w:lang w:eastAsia="zh-CN"/>
        </w:rPr>
        <w:t>171</w:t>
      </w:r>
      <w:r w:rsidRPr="00555517">
        <w:rPr>
          <w:rFonts w:hAnsi="SimSun" w:hint="eastAsia"/>
          <w:lang w:eastAsia="zh-CN"/>
        </w:rPr>
        <w:t>号行政通函及于</w:t>
      </w:r>
      <w:r w:rsidRPr="00555517">
        <w:rPr>
          <w:rFonts w:hint="eastAsia"/>
          <w:lang w:eastAsia="zh-CN"/>
        </w:rPr>
        <w:t>200</w:t>
      </w:r>
      <w:r w:rsidR="00406733">
        <w:rPr>
          <w:rFonts w:hint="eastAsia"/>
          <w:lang w:eastAsia="zh-CN"/>
        </w:rPr>
        <w:t>8</w:t>
      </w:r>
      <w:r w:rsidRPr="00555517">
        <w:rPr>
          <w:rFonts w:hAnsi="SimSun" w:hint="eastAsia"/>
          <w:lang w:eastAsia="zh-CN"/>
        </w:rPr>
        <w:t>年</w:t>
      </w:r>
      <w:r w:rsidR="00406733">
        <w:rPr>
          <w:rFonts w:hint="eastAsia"/>
          <w:lang w:eastAsia="zh-CN"/>
        </w:rPr>
        <w:t>12</w:t>
      </w:r>
      <w:r w:rsidRPr="00555517">
        <w:rPr>
          <w:rFonts w:hAnsi="SimSun" w:hint="eastAsia"/>
          <w:lang w:eastAsia="zh-CN"/>
        </w:rPr>
        <w:t>月</w:t>
      </w:r>
      <w:r w:rsidR="00406733">
        <w:rPr>
          <w:rFonts w:hint="eastAsia"/>
          <w:lang w:eastAsia="zh-CN"/>
        </w:rPr>
        <w:t>19</w:t>
      </w:r>
      <w:r w:rsidRPr="00555517">
        <w:rPr>
          <w:rFonts w:hAnsi="SimSun" w:hint="eastAsia"/>
          <w:lang w:eastAsia="zh-CN"/>
        </w:rPr>
        <w:t>日发出的该通函的补遗）。</w:t>
      </w:r>
    </w:p>
    <w:p w:rsidR="00555517" w:rsidRPr="00555517" w:rsidRDefault="00555517" w:rsidP="00406733">
      <w:pPr>
        <w:ind w:firstLineChars="200" w:firstLine="480"/>
        <w:rPr>
          <w:lang w:eastAsia="zh-CN"/>
        </w:rPr>
      </w:pPr>
      <w:r w:rsidRPr="00555517">
        <w:rPr>
          <w:rFonts w:hAnsi="SimSun" w:hint="eastAsia"/>
          <w:lang w:eastAsia="zh-CN"/>
        </w:rPr>
        <w:t>特别委员会</w:t>
      </w:r>
      <w:r w:rsidR="00406733">
        <w:rPr>
          <w:rFonts w:hAnsi="SimSun" w:hint="eastAsia"/>
          <w:lang w:eastAsia="zh-CN"/>
        </w:rPr>
        <w:t>成立了一个</w:t>
      </w:r>
      <w:r w:rsidRPr="00555517">
        <w:rPr>
          <w:rFonts w:hAnsi="SimSun" w:hint="eastAsia"/>
          <w:lang w:eastAsia="zh-CN"/>
        </w:rPr>
        <w:t>工作组</w:t>
      </w:r>
      <w:r w:rsidR="00406733">
        <w:rPr>
          <w:rFonts w:hAnsi="SimSun" w:hint="eastAsia"/>
          <w:lang w:eastAsia="zh-CN"/>
        </w:rPr>
        <w:t>（</w:t>
      </w:r>
      <w:r w:rsidR="00406733">
        <w:rPr>
          <w:rFonts w:hAnsi="SimSun" w:hint="eastAsia"/>
          <w:lang w:eastAsia="zh-CN"/>
        </w:rPr>
        <w:t>SC-WP</w:t>
      </w:r>
      <w:r w:rsidR="00406733">
        <w:rPr>
          <w:rFonts w:hAnsi="SimSun" w:hint="eastAsia"/>
          <w:lang w:eastAsia="zh-CN"/>
        </w:rPr>
        <w:t>）并同意</w:t>
      </w:r>
      <w:r w:rsidRPr="00555517">
        <w:rPr>
          <w:rFonts w:hAnsi="SimSun" w:hint="eastAsia"/>
          <w:lang w:eastAsia="zh-CN"/>
        </w:rPr>
        <w:t>特在工作组会议之后的适当时候举行一次会议</w:t>
      </w:r>
      <w:r w:rsidR="00406733">
        <w:rPr>
          <w:rFonts w:hAnsi="SimSun" w:hint="eastAsia"/>
          <w:lang w:eastAsia="zh-CN"/>
        </w:rPr>
        <w:t>（见第</w:t>
      </w:r>
      <w:r w:rsidR="00406733">
        <w:rPr>
          <w:rFonts w:hAnsi="SimSun" w:hint="eastAsia"/>
          <w:lang w:eastAsia="zh-CN"/>
        </w:rPr>
        <w:t>CA/171</w:t>
      </w:r>
      <w:r w:rsidR="00406733">
        <w:rPr>
          <w:rFonts w:hAnsi="SimSun" w:hint="eastAsia"/>
          <w:lang w:eastAsia="zh-CN"/>
        </w:rPr>
        <w:t>号行政通函附件</w:t>
      </w:r>
      <w:r w:rsidR="00406733">
        <w:rPr>
          <w:rFonts w:hAnsi="SimSun" w:hint="eastAsia"/>
          <w:lang w:eastAsia="zh-CN"/>
        </w:rPr>
        <w:t>12</w:t>
      </w:r>
      <w:r w:rsidR="00406733">
        <w:rPr>
          <w:rFonts w:hAnsi="SimSun" w:hint="eastAsia"/>
          <w:lang w:eastAsia="zh-CN"/>
        </w:rPr>
        <w:t>）</w:t>
      </w:r>
      <w:r w:rsidRPr="00555517">
        <w:rPr>
          <w:rFonts w:hAnsi="SimSun" w:hint="eastAsia"/>
          <w:lang w:eastAsia="zh-CN"/>
        </w:rPr>
        <w:t>。</w:t>
      </w:r>
      <w:r w:rsidR="00406733">
        <w:rPr>
          <w:rFonts w:hAnsi="SimSun" w:hint="eastAsia"/>
          <w:lang w:eastAsia="zh-CN"/>
        </w:rPr>
        <w:t>SC-WP</w:t>
      </w:r>
      <w:r w:rsidR="00406733">
        <w:rPr>
          <w:rFonts w:hAnsi="SimSun" w:hint="eastAsia"/>
          <w:lang w:eastAsia="zh-CN"/>
        </w:rPr>
        <w:t>分别于</w:t>
      </w:r>
      <w:r w:rsidR="00406733">
        <w:rPr>
          <w:rFonts w:hAnsi="SimSun" w:hint="eastAsia"/>
          <w:lang w:eastAsia="zh-CN"/>
        </w:rPr>
        <w:t>2008</w:t>
      </w:r>
      <w:r w:rsidR="00406733">
        <w:rPr>
          <w:rFonts w:hAnsi="SimSun" w:hint="eastAsia"/>
          <w:lang w:eastAsia="zh-CN"/>
        </w:rPr>
        <w:t>年和</w:t>
      </w:r>
      <w:r w:rsidR="00406733">
        <w:rPr>
          <w:rFonts w:hAnsi="SimSun" w:hint="eastAsia"/>
          <w:lang w:eastAsia="zh-CN"/>
        </w:rPr>
        <w:t>2009</w:t>
      </w:r>
      <w:r w:rsidR="00406733">
        <w:rPr>
          <w:rFonts w:hAnsi="SimSun" w:hint="eastAsia"/>
          <w:lang w:eastAsia="zh-CN"/>
        </w:rPr>
        <w:t>年召开了两次会议。</w:t>
      </w:r>
    </w:p>
    <w:p w:rsidR="00555517" w:rsidRPr="00555517" w:rsidRDefault="00555517" w:rsidP="00406733">
      <w:pPr>
        <w:pStyle w:val="Heading1"/>
        <w:rPr>
          <w:lang w:eastAsia="zh-CN"/>
        </w:rPr>
      </w:pPr>
      <w:r w:rsidRPr="00555517">
        <w:rPr>
          <w:rFonts w:hint="eastAsia"/>
          <w:lang w:eastAsia="zh-CN"/>
        </w:rPr>
        <w:t>2</w:t>
      </w:r>
      <w:r w:rsidRPr="00555517">
        <w:rPr>
          <w:rFonts w:hint="eastAsia"/>
          <w:lang w:eastAsia="zh-CN"/>
        </w:rPr>
        <w:tab/>
      </w:r>
      <w:r w:rsidRPr="00555517">
        <w:rPr>
          <w:rFonts w:hint="eastAsia"/>
          <w:lang w:eastAsia="zh-CN"/>
        </w:rPr>
        <w:t>会议日期和地点</w:t>
      </w:r>
    </w:p>
    <w:p w:rsidR="00555517" w:rsidRPr="00555517" w:rsidRDefault="00555517" w:rsidP="00406733">
      <w:pPr>
        <w:ind w:firstLineChars="200" w:firstLine="480"/>
        <w:rPr>
          <w:lang w:eastAsia="zh-CN"/>
        </w:rPr>
      </w:pPr>
      <w:r w:rsidRPr="00555517">
        <w:rPr>
          <w:rFonts w:hAnsi="SimSun" w:hint="eastAsia"/>
          <w:lang w:eastAsia="zh-CN"/>
        </w:rPr>
        <w:t>所述会议将于</w:t>
      </w:r>
      <w:r w:rsidRPr="00555517">
        <w:rPr>
          <w:rFonts w:hint="eastAsia"/>
          <w:lang w:eastAsia="zh-CN"/>
        </w:rPr>
        <w:t>20</w:t>
      </w:r>
      <w:r w:rsidR="00406733">
        <w:rPr>
          <w:rFonts w:hint="eastAsia"/>
          <w:lang w:eastAsia="zh-CN"/>
        </w:rPr>
        <w:t>10</w:t>
      </w:r>
      <w:r w:rsidRPr="00555517">
        <w:rPr>
          <w:rFonts w:hAnsi="SimSun" w:hint="eastAsia"/>
          <w:lang w:eastAsia="zh-CN"/>
        </w:rPr>
        <w:t>年</w:t>
      </w:r>
      <w:r w:rsidR="00406733">
        <w:rPr>
          <w:rFonts w:hint="eastAsia"/>
          <w:lang w:eastAsia="zh-CN"/>
        </w:rPr>
        <w:t>11</w:t>
      </w:r>
      <w:r w:rsidRPr="00555517">
        <w:rPr>
          <w:rFonts w:hAnsi="SimSun" w:hint="eastAsia"/>
          <w:lang w:eastAsia="zh-CN"/>
        </w:rPr>
        <w:t>月</w:t>
      </w:r>
      <w:r w:rsidR="00406733">
        <w:rPr>
          <w:rFonts w:hint="eastAsia"/>
          <w:lang w:eastAsia="zh-CN"/>
        </w:rPr>
        <w:t>1-5</w:t>
      </w:r>
      <w:r w:rsidRPr="00555517">
        <w:rPr>
          <w:rFonts w:hAnsi="SimSun" w:hint="eastAsia"/>
          <w:lang w:eastAsia="zh-CN"/>
        </w:rPr>
        <w:t>日在日内瓦国际电联总部举行。</w:t>
      </w:r>
      <w:r w:rsidRPr="00CB2BEF">
        <w:rPr>
          <w:rFonts w:hAnsi="SimSun" w:hint="eastAsia"/>
          <w:b/>
          <w:bCs/>
          <w:lang w:eastAsia="zh-CN"/>
        </w:rPr>
        <w:t>开幕会议将于</w:t>
      </w:r>
      <w:r w:rsidRPr="00555517">
        <w:rPr>
          <w:rFonts w:hAnsi="SimSun" w:hint="eastAsia"/>
          <w:lang w:eastAsia="zh-CN"/>
        </w:rPr>
        <w:t>会议</w:t>
      </w:r>
      <w:r w:rsidR="00406733">
        <w:rPr>
          <w:rFonts w:hAnsi="SimSun" w:hint="eastAsia"/>
          <w:lang w:eastAsia="zh-CN"/>
        </w:rPr>
        <w:t>首</w:t>
      </w:r>
      <w:r w:rsidRPr="00555517">
        <w:rPr>
          <w:rFonts w:hAnsi="SimSun" w:hint="eastAsia"/>
          <w:lang w:eastAsia="zh-CN"/>
        </w:rPr>
        <w:t>日</w:t>
      </w:r>
      <w:r w:rsidRPr="00CB2BEF">
        <w:rPr>
          <w:rFonts w:hAnsi="SimSun" w:hint="eastAsia"/>
          <w:b/>
          <w:bCs/>
          <w:lang w:eastAsia="zh-CN"/>
        </w:rPr>
        <w:t>上午</w:t>
      </w:r>
      <w:r w:rsidRPr="00CB2BEF">
        <w:rPr>
          <w:rFonts w:hint="eastAsia"/>
          <w:b/>
          <w:bCs/>
          <w:lang w:eastAsia="zh-CN"/>
        </w:rPr>
        <w:t>10</w:t>
      </w:r>
      <w:r w:rsidRPr="00CB2BEF">
        <w:rPr>
          <w:rFonts w:hAnsi="SimSun" w:hint="eastAsia"/>
          <w:b/>
          <w:bCs/>
          <w:lang w:eastAsia="zh-CN"/>
        </w:rPr>
        <w:t>时举行</w:t>
      </w:r>
      <w:r w:rsidR="00406733">
        <w:rPr>
          <w:rFonts w:hAnsi="SimSun" w:hint="eastAsia"/>
          <w:lang w:eastAsia="zh-CN"/>
        </w:rPr>
        <w:t>。</w:t>
      </w:r>
    </w:p>
    <w:p w:rsidR="002A7F48" w:rsidRDefault="002A7F48">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555517" w:rsidRPr="00555517" w:rsidRDefault="00555517" w:rsidP="00406733">
      <w:pPr>
        <w:pStyle w:val="Heading1"/>
        <w:rPr>
          <w:lang w:eastAsia="zh-CN"/>
        </w:rPr>
      </w:pPr>
      <w:r w:rsidRPr="00555517">
        <w:rPr>
          <w:rFonts w:hint="eastAsia"/>
          <w:lang w:eastAsia="zh-CN"/>
        </w:rPr>
        <w:lastRenderedPageBreak/>
        <w:t>3</w:t>
      </w:r>
      <w:r w:rsidRPr="00555517">
        <w:rPr>
          <w:rFonts w:hint="eastAsia"/>
          <w:lang w:eastAsia="zh-CN"/>
        </w:rPr>
        <w:tab/>
      </w:r>
      <w:r w:rsidRPr="00555517">
        <w:rPr>
          <w:rFonts w:hint="eastAsia"/>
          <w:lang w:eastAsia="zh-CN"/>
        </w:rPr>
        <w:t>会议议程</w:t>
      </w:r>
    </w:p>
    <w:p w:rsidR="00555517" w:rsidRPr="00555517" w:rsidRDefault="00555517" w:rsidP="0030467A">
      <w:pPr>
        <w:ind w:firstLineChars="200" w:firstLine="480"/>
        <w:rPr>
          <w:lang w:eastAsia="zh-CN"/>
        </w:rPr>
      </w:pPr>
      <w:r w:rsidRPr="00555517">
        <w:rPr>
          <w:rFonts w:hAnsi="SimSun" w:hint="eastAsia"/>
          <w:lang w:eastAsia="zh-CN"/>
        </w:rPr>
        <w:t>特别委员会会议的议程草案见附件</w:t>
      </w:r>
      <w:r w:rsidRPr="00555517">
        <w:rPr>
          <w:rFonts w:hint="eastAsia"/>
          <w:lang w:eastAsia="zh-CN"/>
        </w:rPr>
        <w:t>1</w:t>
      </w:r>
      <w:r w:rsidRPr="00555517">
        <w:rPr>
          <w:rFonts w:hAnsi="SimSun" w:hint="eastAsia"/>
          <w:lang w:eastAsia="zh-CN"/>
        </w:rPr>
        <w:t>。该议程草案</w:t>
      </w:r>
      <w:r w:rsidRPr="00CB2BEF">
        <w:rPr>
          <w:rFonts w:asciiTheme="majorBidi" w:hAnsiTheme="majorBidi" w:cstheme="majorBidi"/>
          <w:lang w:eastAsia="zh-CN"/>
        </w:rPr>
        <w:t>特别</w:t>
      </w:r>
      <w:r w:rsidRPr="00555517">
        <w:rPr>
          <w:rFonts w:hAnsi="SimSun" w:hint="eastAsia"/>
          <w:lang w:eastAsia="zh-CN"/>
        </w:rPr>
        <w:t>包括一项特别委员会工作组主席介绍工作报告的内容。</w:t>
      </w:r>
    </w:p>
    <w:p w:rsidR="001E15AA" w:rsidRPr="00555517" w:rsidRDefault="00555517" w:rsidP="00F121F4">
      <w:pPr>
        <w:ind w:firstLine="465"/>
        <w:rPr>
          <w:lang w:eastAsia="zh-CN"/>
        </w:rPr>
      </w:pPr>
      <w:r w:rsidRPr="00555517">
        <w:rPr>
          <w:rFonts w:hAnsi="SimSun" w:hint="eastAsia"/>
          <w:lang w:eastAsia="zh-CN"/>
        </w:rPr>
        <w:t>现已在国际电联网站（</w:t>
      </w:r>
      <w:hyperlink r:id="rId8" w:history="1">
        <w:r w:rsidR="00F121F4" w:rsidRPr="00876F29">
          <w:rPr>
            <w:rStyle w:val="Hyperlink"/>
            <w:rFonts w:hint="eastAsia"/>
            <w:lang w:eastAsia="zh-CN"/>
          </w:rPr>
          <w:t>http://www.itu.int/md/R03-SC.WP-C/en</w:t>
        </w:r>
      </w:hyperlink>
      <w:r w:rsidRPr="00555517">
        <w:rPr>
          <w:rFonts w:hAnsi="SimSun" w:hint="eastAsia"/>
          <w:lang w:eastAsia="zh-CN"/>
        </w:rPr>
        <w:t>）上提供特别委员会两次工作组会议的主席报告（</w:t>
      </w:r>
      <w:r w:rsidRPr="00555517">
        <w:rPr>
          <w:rFonts w:hint="eastAsia"/>
          <w:lang w:eastAsia="zh-CN"/>
        </w:rPr>
        <w:t>200</w:t>
      </w:r>
      <w:r w:rsidR="006D7C61">
        <w:rPr>
          <w:rFonts w:hint="eastAsia"/>
          <w:lang w:eastAsia="zh-CN"/>
        </w:rPr>
        <w:t>8</w:t>
      </w:r>
      <w:r w:rsidRPr="00555517">
        <w:rPr>
          <w:rFonts w:hAnsi="SimSun" w:hint="eastAsia"/>
          <w:lang w:eastAsia="zh-CN"/>
        </w:rPr>
        <w:t>年</w:t>
      </w:r>
      <w:r w:rsidRPr="00555517">
        <w:rPr>
          <w:rFonts w:hint="eastAsia"/>
          <w:lang w:eastAsia="zh-CN"/>
        </w:rPr>
        <w:t>1</w:t>
      </w:r>
      <w:r w:rsidR="006D7C61">
        <w:rPr>
          <w:rFonts w:hint="eastAsia"/>
          <w:lang w:eastAsia="zh-CN"/>
        </w:rPr>
        <w:t>2</w:t>
      </w:r>
      <w:r w:rsidRPr="00555517">
        <w:rPr>
          <w:rFonts w:hAnsi="SimSun" w:hint="eastAsia"/>
          <w:lang w:eastAsia="zh-CN"/>
        </w:rPr>
        <w:t>月</w:t>
      </w:r>
      <w:r w:rsidR="006D7C61">
        <w:rPr>
          <w:rFonts w:hAnsi="SimSun" w:hint="eastAsia"/>
          <w:lang w:eastAsia="zh-CN"/>
        </w:rPr>
        <w:t>1</w:t>
      </w:r>
      <w:r w:rsidRPr="00555517">
        <w:rPr>
          <w:rFonts w:hint="eastAsia"/>
          <w:lang w:eastAsia="zh-CN"/>
        </w:rPr>
        <w:t>2</w:t>
      </w:r>
      <w:r w:rsidRPr="00555517">
        <w:rPr>
          <w:rFonts w:hAnsi="SimSun" w:hint="eastAsia"/>
          <w:lang w:eastAsia="zh-CN"/>
        </w:rPr>
        <w:t>日的</w:t>
      </w:r>
      <w:hyperlink r:id="rId9" w:history="1">
        <w:r w:rsidR="00F121F4" w:rsidRPr="00B71738">
          <w:rPr>
            <w:rStyle w:val="Hyperlink"/>
            <w:lang w:eastAsia="zh-CN"/>
          </w:rPr>
          <w:t>SC-WP/16</w:t>
        </w:r>
      </w:hyperlink>
      <w:r w:rsidRPr="00555517">
        <w:rPr>
          <w:rFonts w:hAnsi="SimSun" w:hint="eastAsia"/>
          <w:lang w:eastAsia="zh-CN"/>
        </w:rPr>
        <w:t>和</w:t>
      </w:r>
      <w:r w:rsidRPr="00555517">
        <w:rPr>
          <w:rFonts w:hint="eastAsia"/>
          <w:lang w:eastAsia="zh-CN"/>
        </w:rPr>
        <w:t>20</w:t>
      </w:r>
      <w:r w:rsidR="006D7C61">
        <w:rPr>
          <w:rFonts w:hint="eastAsia"/>
          <w:lang w:eastAsia="zh-CN"/>
        </w:rPr>
        <w:t>10</w:t>
      </w:r>
      <w:r w:rsidRPr="00555517">
        <w:rPr>
          <w:rFonts w:hAnsi="SimSun" w:hint="eastAsia"/>
          <w:lang w:eastAsia="zh-CN"/>
        </w:rPr>
        <w:t>年</w:t>
      </w:r>
      <w:r w:rsidRPr="00555517">
        <w:rPr>
          <w:rFonts w:hint="eastAsia"/>
          <w:lang w:eastAsia="zh-CN"/>
        </w:rPr>
        <w:t>1</w:t>
      </w:r>
      <w:r w:rsidRPr="00555517">
        <w:rPr>
          <w:rFonts w:hAnsi="SimSun" w:hint="eastAsia"/>
          <w:lang w:eastAsia="zh-CN"/>
        </w:rPr>
        <w:t>月</w:t>
      </w:r>
      <w:r w:rsidR="006D7C61">
        <w:rPr>
          <w:rFonts w:hint="eastAsia"/>
          <w:lang w:eastAsia="zh-CN"/>
        </w:rPr>
        <w:t>11</w:t>
      </w:r>
      <w:r w:rsidRPr="00555517">
        <w:rPr>
          <w:rFonts w:hAnsi="SimSun" w:hint="eastAsia"/>
          <w:lang w:eastAsia="zh-CN"/>
        </w:rPr>
        <w:t>日的</w:t>
      </w:r>
      <w:hyperlink r:id="rId10" w:history="1">
        <w:r w:rsidR="00F121F4" w:rsidRPr="00B71738">
          <w:rPr>
            <w:rStyle w:val="Hyperlink"/>
            <w:lang w:eastAsia="zh-CN"/>
          </w:rPr>
          <w:t>SC-WP/46</w:t>
        </w:r>
      </w:hyperlink>
      <w:r w:rsidRPr="00555517">
        <w:rPr>
          <w:rFonts w:hAnsi="SimSun" w:hint="eastAsia"/>
          <w:lang w:eastAsia="zh-CN"/>
        </w:rPr>
        <w:t>号文件），供贵方参考。</w:t>
      </w:r>
    </w:p>
    <w:p w:rsidR="00555517" w:rsidRPr="00555517" w:rsidRDefault="006D7C61" w:rsidP="006D7C61">
      <w:pPr>
        <w:pStyle w:val="Heading1"/>
        <w:rPr>
          <w:lang w:eastAsia="zh-CN"/>
        </w:rPr>
      </w:pPr>
      <w:r>
        <w:rPr>
          <w:rFonts w:hint="eastAsia"/>
          <w:lang w:eastAsia="zh-CN"/>
        </w:rPr>
        <w:t>4</w:t>
      </w:r>
      <w:r w:rsidR="00555517" w:rsidRPr="00555517">
        <w:rPr>
          <w:rFonts w:hint="eastAsia"/>
          <w:lang w:eastAsia="zh-CN"/>
        </w:rPr>
        <w:tab/>
      </w:r>
      <w:r w:rsidR="00555517" w:rsidRPr="00555517">
        <w:rPr>
          <w:rFonts w:hAnsi="SimSun" w:hint="eastAsia"/>
          <w:lang w:eastAsia="zh-CN"/>
        </w:rPr>
        <w:t>文稿</w:t>
      </w:r>
    </w:p>
    <w:p w:rsidR="00555517" w:rsidRPr="00555517" w:rsidRDefault="00555517" w:rsidP="00BA0CEE">
      <w:pPr>
        <w:ind w:firstLine="465"/>
        <w:rPr>
          <w:lang w:eastAsia="zh-CN"/>
        </w:rPr>
      </w:pPr>
      <w:r w:rsidRPr="00555517">
        <w:rPr>
          <w:rFonts w:hAnsi="SimSun" w:hint="eastAsia"/>
          <w:lang w:eastAsia="zh-CN"/>
        </w:rPr>
        <w:t>欢迎针对</w:t>
      </w:r>
      <w:r w:rsidR="006D7C61">
        <w:rPr>
          <w:rFonts w:hAnsi="SimSun" w:hint="eastAsia"/>
          <w:lang w:eastAsia="zh-CN"/>
        </w:rPr>
        <w:t>特委会</w:t>
      </w:r>
      <w:r w:rsidRPr="00555517">
        <w:rPr>
          <w:rFonts w:hAnsi="SimSun" w:hint="eastAsia"/>
          <w:lang w:eastAsia="zh-CN"/>
        </w:rPr>
        <w:t>工作提交文稿。这些文稿将按照</w:t>
      </w:r>
      <w:r w:rsidRPr="00555517">
        <w:rPr>
          <w:rFonts w:hint="eastAsia"/>
          <w:lang w:eastAsia="zh-CN"/>
        </w:rPr>
        <w:t>ITU-R</w:t>
      </w:r>
      <w:r w:rsidRPr="00555517">
        <w:rPr>
          <w:rFonts w:hAnsi="SimSun" w:hint="eastAsia"/>
          <w:lang w:eastAsia="zh-CN"/>
        </w:rPr>
        <w:t>第</w:t>
      </w:r>
      <w:r w:rsidRPr="00555517">
        <w:rPr>
          <w:rFonts w:hint="eastAsia"/>
          <w:lang w:eastAsia="zh-CN"/>
        </w:rPr>
        <w:t>1-5</w:t>
      </w:r>
      <w:r w:rsidRPr="00555517">
        <w:rPr>
          <w:rFonts w:hAnsi="SimSun" w:hint="eastAsia"/>
          <w:lang w:eastAsia="zh-CN"/>
        </w:rPr>
        <w:t>号决议的规定进行处理并在</w:t>
      </w:r>
      <w:hyperlink r:id="rId11" w:history="1">
        <w:r w:rsidR="00F121F4" w:rsidRPr="00876F29">
          <w:rPr>
            <w:rStyle w:val="Hyperlink"/>
            <w:rFonts w:hint="eastAsia"/>
            <w:lang w:eastAsia="zh-CN"/>
          </w:rPr>
          <w:t>http://www.itu.int/md/R07-SC-C/</w:t>
        </w:r>
      </w:hyperlink>
      <w:r w:rsidRPr="00555517">
        <w:rPr>
          <w:rFonts w:hAnsi="SimSun" w:hint="eastAsia"/>
          <w:lang w:eastAsia="zh-CN"/>
        </w:rPr>
        <w:t>网址上公布。</w:t>
      </w:r>
      <w:r w:rsidR="006D7C61" w:rsidRPr="00F121F4">
        <w:rPr>
          <w:rFonts w:hAnsi="SimSun" w:hint="eastAsia"/>
          <w:b/>
          <w:bCs/>
          <w:lang w:eastAsia="zh-CN"/>
        </w:rPr>
        <w:t>接收</w:t>
      </w:r>
      <w:r w:rsidRPr="00F121F4">
        <w:rPr>
          <w:rFonts w:hAnsi="SimSun" w:hint="eastAsia"/>
          <w:b/>
          <w:bCs/>
          <w:lang w:eastAsia="zh-CN"/>
        </w:rPr>
        <w:t>文稿的最后截止日期是</w:t>
      </w:r>
      <w:r w:rsidR="00BA0CEE" w:rsidRPr="00BA0CEE">
        <w:rPr>
          <w:rFonts w:hAnsi="SimSun" w:hint="eastAsia"/>
          <w:b/>
          <w:bCs/>
          <w:lang w:val="en-US" w:eastAsia="zh-CN"/>
        </w:rPr>
        <w:t>2010</w:t>
      </w:r>
      <w:r w:rsidR="00BA0CEE" w:rsidRPr="00BA0CEE">
        <w:rPr>
          <w:rFonts w:hAnsi="SimSun" w:hint="eastAsia"/>
          <w:b/>
          <w:bCs/>
          <w:lang w:val="en-US" w:eastAsia="zh-CN"/>
        </w:rPr>
        <w:t>年</w:t>
      </w:r>
      <w:r w:rsidR="00BA0CEE" w:rsidRPr="00BA0CEE">
        <w:rPr>
          <w:rFonts w:hAnsi="SimSun" w:hint="eastAsia"/>
          <w:b/>
          <w:bCs/>
          <w:lang w:val="en-US" w:eastAsia="zh-CN"/>
        </w:rPr>
        <w:t>10</w:t>
      </w:r>
      <w:r w:rsidR="00BA0CEE" w:rsidRPr="00BA0CEE">
        <w:rPr>
          <w:rFonts w:hAnsi="SimSun" w:hint="eastAsia"/>
          <w:b/>
          <w:bCs/>
          <w:lang w:val="en-US" w:eastAsia="zh-CN"/>
        </w:rPr>
        <w:t>月</w:t>
      </w:r>
      <w:r w:rsidR="00BA0CEE" w:rsidRPr="00BA0CEE">
        <w:rPr>
          <w:rFonts w:hAnsi="SimSun" w:hint="eastAsia"/>
          <w:b/>
          <w:bCs/>
          <w:lang w:val="en-US" w:eastAsia="zh-CN"/>
        </w:rPr>
        <w:t>25</w:t>
      </w:r>
      <w:r w:rsidR="00BA0CEE" w:rsidRPr="00BA0CEE">
        <w:rPr>
          <w:rFonts w:hAnsi="SimSun" w:hint="eastAsia"/>
          <w:b/>
          <w:bCs/>
          <w:lang w:val="en-US" w:eastAsia="zh-CN"/>
        </w:rPr>
        <w:t>日</w:t>
      </w:r>
      <w:r w:rsidRPr="00F121F4">
        <w:rPr>
          <w:rFonts w:hAnsi="SimSun" w:hint="eastAsia"/>
          <w:b/>
          <w:bCs/>
          <w:lang w:eastAsia="zh-CN"/>
        </w:rPr>
        <w:t>（星期五）</w:t>
      </w:r>
      <w:r w:rsidRPr="00F121F4">
        <w:rPr>
          <w:rFonts w:hint="eastAsia"/>
          <w:b/>
          <w:bCs/>
          <w:lang w:eastAsia="zh-CN"/>
        </w:rPr>
        <w:t>16:00</w:t>
      </w:r>
      <w:r w:rsidRPr="00F121F4">
        <w:rPr>
          <w:rFonts w:hAnsi="SimSun" w:hint="eastAsia"/>
          <w:b/>
          <w:bCs/>
          <w:lang w:eastAsia="zh-CN"/>
        </w:rPr>
        <w:t>时（</w:t>
      </w:r>
      <w:r w:rsidR="006D7C61" w:rsidRPr="00F121F4">
        <w:rPr>
          <w:rFonts w:hAnsi="SimSun" w:hint="eastAsia"/>
          <w:b/>
          <w:bCs/>
          <w:lang w:eastAsia="zh-CN"/>
        </w:rPr>
        <w:t>协调</w:t>
      </w:r>
      <w:r w:rsidRPr="00F121F4">
        <w:rPr>
          <w:rFonts w:hAnsi="SimSun" w:hint="eastAsia"/>
          <w:b/>
          <w:bCs/>
          <w:lang w:eastAsia="zh-CN"/>
        </w:rPr>
        <w:t>世界时）</w:t>
      </w:r>
      <w:r w:rsidRPr="00555517">
        <w:rPr>
          <w:rFonts w:hAnsi="SimSun" w:hint="eastAsia"/>
          <w:lang w:eastAsia="zh-CN"/>
        </w:rPr>
        <w:t>。在此日期后收到的文稿将不被接受。</w:t>
      </w:r>
      <w:r w:rsidRPr="00555517">
        <w:rPr>
          <w:rFonts w:hint="eastAsia"/>
          <w:lang w:eastAsia="zh-CN"/>
        </w:rPr>
        <w:t>ITU-R</w:t>
      </w:r>
      <w:r w:rsidRPr="00555517">
        <w:rPr>
          <w:rFonts w:hAnsi="SimSun" w:hint="eastAsia"/>
          <w:lang w:eastAsia="zh-CN"/>
        </w:rPr>
        <w:t>第</w:t>
      </w:r>
      <w:r w:rsidRPr="00555517">
        <w:rPr>
          <w:rFonts w:hint="eastAsia"/>
          <w:lang w:eastAsia="zh-CN"/>
        </w:rPr>
        <w:t>1-5</w:t>
      </w:r>
      <w:r w:rsidRPr="00555517">
        <w:rPr>
          <w:rFonts w:hAnsi="SimSun" w:hint="eastAsia"/>
          <w:lang w:eastAsia="zh-CN"/>
        </w:rPr>
        <w:t>号决议规定，将不审议未在会议开幕时向与会者提供的文稿。</w:t>
      </w:r>
    </w:p>
    <w:p w:rsidR="00555517" w:rsidRPr="00555517" w:rsidRDefault="00555517" w:rsidP="00555517">
      <w:pPr>
        <w:ind w:firstLine="465"/>
        <w:rPr>
          <w:lang w:eastAsia="zh-CN"/>
        </w:rPr>
      </w:pPr>
      <w:r w:rsidRPr="00555517">
        <w:rPr>
          <w:rFonts w:hAnsi="SimSun" w:hint="eastAsia"/>
          <w:lang w:eastAsia="zh-CN"/>
        </w:rPr>
        <w:t>请与会者将文稿通过电子邮件的方式提交至：</w:t>
      </w:r>
    </w:p>
    <w:p w:rsidR="00555517" w:rsidRPr="00555517" w:rsidRDefault="00334E22" w:rsidP="0030467A">
      <w:pPr>
        <w:ind w:firstLine="465"/>
        <w:jc w:val="center"/>
        <w:rPr>
          <w:lang w:eastAsia="zh-CN"/>
        </w:rPr>
      </w:pPr>
      <w:hyperlink r:id="rId12" w:history="1">
        <w:r w:rsidR="0030467A" w:rsidRPr="00876F29">
          <w:rPr>
            <w:rStyle w:val="Hyperlink"/>
            <w:rFonts w:hint="eastAsia"/>
            <w:lang w:eastAsia="zh-CN"/>
          </w:rPr>
          <w:t>rsc@itu.int</w:t>
        </w:r>
      </w:hyperlink>
      <w:r w:rsidR="00555517" w:rsidRPr="00555517">
        <w:rPr>
          <w:rFonts w:hAnsi="SimSun" w:hint="eastAsia"/>
          <w:lang w:eastAsia="zh-CN"/>
        </w:rPr>
        <w:t>。</w:t>
      </w:r>
    </w:p>
    <w:p w:rsidR="00555517" w:rsidRPr="00555517" w:rsidRDefault="00555517" w:rsidP="006D7C61">
      <w:pPr>
        <w:ind w:firstLine="465"/>
        <w:rPr>
          <w:lang w:eastAsia="zh-CN"/>
        </w:rPr>
      </w:pPr>
      <w:r w:rsidRPr="00555517">
        <w:rPr>
          <w:rFonts w:hAnsi="SimSun" w:hint="eastAsia"/>
          <w:lang w:eastAsia="zh-CN"/>
        </w:rPr>
        <w:t>应同时将一份副本送至</w:t>
      </w:r>
      <w:r w:rsidR="006D7C61">
        <w:rPr>
          <w:rFonts w:hAnsi="SimSun" w:hint="eastAsia"/>
          <w:lang w:eastAsia="zh-CN"/>
        </w:rPr>
        <w:t>特委会</w:t>
      </w:r>
      <w:r w:rsidRPr="00555517">
        <w:rPr>
          <w:rFonts w:hAnsi="SimSun" w:hint="eastAsia"/>
          <w:lang w:eastAsia="zh-CN"/>
        </w:rPr>
        <w:t>主席和副主席。有关地址可查阅：</w:t>
      </w:r>
    </w:p>
    <w:p w:rsidR="00555517" w:rsidRPr="00555517" w:rsidRDefault="00334E22" w:rsidP="0030467A">
      <w:pPr>
        <w:ind w:firstLine="465"/>
        <w:jc w:val="center"/>
        <w:rPr>
          <w:lang w:eastAsia="zh-CN"/>
        </w:rPr>
      </w:pPr>
      <w:hyperlink r:id="rId13" w:history="1">
        <w:r w:rsidR="0030467A" w:rsidRPr="00876F29">
          <w:rPr>
            <w:rStyle w:val="Hyperlink"/>
            <w:rFonts w:hint="eastAsia"/>
            <w:lang w:eastAsia="zh-CN"/>
          </w:rPr>
          <w:t>http://www.itu.int/cgi-bin/htsh/compass/cvc.param.sh?acvty_code=sc</w:t>
        </w:r>
      </w:hyperlink>
      <w:r w:rsidR="00555517" w:rsidRPr="00555517">
        <w:rPr>
          <w:rFonts w:hAnsi="SimSun" w:hint="eastAsia"/>
          <w:lang w:eastAsia="zh-CN"/>
        </w:rPr>
        <w:t>。</w:t>
      </w:r>
    </w:p>
    <w:p w:rsidR="00555517" w:rsidRPr="00555517" w:rsidRDefault="006D7C61" w:rsidP="006D7C61">
      <w:pPr>
        <w:pStyle w:val="Heading1"/>
        <w:rPr>
          <w:lang w:eastAsia="zh-CN"/>
        </w:rPr>
      </w:pPr>
      <w:r>
        <w:rPr>
          <w:rFonts w:hint="eastAsia"/>
          <w:lang w:eastAsia="zh-CN"/>
        </w:rPr>
        <w:t>5</w:t>
      </w:r>
      <w:r w:rsidR="00555517" w:rsidRPr="00555517">
        <w:rPr>
          <w:rFonts w:hint="eastAsia"/>
          <w:lang w:eastAsia="zh-CN"/>
        </w:rPr>
        <w:tab/>
      </w:r>
      <w:r w:rsidR="00555517" w:rsidRPr="00555517">
        <w:rPr>
          <w:rFonts w:hint="eastAsia"/>
          <w:lang w:eastAsia="zh-CN"/>
        </w:rPr>
        <w:t>参会</w:t>
      </w:r>
      <w:r w:rsidR="00555517" w:rsidRPr="00555517">
        <w:rPr>
          <w:rFonts w:hint="eastAsia"/>
          <w:lang w:eastAsia="zh-CN"/>
        </w:rPr>
        <w:t>/</w:t>
      </w:r>
      <w:r w:rsidR="00555517" w:rsidRPr="00555517">
        <w:rPr>
          <w:rFonts w:hint="eastAsia"/>
          <w:lang w:eastAsia="zh-CN"/>
        </w:rPr>
        <w:t>签证要求</w:t>
      </w:r>
    </w:p>
    <w:p w:rsidR="00555517" w:rsidRPr="003049CF" w:rsidRDefault="00555517" w:rsidP="00555517">
      <w:pPr>
        <w:ind w:firstLine="465"/>
        <w:rPr>
          <w:b/>
          <w:bCs/>
          <w:lang w:eastAsia="zh-CN"/>
        </w:rPr>
      </w:pPr>
      <w:r w:rsidRPr="00555517">
        <w:rPr>
          <w:rFonts w:hAnsi="SimSun" w:hint="eastAsia"/>
          <w:lang w:eastAsia="zh-CN"/>
        </w:rPr>
        <w:t>将通过</w:t>
      </w:r>
      <w:r w:rsidRPr="00555517">
        <w:rPr>
          <w:rFonts w:hint="eastAsia"/>
          <w:lang w:eastAsia="zh-CN"/>
        </w:rPr>
        <w:t>ITU-R</w:t>
      </w:r>
      <w:r w:rsidRPr="00555517">
        <w:rPr>
          <w:rFonts w:hAnsi="SimSun" w:hint="eastAsia"/>
          <w:lang w:eastAsia="zh-CN"/>
        </w:rPr>
        <w:t>网站在线进行会议代表</w:t>
      </w:r>
      <w:r w:rsidRPr="00555517">
        <w:rPr>
          <w:rFonts w:hint="eastAsia"/>
          <w:lang w:eastAsia="zh-CN"/>
        </w:rPr>
        <w:t>/</w:t>
      </w:r>
      <w:r w:rsidRPr="00555517">
        <w:rPr>
          <w:rFonts w:hAnsi="SimSun" w:hint="eastAsia"/>
          <w:lang w:eastAsia="zh-CN"/>
        </w:rPr>
        <w:t>与会者的注册。请每个主管部门</w:t>
      </w:r>
      <w:r w:rsidRPr="00555517">
        <w:rPr>
          <w:rFonts w:hint="eastAsia"/>
          <w:lang w:eastAsia="zh-CN"/>
        </w:rPr>
        <w:t>/</w:t>
      </w:r>
      <w:r w:rsidRPr="00555517">
        <w:rPr>
          <w:rFonts w:hAnsi="SimSun" w:hint="eastAsia"/>
          <w:lang w:eastAsia="zh-CN"/>
        </w:rPr>
        <w:t>部门成员</w:t>
      </w:r>
      <w:r w:rsidRPr="00555517">
        <w:rPr>
          <w:rFonts w:hint="eastAsia"/>
          <w:lang w:eastAsia="zh-CN"/>
        </w:rPr>
        <w:t>/</w:t>
      </w:r>
      <w:r w:rsidRPr="00555517">
        <w:rPr>
          <w:rFonts w:hAnsi="SimSun" w:hint="eastAsia"/>
          <w:lang w:eastAsia="zh-CN"/>
        </w:rPr>
        <w:t>部门准成员指定一名负责处理其主管部门</w:t>
      </w:r>
      <w:r w:rsidRPr="00555517">
        <w:rPr>
          <w:rFonts w:hint="eastAsia"/>
          <w:lang w:eastAsia="zh-CN"/>
        </w:rPr>
        <w:t>/</w:t>
      </w:r>
      <w:r w:rsidRPr="00555517">
        <w:rPr>
          <w:rFonts w:hAnsi="SimSun" w:hint="eastAsia"/>
          <w:lang w:eastAsia="zh-CN"/>
        </w:rPr>
        <w:t>单位所有注册请求的牵头人。希望参加会议的个人请直接与其单位指定负责所有研究组活动的牵头人联系。指定牵头人（</w:t>
      </w:r>
      <w:r w:rsidRPr="00555517">
        <w:rPr>
          <w:rFonts w:hint="eastAsia"/>
          <w:lang w:eastAsia="zh-CN"/>
        </w:rPr>
        <w:t>DFP</w:t>
      </w:r>
      <w:r w:rsidRPr="00555517">
        <w:rPr>
          <w:rFonts w:hAnsi="SimSun" w:hint="eastAsia"/>
          <w:lang w:eastAsia="zh-CN"/>
        </w:rPr>
        <w:t>）的名单见</w:t>
      </w:r>
      <w:r w:rsidRPr="003049CF">
        <w:rPr>
          <w:rFonts w:hint="eastAsia"/>
          <w:b/>
          <w:bCs/>
          <w:lang w:eastAsia="zh-CN"/>
        </w:rPr>
        <w:t>ITU-R</w:t>
      </w:r>
      <w:r w:rsidRPr="003049CF">
        <w:rPr>
          <w:rFonts w:hAnsi="SimSun" w:hint="eastAsia"/>
          <w:b/>
          <w:bCs/>
          <w:lang w:eastAsia="zh-CN"/>
        </w:rPr>
        <w:t>成员信息和代表注册网页：</w:t>
      </w:r>
    </w:p>
    <w:p w:rsidR="00555517" w:rsidRPr="00555517" w:rsidRDefault="00334E22" w:rsidP="0030467A">
      <w:pPr>
        <w:ind w:firstLine="465"/>
        <w:jc w:val="center"/>
        <w:rPr>
          <w:lang w:eastAsia="zh-CN"/>
        </w:rPr>
      </w:pPr>
      <w:hyperlink r:id="rId14" w:history="1">
        <w:r w:rsidR="0030467A" w:rsidRPr="00876F29">
          <w:rPr>
            <w:rStyle w:val="Hyperlink"/>
            <w:rFonts w:hint="eastAsia"/>
            <w:lang w:eastAsia="zh-CN"/>
          </w:rPr>
          <w:t>http://www.itu.int/ITU-R/go/delegate-reg-info/en</w:t>
        </w:r>
      </w:hyperlink>
      <w:r w:rsidR="00555517" w:rsidRPr="00555517">
        <w:rPr>
          <w:rFonts w:hAnsi="SimSun" w:hint="eastAsia"/>
          <w:lang w:eastAsia="zh-CN"/>
        </w:rPr>
        <w:t>。</w:t>
      </w:r>
    </w:p>
    <w:p w:rsidR="002A7F48" w:rsidRDefault="002A7F48">
      <w:pPr>
        <w:tabs>
          <w:tab w:val="clear" w:pos="794"/>
          <w:tab w:val="clear" w:pos="1191"/>
          <w:tab w:val="clear" w:pos="1588"/>
          <w:tab w:val="clear" w:pos="1985"/>
        </w:tabs>
        <w:overflowPunct/>
        <w:autoSpaceDE/>
        <w:autoSpaceDN/>
        <w:adjustRightInd/>
        <w:spacing w:before="0"/>
        <w:textAlignment w:val="auto"/>
        <w:rPr>
          <w:rFonts w:hAnsi="SimSun"/>
          <w:lang w:eastAsia="zh-CN"/>
        </w:rPr>
      </w:pPr>
      <w:r>
        <w:rPr>
          <w:rFonts w:hAnsi="SimSun"/>
          <w:lang w:eastAsia="zh-CN"/>
        </w:rPr>
        <w:br w:type="page"/>
      </w:r>
    </w:p>
    <w:p w:rsidR="00555517" w:rsidRPr="00555517" w:rsidRDefault="00555517" w:rsidP="00555517">
      <w:pPr>
        <w:ind w:firstLine="465"/>
        <w:rPr>
          <w:lang w:eastAsia="zh-CN"/>
        </w:rPr>
      </w:pPr>
      <w:r w:rsidRPr="00555517">
        <w:rPr>
          <w:rFonts w:hAnsi="SimSun" w:hint="eastAsia"/>
          <w:lang w:eastAsia="zh-CN"/>
        </w:rPr>
        <w:lastRenderedPageBreak/>
        <w:t>代表注册将于会议首日的</w:t>
      </w:r>
      <w:r w:rsidRPr="00555517">
        <w:rPr>
          <w:rFonts w:hint="eastAsia"/>
          <w:lang w:eastAsia="zh-CN"/>
        </w:rPr>
        <w:t>08:30</w:t>
      </w:r>
      <w:r w:rsidRPr="00555517">
        <w:rPr>
          <w:rFonts w:hAnsi="SimSun" w:hint="eastAsia"/>
          <w:lang w:eastAsia="zh-CN"/>
        </w:rPr>
        <w:t>开始，注册地点设在</w:t>
      </w:r>
      <w:r w:rsidRPr="00555517">
        <w:rPr>
          <w:rFonts w:hint="eastAsia"/>
          <w:lang w:eastAsia="zh-CN"/>
        </w:rPr>
        <w:t>Monbrillant</w:t>
      </w:r>
      <w:r w:rsidRPr="00555517">
        <w:rPr>
          <w:rFonts w:hAnsi="SimSun" w:hint="eastAsia"/>
          <w:lang w:eastAsia="zh-CN"/>
        </w:rPr>
        <w:t>大楼入口处。敬请注意，必须出示通过电子邮件发送给每位代表</w:t>
      </w:r>
      <w:r w:rsidRPr="00555517">
        <w:rPr>
          <w:rFonts w:hint="eastAsia"/>
          <w:lang w:eastAsia="zh-CN"/>
        </w:rPr>
        <w:t>/</w:t>
      </w:r>
      <w:r w:rsidRPr="00555517">
        <w:rPr>
          <w:rFonts w:hAnsi="SimSun" w:hint="eastAsia"/>
          <w:lang w:eastAsia="zh-CN"/>
        </w:rPr>
        <w:t>与会者的注册确认以及带有照片的证件，才能领取胸卡。</w:t>
      </w:r>
    </w:p>
    <w:p w:rsidR="00555517" w:rsidRPr="00555517" w:rsidRDefault="00555517" w:rsidP="00CB2BEF">
      <w:pPr>
        <w:ind w:firstLine="465"/>
        <w:rPr>
          <w:lang w:eastAsia="zh-CN"/>
        </w:rPr>
      </w:pPr>
      <w:r w:rsidRPr="00555517">
        <w:rPr>
          <w:rFonts w:hAnsi="SimSun" w:hint="eastAsia"/>
          <w:lang w:eastAsia="zh-CN"/>
        </w:rPr>
        <w:t>有关在日内瓦召开的会议的酒店住宿情况，见</w:t>
      </w:r>
      <w:hyperlink r:id="rId15" w:history="1">
        <w:r w:rsidR="0030467A" w:rsidRPr="00876F29">
          <w:rPr>
            <w:rStyle w:val="Hyperlink"/>
            <w:rFonts w:hint="eastAsia"/>
            <w:lang w:eastAsia="zh-CN"/>
          </w:rPr>
          <w:t>http://www.itu.int/travel/index.html</w:t>
        </w:r>
      </w:hyperlink>
      <w:r w:rsidRPr="00555517">
        <w:rPr>
          <w:rFonts w:hAnsi="SimSun" w:hint="eastAsia"/>
          <w:lang w:eastAsia="zh-CN"/>
        </w:rPr>
        <w:t>。</w:t>
      </w:r>
    </w:p>
    <w:p w:rsidR="006D7C61" w:rsidRPr="00555517" w:rsidRDefault="006D7C61" w:rsidP="006D7C61">
      <w:pPr>
        <w:tabs>
          <w:tab w:val="center" w:pos="6840"/>
        </w:tabs>
        <w:jc w:val="both"/>
        <w:rPr>
          <w:color w:val="000000"/>
          <w:lang w:eastAsia="zh-CN"/>
        </w:rPr>
      </w:pPr>
    </w:p>
    <w:p w:rsidR="006D7C61" w:rsidRPr="00555517" w:rsidRDefault="006D7C61" w:rsidP="006D7C61">
      <w:pPr>
        <w:tabs>
          <w:tab w:val="center" w:pos="6840"/>
        </w:tabs>
        <w:jc w:val="both"/>
        <w:rPr>
          <w:color w:val="000000"/>
          <w:lang w:eastAsia="zh-CN"/>
        </w:rPr>
      </w:pPr>
    </w:p>
    <w:p w:rsidR="006D7C61" w:rsidRPr="00555517" w:rsidRDefault="006D7C61" w:rsidP="006D7C61">
      <w:pPr>
        <w:tabs>
          <w:tab w:val="clear" w:pos="794"/>
          <w:tab w:val="clear" w:pos="1191"/>
          <w:tab w:val="clear" w:pos="1588"/>
          <w:tab w:val="clear" w:pos="1985"/>
          <w:tab w:val="center" w:pos="6840"/>
        </w:tabs>
        <w:jc w:val="both"/>
        <w:rPr>
          <w:color w:val="000000"/>
          <w:lang w:eastAsia="zh-CN"/>
        </w:rPr>
      </w:pPr>
      <w:r w:rsidRPr="00555517">
        <w:rPr>
          <w:color w:val="000000"/>
          <w:lang w:eastAsia="zh-CN"/>
        </w:rPr>
        <w:tab/>
      </w:r>
      <w:r w:rsidRPr="00555517">
        <w:rPr>
          <w:rFonts w:hAnsi="SimSun" w:hint="eastAsia"/>
          <w:color w:val="000000"/>
          <w:lang w:eastAsia="zh-CN"/>
        </w:rPr>
        <w:t>无线电通信局主任</w:t>
      </w:r>
    </w:p>
    <w:p w:rsidR="006D7C61" w:rsidRPr="00555517" w:rsidRDefault="006D7C61" w:rsidP="006D7C61">
      <w:pPr>
        <w:tabs>
          <w:tab w:val="clear" w:pos="794"/>
          <w:tab w:val="clear" w:pos="1191"/>
          <w:tab w:val="clear" w:pos="1588"/>
          <w:tab w:val="clear" w:pos="1985"/>
          <w:tab w:val="center" w:pos="6840"/>
        </w:tabs>
        <w:snapToGrid w:val="0"/>
        <w:jc w:val="both"/>
        <w:rPr>
          <w:color w:val="000000"/>
          <w:lang w:eastAsia="zh-CN"/>
        </w:rPr>
      </w:pPr>
      <w:r w:rsidRPr="00555517">
        <w:rPr>
          <w:color w:val="000000"/>
          <w:lang w:eastAsia="zh-CN"/>
        </w:rPr>
        <w:tab/>
      </w:r>
      <w:r w:rsidRPr="00555517">
        <w:rPr>
          <w:rFonts w:hAnsi="SimSun" w:hint="eastAsia"/>
          <w:color w:val="000000"/>
          <w:lang w:eastAsia="zh-CN"/>
        </w:rPr>
        <w:t>瓦列里</w:t>
      </w:r>
      <w:r w:rsidRPr="00555517">
        <w:rPr>
          <w:color w:val="000000"/>
          <w:lang w:eastAsia="zh-CN"/>
        </w:rPr>
        <w:t>·</w:t>
      </w:r>
      <w:r w:rsidRPr="00555517">
        <w:rPr>
          <w:rFonts w:hAnsi="SimSun" w:hint="eastAsia"/>
          <w:color w:val="000000"/>
          <w:lang w:eastAsia="zh-CN"/>
        </w:rPr>
        <w:t>吉莫弗耶夫</w:t>
      </w:r>
    </w:p>
    <w:p w:rsidR="00555517" w:rsidRPr="00555517" w:rsidRDefault="00555517" w:rsidP="00555517">
      <w:pPr>
        <w:ind w:firstLine="465"/>
        <w:rPr>
          <w:lang w:eastAsia="zh-CN"/>
        </w:rPr>
      </w:pPr>
    </w:p>
    <w:p w:rsidR="00555517" w:rsidRPr="00555517" w:rsidRDefault="00555517" w:rsidP="006D7C61">
      <w:pPr>
        <w:ind w:firstLine="465"/>
        <w:rPr>
          <w:lang w:eastAsia="zh-CN"/>
        </w:rPr>
      </w:pPr>
      <w:r w:rsidRPr="006D7C61">
        <w:rPr>
          <w:rFonts w:hAnsi="SimSun" w:hint="eastAsia"/>
          <w:b/>
          <w:bCs/>
          <w:lang w:eastAsia="zh-CN"/>
        </w:rPr>
        <w:t>附件：</w:t>
      </w:r>
      <w:r w:rsidR="006D7C61">
        <w:rPr>
          <w:rFonts w:hint="eastAsia"/>
          <w:lang w:eastAsia="zh-CN"/>
        </w:rPr>
        <w:t>1</w:t>
      </w:r>
      <w:r w:rsidRPr="00555517">
        <w:rPr>
          <w:rFonts w:hAnsi="SimSun" w:hint="eastAsia"/>
          <w:lang w:eastAsia="zh-CN"/>
        </w:rPr>
        <w:t>件</w:t>
      </w:r>
    </w:p>
    <w:p w:rsidR="00555517" w:rsidRPr="00555517" w:rsidRDefault="00555517" w:rsidP="00555517">
      <w:pPr>
        <w:ind w:firstLine="465"/>
        <w:rPr>
          <w:lang w:eastAsia="zh-CN"/>
        </w:rPr>
      </w:pPr>
    </w:p>
    <w:p w:rsidR="00555517" w:rsidRPr="00B648DF" w:rsidRDefault="00555517" w:rsidP="00B648DF">
      <w:pPr>
        <w:spacing w:before="0"/>
        <w:ind w:firstLine="465"/>
        <w:rPr>
          <w:sz w:val="16"/>
          <w:szCs w:val="16"/>
          <w:u w:val="single"/>
          <w:lang w:eastAsia="zh-CN"/>
        </w:rPr>
      </w:pPr>
      <w:r w:rsidRPr="00B648DF">
        <w:rPr>
          <w:rFonts w:hAnsi="SimSun" w:hint="eastAsia"/>
          <w:sz w:val="16"/>
          <w:szCs w:val="16"/>
          <w:u w:val="single"/>
          <w:lang w:eastAsia="zh-CN"/>
        </w:rPr>
        <w:t>分发：</w:t>
      </w:r>
    </w:p>
    <w:p w:rsidR="00555517" w:rsidRPr="00B648DF" w:rsidRDefault="00555517" w:rsidP="00B648DF">
      <w:pPr>
        <w:spacing w:before="0"/>
        <w:ind w:firstLine="465"/>
        <w:rPr>
          <w:sz w:val="16"/>
          <w:szCs w:val="16"/>
          <w:lang w:eastAsia="zh-CN"/>
        </w:rPr>
      </w:pPr>
      <w:r w:rsidRPr="00B648DF">
        <w:rPr>
          <w:rFonts w:hint="eastAsia"/>
          <w:sz w:val="16"/>
          <w:szCs w:val="16"/>
          <w:lang w:eastAsia="zh-CN"/>
        </w:rPr>
        <w:t>–</w:t>
      </w:r>
      <w:r w:rsidRPr="00B648DF">
        <w:rPr>
          <w:rFonts w:hint="eastAsia"/>
          <w:sz w:val="16"/>
          <w:szCs w:val="16"/>
          <w:lang w:eastAsia="zh-CN"/>
        </w:rPr>
        <w:tab/>
      </w:r>
      <w:r w:rsidRPr="00B648DF">
        <w:rPr>
          <w:rFonts w:hAnsi="SimSun" w:hint="eastAsia"/>
          <w:sz w:val="16"/>
          <w:szCs w:val="16"/>
          <w:lang w:eastAsia="zh-CN"/>
        </w:rPr>
        <w:t>成员国主管部门和无线电通信部门成员</w:t>
      </w:r>
    </w:p>
    <w:p w:rsidR="00555517" w:rsidRPr="00B648DF" w:rsidRDefault="00555517" w:rsidP="00B648DF">
      <w:pPr>
        <w:spacing w:before="0"/>
        <w:ind w:firstLine="465"/>
        <w:rPr>
          <w:sz w:val="16"/>
          <w:szCs w:val="16"/>
          <w:lang w:eastAsia="zh-CN"/>
        </w:rPr>
      </w:pPr>
      <w:r w:rsidRPr="00B648DF">
        <w:rPr>
          <w:rFonts w:hint="eastAsia"/>
          <w:sz w:val="16"/>
          <w:szCs w:val="16"/>
          <w:lang w:eastAsia="zh-CN"/>
        </w:rPr>
        <w:t>–</w:t>
      </w:r>
      <w:r w:rsidRPr="00B648DF">
        <w:rPr>
          <w:rFonts w:hint="eastAsia"/>
          <w:sz w:val="16"/>
          <w:szCs w:val="16"/>
          <w:lang w:eastAsia="zh-CN"/>
        </w:rPr>
        <w:tab/>
      </w:r>
      <w:r w:rsidRPr="00B648DF">
        <w:rPr>
          <w:rFonts w:hAnsi="SimSun" w:hint="eastAsia"/>
          <w:sz w:val="16"/>
          <w:szCs w:val="16"/>
          <w:lang w:eastAsia="zh-CN"/>
        </w:rPr>
        <w:t>无线电通信研究组和规则</w:t>
      </w:r>
      <w:r w:rsidRPr="00B648DF">
        <w:rPr>
          <w:rFonts w:hint="eastAsia"/>
          <w:sz w:val="16"/>
          <w:szCs w:val="16"/>
          <w:lang w:eastAsia="zh-CN"/>
        </w:rPr>
        <w:t>/</w:t>
      </w:r>
      <w:r w:rsidRPr="00B648DF">
        <w:rPr>
          <w:rFonts w:hAnsi="SimSun" w:hint="eastAsia"/>
          <w:sz w:val="16"/>
          <w:szCs w:val="16"/>
          <w:lang w:eastAsia="zh-CN"/>
        </w:rPr>
        <w:t>程序问题特别委员会正副主席</w:t>
      </w:r>
    </w:p>
    <w:p w:rsidR="00555517" w:rsidRPr="00B648DF" w:rsidRDefault="00555517" w:rsidP="00B648DF">
      <w:pPr>
        <w:spacing w:before="0"/>
        <w:ind w:firstLine="465"/>
        <w:rPr>
          <w:sz w:val="16"/>
          <w:szCs w:val="16"/>
          <w:lang w:eastAsia="zh-CN"/>
        </w:rPr>
      </w:pPr>
      <w:r w:rsidRPr="00B648DF">
        <w:rPr>
          <w:rFonts w:hint="eastAsia"/>
          <w:sz w:val="16"/>
          <w:szCs w:val="16"/>
          <w:lang w:eastAsia="zh-CN"/>
        </w:rPr>
        <w:t>–</w:t>
      </w:r>
      <w:r w:rsidRPr="00B648DF">
        <w:rPr>
          <w:rFonts w:hint="eastAsia"/>
          <w:sz w:val="16"/>
          <w:szCs w:val="16"/>
          <w:lang w:eastAsia="zh-CN"/>
        </w:rPr>
        <w:tab/>
      </w:r>
      <w:r w:rsidRPr="00B648DF">
        <w:rPr>
          <w:rFonts w:hAnsi="SimSun" w:hint="eastAsia"/>
          <w:sz w:val="16"/>
          <w:szCs w:val="16"/>
          <w:lang w:eastAsia="zh-CN"/>
        </w:rPr>
        <w:t>大会筹备会议正副主席</w:t>
      </w:r>
    </w:p>
    <w:p w:rsidR="00555517" w:rsidRPr="00B648DF" w:rsidRDefault="00555517" w:rsidP="00B648DF">
      <w:pPr>
        <w:spacing w:before="0"/>
        <w:ind w:firstLine="465"/>
        <w:rPr>
          <w:sz w:val="16"/>
          <w:szCs w:val="16"/>
          <w:lang w:eastAsia="zh-CN"/>
        </w:rPr>
      </w:pPr>
      <w:r w:rsidRPr="00B648DF">
        <w:rPr>
          <w:rFonts w:hint="eastAsia"/>
          <w:sz w:val="16"/>
          <w:szCs w:val="16"/>
          <w:lang w:eastAsia="zh-CN"/>
        </w:rPr>
        <w:t>–</w:t>
      </w:r>
      <w:r w:rsidRPr="00B648DF">
        <w:rPr>
          <w:rFonts w:hint="eastAsia"/>
          <w:sz w:val="16"/>
          <w:szCs w:val="16"/>
          <w:lang w:eastAsia="zh-CN"/>
        </w:rPr>
        <w:tab/>
      </w:r>
      <w:r w:rsidRPr="00B648DF">
        <w:rPr>
          <w:rFonts w:hAnsi="SimSun" w:hint="eastAsia"/>
          <w:sz w:val="16"/>
          <w:szCs w:val="16"/>
          <w:lang w:eastAsia="zh-CN"/>
        </w:rPr>
        <w:t>无线电规则委员会委员</w:t>
      </w:r>
    </w:p>
    <w:p w:rsidR="006D7C61" w:rsidRPr="00B648DF" w:rsidRDefault="00555517" w:rsidP="00B648DF">
      <w:pPr>
        <w:spacing w:before="0"/>
        <w:ind w:firstLine="465"/>
        <w:rPr>
          <w:sz w:val="16"/>
          <w:szCs w:val="16"/>
          <w:lang w:eastAsia="zh-CN"/>
        </w:rPr>
      </w:pPr>
      <w:r w:rsidRPr="00B648DF">
        <w:rPr>
          <w:rFonts w:hint="eastAsia"/>
          <w:sz w:val="16"/>
          <w:szCs w:val="16"/>
          <w:lang w:eastAsia="zh-CN"/>
        </w:rPr>
        <w:t>–</w:t>
      </w:r>
      <w:r w:rsidRPr="00B648DF">
        <w:rPr>
          <w:rFonts w:hint="eastAsia"/>
          <w:sz w:val="16"/>
          <w:szCs w:val="16"/>
          <w:lang w:eastAsia="zh-CN"/>
        </w:rPr>
        <w:tab/>
      </w:r>
      <w:r w:rsidRPr="00B648DF">
        <w:rPr>
          <w:rFonts w:hAnsi="SimSun" w:hint="eastAsia"/>
          <w:sz w:val="16"/>
          <w:szCs w:val="16"/>
          <w:lang w:eastAsia="zh-CN"/>
        </w:rPr>
        <w:t>国际电联秘书长、电信标准化局主任、电信发展局主任</w:t>
      </w:r>
    </w:p>
    <w:p w:rsidR="00CB2BEF" w:rsidRPr="00B648DF" w:rsidRDefault="00CB2BEF" w:rsidP="00B648DF">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B648DF">
        <w:rPr>
          <w:sz w:val="16"/>
          <w:szCs w:val="16"/>
          <w:lang w:eastAsia="zh-CN"/>
        </w:rPr>
        <w:br w:type="page"/>
      </w:r>
    </w:p>
    <w:p w:rsidR="00CB2BEF" w:rsidRPr="00F121F4" w:rsidRDefault="00CB2BEF" w:rsidP="00F121F4">
      <w:pPr>
        <w:pStyle w:val="AnnexNotitle"/>
        <w:rPr>
          <w:lang w:eastAsia="zh-CN"/>
        </w:rPr>
      </w:pPr>
      <w:r w:rsidRPr="00F121F4">
        <w:rPr>
          <w:rFonts w:hint="eastAsia"/>
          <w:lang w:eastAsia="zh-CN"/>
        </w:rPr>
        <w:lastRenderedPageBreak/>
        <w:t>附件</w:t>
      </w:r>
    </w:p>
    <w:p w:rsidR="00CB2BEF" w:rsidRPr="00CB2BEF" w:rsidRDefault="00CB2BEF" w:rsidP="00F121F4">
      <w:pPr>
        <w:pStyle w:val="AnnexNotitle"/>
        <w:rPr>
          <w:lang w:eastAsia="zh-CN"/>
        </w:rPr>
      </w:pPr>
      <w:r w:rsidRPr="00F121F4">
        <w:rPr>
          <w:rFonts w:hint="eastAsia"/>
          <w:lang w:eastAsia="zh-CN"/>
        </w:rPr>
        <w:t>规则</w:t>
      </w:r>
      <w:r w:rsidRPr="00F121F4">
        <w:rPr>
          <w:rFonts w:hint="eastAsia"/>
          <w:lang w:eastAsia="zh-CN"/>
        </w:rPr>
        <w:t>/</w:t>
      </w:r>
      <w:r w:rsidRPr="00F121F4">
        <w:rPr>
          <w:rFonts w:hint="eastAsia"/>
          <w:lang w:eastAsia="zh-CN"/>
        </w:rPr>
        <w:t>程序问题特别委员会会议议程草案</w:t>
      </w:r>
      <w:r w:rsidRPr="00F121F4">
        <w:rPr>
          <w:lang w:eastAsia="zh-CN"/>
        </w:rPr>
        <w:br/>
      </w:r>
      <w:r w:rsidRPr="00F121F4">
        <w:rPr>
          <w:rFonts w:hint="eastAsia"/>
          <w:b w:val="0"/>
          <w:bCs/>
          <w:sz w:val="24"/>
          <w:szCs w:val="24"/>
          <w:lang w:eastAsia="zh-CN"/>
        </w:rPr>
        <w:t>（</w:t>
      </w:r>
      <w:r w:rsidRPr="00F121F4">
        <w:rPr>
          <w:rFonts w:hint="eastAsia"/>
          <w:b w:val="0"/>
          <w:bCs/>
          <w:sz w:val="24"/>
          <w:szCs w:val="24"/>
          <w:lang w:eastAsia="zh-CN"/>
        </w:rPr>
        <w:t>2010</w:t>
      </w:r>
      <w:r w:rsidRPr="00F121F4">
        <w:rPr>
          <w:rFonts w:hint="eastAsia"/>
          <w:b w:val="0"/>
          <w:bCs/>
          <w:sz w:val="24"/>
          <w:szCs w:val="24"/>
          <w:lang w:eastAsia="zh-CN"/>
        </w:rPr>
        <w:t>年</w:t>
      </w:r>
      <w:r w:rsidRPr="00F121F4">
        <w:rPr>
          <w:rFonts w:hint="eastAsia"/>
          <w:b w:val="0"/>
          <w:bCs/>
          <w:sz w:val="24"/>
          <w:szCs w:val="24"/>
          <w:lang w:eastAsia="zh-CN"/>
        </w:rPr>
        <w:t>11</w:t>
      </w:r>
      <w:r w:rsidRPr="00F121F4">
        <w:rPr>
          <w:rFonts w:hint="eastAsia"/>
          <w:b w:val="0"/>
          <w:bCs/>
          <w:sz w:val="24"/>
          <w:szCs w:val="24"/>
          <w:lang w:eastAsia="zh-CN"/>
        </w:rPr>
        <w:t>月</w:t>
      </w:r>
      <w:r w:rsidRPr="00F121F4">
        <w:rPr>
          <w:rFonts w:hint="eastAsia"/>
          <w:b w:val="0"/>
          <w:bCs/>
          <w:sz w:val="24"/>
          <w:szCs w:val="24"/>
          <w:lang w:eastAsia="zh-CN"/>
        </w:rPr>
        <w:t>1-5</w:t>
      </w:r>
      <w:r w:rsidRPr="00F121F4">
        <w:rPr>
          <w:rFonts w:hint="eastAsia"/>
          <w:b w:val="0"/>
          <w:bCs/>
          <w:sz w:val="24"/>
          <w:szCs w:val="24"/>
          <w:lang w:eastAsia="zh-CN"/>
        </w:rPr>
        <w:t>日，日内瓦）</w:t>
      </w:r>
    </w:p>
    <w:p w:rsidR="00CB2BEF" w:rsidRPr="00CB2BEF" w:rsidRDefault="00CB2BEF" w:rsidP="00CB2BEF">
      <w:pPr>
        <w:rPr>
          <w:lang w:eastAsia="zh-CN"/>
        </w:rPr>
      </w:pPr>
      <w:r w:rsidRPr="00CB2BEF">
        <w:rPr>
          <w:rFonts w:hint="eastAsia"/>
          <w:lang w:eastAsia="zh-CN"/>
        </w:rPr>
        <w:t>1</w:t>
      </w:r>
      <w:r w:rsidRPr="00CB2BEF">
        <w:rPr>
          <w:rFonts w:hint="eastAsia"/>
          <w:lang w:eastAsia="zh-CN"/>
        </w:rPr>
        <w:tab/>
      </w:r>
      <w:r w:rsidRPr="00CB2BEF">
        <w:rPr>
          <w:rFonts w:hint="eastAsia"/>
          <w:lang w:eastAsia="zh-CN"/>
        </w:rPr>
        <w:t>开幕致辞</w:t>
      </w:r>
    </w:p>
    <w:p w:rsidR="00CB2BEF" w:rsidRPr="00CB2BEF" w:rsidRDefault="00CB2BEF" w:rsidP="00CB2BEF">
      <w:pPr>
        <w:rPr>
          <w:lang w:eastAsia="zh-CN"/>
        </w:rPr>
      </w:pPr>
      <w:r w:rsidRPr="00CB2BEF">
        <w:rPr>
          <w:rFonts w:hint="eastAsia"/>
          <w:lang w:eastAsia="zh-CN"/>
        </w:rPr>
        <w:t>2</w:t>
      </w:r>
      <w:r w:rsidRPr="00CB2BEF">
        <w:rPr>
          <w:rFonts w:hint="eastAsia"/>
          <w:lang w:eastAsia="zh-CN"/>
        </w:rPr>
        <w:tab/>
      </w:r>
      <w:r w:rsidRPr="00CB2BEF">
        <w:rPr>
          <w:rFonts w:hint="eastAsia"/>
          <w:lang w:eastAsia="zh-CN"/>
        </w:rPr>
        <w:t>通过议程</w:t>
      </w:r>
    </w:p>
    <w:p w:rsidR="00CB2BEF" w:rsidRPr="00CB2BEF" w:rsidRDefault="00CB2BEF" w:rsidP="001F0DCD">
      <w:pPr>
        <w:rPr>
          <w:lang w:eastAsia="zh-CN"/>
        </w:rPr>
      </w:pPr>
      <w:r w:rsidRPr="00CB2BEF">
        <w:rPr>
          <w:rFonts w:hint="eastAsia"/>
          <w:lang w:eastAsia="zh-CN"/>
        </w:rPr>
        <w:t>3</w:t>
      </w:r>
      <w:r w:rsidRPr="00CB2BEF">
        <w:rPr>
          <w:rFonts w:hint="eastAsia"/>
          <w:lang w:eastAsia="zh-CN"/>
        </w:rPr>
        <w:tab/>
      </w:r>
      <w:r w:rsidRPr="00CB2BEF">
        <w:rPr>
          <w:rFonts w:hint="eastAsia"/>
          <w:lang w:eastAsia="zh-CN"/>
        </w:rPr>
        <w:t>特别委员会工作组主席的工作报告</w:t>
      </w:r>
      <w:r>
        <w:rPr>
          <w:rFonts w:hint="eastAsia"/>
          <w:lang w:eastAsia="zh-CN"/>
        </w:rPr>
        <w:t>[</w:t>
      </w:r>
      <w:hyperlink r:id="rId16" w:history="1">
        <w:r w:rsidR="001F0DCD" w:rsidRPr="001F0DCD">
          <w:rPr>
            <w:rStyle w:val="Hyperlink"/>
            <w:lang w:eastAsia="zh-CN"/>
          </w:rPr>
          <w:t>SC/3</w:t>
        </w:r>
        <w:r w:rsidR="001F0DCD">
          <w:rPr>
            <w:rStyle w:val="Hyperlink"/>
            <w:rFonts w:hint="eastAsia"/>
            <w:lang w:eastAsia="zh-CN"/>
          </w:rPr>
          <w:t>号文件</w:t>
        </w:r>
      </w:hyperlink>
      <w:r>
        <w:rPr>
          <w:rFonts w:hint="eastAsia"/>
          <w:lang w:eastAsia="zh-CN"/>
        </w:rPr>
        <w:t>]</w:t>
      </w:r>
    </w:p>
    <w:p w:rsidR="00CB2BEF" w:rsidRPr="00CB2BEF" w:rsidRDefault="00CB2BEF" w:rsidP="00CB2BEF">
      <w:pPr>
        <w:rPr>
          <w:lang w:eastAsia="zh-CN"/>
        </w:rPr>
      </w:pPr>
      <w:r w:rsidRPr="00CB2BEF">
        <w:rPr>
          <w:rFonts w:hint="eastAsia"/>
          <w:lang w:eastAsia="zh-CN"/>
        </w:rPr>
        <w:t>4</w:t>
      </w:r>
      <w:r w:rsidRPr="00CB2BEF">
        <w:rPr>
          <w:rFonts w:hint="eastAsia"/>
          <w:lang w:eastAsia="zh-CN"/>
        </w:rPr>
        <w:tab/>
        <w:t>CPM</w:t>
      </w:r>
      <w:r w:rsidRPr="00CB2BEF">
        <w:rPr>
          <w:rFonts w:hint="eastAsia"/>
          <w:lang w:eastAsia="zh-CN"/>
        </w:rPr>
        <w:t>提交</w:t>
      </w:r>
      <w:r w:rsidRPr="00CB2BEF">
        <w:rPr>
          <w:rFonts w:hint="eastAsia"/>
          <w:lang w:eastAsia="zh-CN"/>
        </w:rPr>
        <w:t>WRC-</w:t>
      </w:r>
      <w:r>
        <w:rPr>
          <w:rFonts w:hint="eastAsia"/>
          <w:lang w:eastAsia="zh-CN"/>
        </w:rPr>
        <w:t>12</w:t>
      </w:r>
      <w:r w:rsidRPr="00CB2BEF">
        <w:rPr>
          <w:rFonts w:hint="eastAsia"/>
          <w:lang w:eastAsia="zh-CN"/>
        </w:rPr>
        <w:t>报告草案中涉及的规则／程序问题</w:t>
      </w:r>
    </w:p>
    <w:p w:rsidR="00CB2BEF" w:rsidRPr="00CB2BEF" w:rsidRDefault="00CB2BEF" w:rsidP="00CB2BEF">
      <w:pPr>
        <w:rPr>
          <w:lang w:eastAsia="zh-CN"/>
        </w:rPr>
      </w:pPr>
      <w:r w:rsidRPr="00CB2BEF">
        <w:rPr>
          <w:rFonts w:hint="eastAsia"/>
          <w:lang w:eastAsia="zh-CN"/>
        </w:rPr>
        <w:t>5</w:t>
      </w:r>
      <w:r w:rsidRPr="00CB2BEF">
        <w:rPr>
          <w:rFonts w:hint="eastAsia"/>
          <w:lang w:eastAsia="zh-CN"/>
        </w:rPr>
        <w:tab/>
      </w:r>
      <w:r w:rsidRPr="00CB2BEF">
        <w:rPr>
          <w:rFonts w:hint="eastAsia"/>
          <w:lang w:eastAsia="zh-CN"/>
        </w:rPr>
        <w:t>审议各研究组提交的文件</w:t>
      </w:r>
    </w:p>
    <w:p w:rsidR="00CB2BEF" w:rsidRPr="00CB2BEF" w:rsidRDefault="00CB2BEF" w:rsidP="00CB2BEF">
      <w:pPr>
        <w:rPr>
          <w:lang w:eastAsia="zh-CN"/>
        </w:rPr>
      </w:pPr>
      <w:r w:rsidRPr="00CB2BEF">
        <w:rPr>
          <w:rFonts w:hint="eastAsia"/>
          <w:lang w:eastAsia="zh-CN"/>
        </w:rPr>
        <w:t>6</w:t>
      </w:r>
      <w:r w:rsidRPr="00CB2BEF">
        <w:rPr>
          <w:rFonts w:hint="eastAsia"/>
          <w:lang w:eastAsia="zh-CN"/>
        </w:rPr>
        <w:tab/>
      </w:r>
      <w:r w:rsidRPr="00CB2BEF">
        <w:rPr>
          <w:rFonts w:hint="eastAsia"/>
          <w:lang w:eastAsia="zh-CN"/>
        </w:rPr>
        <w:t>审议主管部门提交的文稿</w:t>
      </w:r>
    </w:p>
    <w:p w:rsidR="00CB2BEF" w:rsidRPr="00CB2BEF" w:rsidRDefault="00CB2BEF" w:rsidP="00CB2BEF">
      <w:pPr>
        <w:rPr>
          <w:lang w:eastAsia="zh-CN"/>
        </w:rPr>
      </w:pPr>
      <w:r w:rsidRPr="00CB2BEF">
        <w:rPr>
          <w:rFonts w:hint="eastAsia"/>
          <w:lang w:eastAsia="zh-CN"/>
        </w:rPr>
        <w:t>7</w:t>
      </w:r>
      <w:r w:rsidRPr="00CB2BEF">
        <w:rPr>
          <w:rFonts w:hint="eastAsia"/>
          <w:lang w:eastAsia="zh-CN"/>
        </w:rPr>
        <w:tab/>
      </w:r>
      <w:r w:rsidRPr="00CB2BEF">
        <w:rPr>
          <w:rFonts w:hint="eastAsia"/>
          <w:lang w:eastAsia="zh-CN"/>
        </w:rPr>
        <w:t>工作的组织和文件的分配</w:t>
      </w:r>
    </w:p>
    <w:p w:rsidR="00CB2BEF" w:rsidRPr="00CB2BEF" w:rsidRDefault="00CB2BEF" w:rsidP="00CB2BEF">
      <w:pPr>
        <w:rPr>
          <w:lang w:eastAsia="zh-CN"/>
        </w:rPr>
      </w:pPr>
      <w:r w:rsidRPr="00CB2BEF">
        <w:rPr>
          <w:rFonts w:hint="eastAsia"/>
          <w:lang w:eastAsia="zh-CN"/>
        </w:rPr>
        <w:t>8</w:t>
      </w:r>
      <w:r w:rsidRPr="00CB2BEF">
        <w:rPr>
          <w:rFonts w:hint="eastAsia"/>
          <w:lang w:eastAsia="zh-CN"/>
        </w:rPr>
        <w:tab/>
      </w:r>
      <w:r w:rsidRPr="00CB2BEF">
        <w:rPr>
          <w:rFonts w:hint="eastAsia"/>
          <w:lang w:eastAsia="zh-CN"/>
        </w:rPr>
        <w:t>审议输出文件：为</w:t>
      </w:r>
      <w:r w:rsidRPr="00CB2BEF">
        <w:rPr>
          <w:rFonts w:hint="eastAsia"/>
          <w:lang w:eastAsia="zh-CN"/>
        </w:rPr>
        <w:t>CPM</w:t>
      </w:r>
      <w:r w:rsidRPr="00CB2BEF">
        <w:rPr>
          <w:rFonts w:hint="eastAsia"/>
          <w:lang w:eastAsia="zh-CN"/>
        </w:rPr>
        <w:t>提交</w:t>
      </w:r>
      <w:r w:rsidRPr="00CB2BEF">
        <w:rPr>
          <w:rFonts w:hint="eastAsia"/>
          <w:lang w:eastAsia="zh-CN"/>
        </w:rPr>
        <w:t>WRC-</w:t>
      </w:r>
      <w:r>
        <w:rPr>
          <w:rFonts w:hint="eastAsia"/>
          <w:lang w:eastAsia="zh-CN"/>
        </w:rPr>
        <w:t>12</w:t>
      </w:r>
      <w:r w:rsidRPr="00CB2BEF">
        <w:rPr>
          <w:rFonts w:hint="eastAsia"/>
          <w:lang w:eastAsia="zh-CN"/>
        </w:rPr>
        <w:t>的报告充实内容</w:t>
      </w:r>
    </w:p>
    <w:p w:rsidR="00CB2BEF" w:rsidRPr="00CB2BEF" w:rsidRDefault="00CB2BEF" w:rsidP="00CB2BEF">
      <w:pPr>
        <w:rPr>
          <w:lang w:eastAsia="zh-CN"/>
        </w:rPr>
      </w:pPr>
      <w:r w:rsidRPr="00CB2BEF">
        <w:rPr>
          <w:rFonts w:hint="eastAsia"/>
          <w:lang w:eastAsia="zh-CN"/>
        </w:rPr>
        <w:t>9</w:t>
      </w:r>
      <w:r w:rsidRPr="00CB2BEF">
        <w:rPr>
          <w:rFonts w:hint="eastAsia"/>
          <w:lang w:eastAsia="zh-CN"/>
        </w:rPr>
        <w:tab/>
      </w:r>
      <w:r w:rsidRPr="00CB2BEF">
        <w:rPr>
          <w:rFonts w:hint="eastAsia"/>
          <w:lang w:eastAsia="zh-CN"/>
        </w:rPr>
        <w:t>其它事宜</w:t>
      </w:r>
    </w:p>
    <w:p w:rsidR="00CB2BEF" w:rsidRDefault="00CB2BEF" w:rsidP="00CB2BEF">
      <w:pPr>
        <w:tabs>
          <w:tab w:val="clear" w:pos="794"/>
          <w:tab w:val="clear" w:pos="1191"/>
          <w:tab w:val="clear" w:pos="1588"/>
          <w:tab w:val="clear" w:pos="1985"/>
          <w:tab w:val="center" w:pos="7371"/>
        </w:tabs>
        <w:rPr>
          <w:szCs w:val="24"/>
          <w:lang w:eastAsia="zh-CN"/>
        </w:rPr>
      </w:pPr>
    </w:p>
    <w:p w:rsidR="00CB2BEF" w:rsidRDefault="00CB2BEF" w:rsidP="00CB2BEF">
      <w:pPr>
        <w:tabs>
          <w:tab w:val="clear" w:pos="794"/>
          <w:tab w:val="clear" w:pos="1191"/>
          <w:tab w:val="clear" w:pos="1588"/>
          <w:tab w:val="clear" w:pos="1985"/>
          <w:tab w:val="center" w:pos="7371"/>
        </w:tabs>
        <w:rPr>
          <w:szCs w:val="24"/>
          <w:lang w:eastAsia="zh-CN"/>
        </w:rPr>
      </w:pPr>
    </w:p>
    <w:p w:rsidR="00CB2BEF" w:rsidRPr="00CB2BEF" w:rsidRDefault="00CB2BEF" w:rsidP="00CB2BEF">
      <w:pPr>
        <w:tabs>
          <w:tab w:val="clear" w:pos="794"/>
          <w:tab w:val="clear" w:pos="1191"/>
          <w:tab w:val="clear" w:pos="1588"/>
          <w:tab w:val="clear" w:pos="1985"/>
          <w:tab w:val="center" w:pos="7371"/>
        </w:tabs>
        <w:rPr>
          <w:szCs w:val="24"/>
          <w:lang w:eastAsia="zh-CN"/>
        </w:rPr>
      </w:pPr>
    </w:p>
    <w:p w:rsidR="00CB2BEF" w:rsidRDefault="00CB2BEF" w:rsidP="00CB2BEF">
      <w:pPr>
        <w:tabs>
          <w:tab w:val="clear" w:pos="794"/>
          <w:tab w:val="clear" w:pos="1191"/>
          <w:tab w:val="clear" w:pos="1588"/>
          <w:tab w:val="clear" w:pos="1985"/>
          <w:tab w:val="center" w:pos="7371"/>
        </w:tabs>
        <w:rPr>
          <w:lang w:eastAsia="zh-CN"/>
        </w:rPr>
      </w:pPr>
      <w:r>
        <w:rPr>
          <w:lang w:eastAsia="zh-CN"/>
        </w:rPr>
        <w:tab/>
      </w:r>
      <w:r>
        <w:rPr>
          <w:rFonts w:hint="eastAsia"/>
          <w:lang w:eastAsia="zh-CN"/>
        </w:rPr>
        <w:t>特别委员会主席</w:t>
      </w:r>
      <w:r>
        <w:rPr>
          <w:lang w:eastAsia="zh-CN"/>
        </w:rPr>
        <w:br/>
      </w:r>
      <w:r>
        <w:rPr>
          <w:lang w:eastAsia="zh-CN"/>
        </w:rPr>
        <w:tab/>
      </w:r>
      <w:r>
        <w:rPr>
          <w:rFonts w:hint="eastAsia"/>
          <w:lang w:eastAsia="zh-CN"/>
        </w:rPr>
        <w:t>M. G</w:t>
      </w:r>
      <w:r w:rsidRPr="00AF60B4">
        <w:rPr>
          <w:rFonts w:hint="eastAsia"/>
          <w:caps/>
          <w:lang w:eastAsia="zh-CN"/>
        </w:rPr>
        <w:t>hazal</w:t>
      </w:r>
    </w:p>
    <w:p w:rsidR="00CB2BEF" w:rsidRDefault="00CB2BEF">
      <w:pPr>
        <w:jc w:val="center"/>
        <w:rPr>
          <w:lang w:eastAsia="zh-CN"/>
        </w:rPr>
      </w:pPr>
    </w:p>
    <w:p w:rsidR="00CB2BEF" w:rsidRDefault="00CB2BEF">
      <w:pPr>
        <w:jc w:val="center"/>
        <w:rPr>
          <w:lang w:eastAsia="zh-CN"/>
        </w:rPr>
      </w:pPr>
    </w:p>
    <w:p w:rsidR="006D7C61" w:rsidRDefault="006D7C61">
      <w:pPr>
        <w:jc w:val="center"/>
      </w:pPr>
      <w:r>
        <w:t>______________</w:t>
      </w:r>
    </w:p>
    <w:p w:rsidR="00555517" w:rsidRPr="006D7C61" w:rsidRDefault="00555517" w:rsidP="006D7C61">
      <w:pPr>
        <w:ind w:firstLine="720"/>
        <w:rPr>
          <w:sz w:val="18"/>
          <w:szCs w:val="18"/>
          <w:lang w:eastAsia="zh-CN"/>
        </w:rPr>
      </w:pPr>
    </w:p>
    <w:sectPr w:rsidR="00555517" w:rsidRPr="006D7C61" w:rsidSect="00DE13BE">
      <w:headerReference w:type="even" r:id="rId17"/>
      <w:headerReference w:type="default" r:id="rId18"/>
      <w:footerReference w:type="even"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BEF" w:rsidRDefault="00CB2BEF">
      <w:r>
        <w:separator/>
      </w:r>
    </w:p>
  </w:endnote>
  <w:endnote w:type="continuationSeparator" w:id="0">
    <w:p w:rsidR="00CB2BEF" w:rsidRDefault="00CB2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TKaiti">
    <w:altName w:val="SimSun"/>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48" w:rsidRDefault="002A7F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EF" w:rsidRPr="00672260" w:rsidRDefault="00334E22" w:rsidP="0051411E">
    <w:pPr>
      <w:pStyle w:val="Footer"/>
      <w:rPr>
        <w:lang w:eastAsia="zh-CN"/>
      </w:rPr>
    </w:pPr>
    <w:fldSimple w:instr=" FILENAME  \p  \* MERGEFORMAT ">
      <w:r w:rsidR="00865471">
        <w:t>Y:\APP\BR\CIRCS_DMS\CACE\500\512\512c.docx</w:t>
      </w:r>
    </w:fldSimple>
    <w:r w:rsidR="00CB2BEF">
      <w:tab/>
    </w:r>
    <w:r>
      <w:fldChar w:fldCharType="begin"/>
    </w:r>
    <w:r w:rsidR="00CB2BEF">
      <w:instrText xml:space="preserve"> SAVEDATE \@ DD.MM.YY </w:instrText>
    </w:r>
    <w:r>
      <w:fldChar w:fldCharType="separate"/>
    </w:r>
    <w:r w:rsidR="00865471">
      <w:t>29.06.10</w:t>
    </w:r>
    <w:r>
      <w:fldChar w:fldCharType="end"/>
    </w:r>
    <w:r w:rsidR="00CB2BEF">
      <w:tab/>
    </w:r>
    <w:r>
      <w:fldChar w:fldCharType="begin"/>
    </w:r>
    <w:r w:rsidR="00CB2BEF">
      <w:instrText xml:space="preserve"> PRINTDATE \@ DD.MM.YY </w:instrText>
    </w:r>
    <w:r>
      <w:fldChar w:fldCharType="separate"/>
    </w:r>
    <w:r w:rsidR="00865471">
      <w:t>29.06.10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CB2BEF">
      <w:trPr>
        <w:cantSplit/>
      </w:trPr>
      <w:tc>
        <w:tcPr>
          <w:tcW w:w="1062" w:type="pct"/>
          <w:tcBorders>
            <w:top w:val="single" w:sz="6" w:space="0" w:color="auto"/>
          </w:tcBorders>
          <w:tcMar>
            <w:top w:w="57" w:type="dxa"/>
          </w:tcMar>
        </w:tcPr>
        <w:p w:rsidR="00CB2BEF" w:rsidRDefault="00CB2BEF">
          <w:pPr>
            <w:pStyle w:val="itu"/>
          </w:pPr>
          <w:r>
            <w:t>Place des Nations</w:t>
          </w:r>
        </w:p>
      </w:tc>
      <w:tc>
        <w:tcPr>
          <w:tcW w:w="1583" w:type="pct"/>
          <w:tcBorders>
            <w:top w:val="single" w:sz="6" w:space="0" w:color="auto"/>
          </w:tcBorders>
          <w:tcMar>
            <w:top w:w="57" w:type="dxa"/>
          </w:tcMar>
        </w:tcPr>
        <w:p w:rsidR="00CB2BEF" w:rsidRDefault="00CB2BEF">
          <w:pPr>
            <w:pStyle w:val="itu"/>
          </w:pPr>
          <w:r>
            <w:t>Telephone</w:t>
          </w:r>
          <w:r>
            <w:tab/>
            <w:t>+41 22 730 51 11</w:t>
          </w:r>
        </w:p>
      </w:tc>
      <w:tc>
        <w:tcPr>
          <w:tcW w:w="1224" w:type="pct"/>
          <w:tcBorders>
            <w:top w:val="single" w:sz="6" w:space="0" w:color="auto"/>
          </w:tcBorders>
          <w:tcMar>
            <w:top w:w="57" w:type="dxa"/>
          </w:tcMar>
        </w:tcPr>
        <w:p w:rsidR="00CB2BEF" w:rsidRDefault="00CB2BEF">
          <w:pPr>
            <w:pStyle w:val="itu"/>
          </w:pPr>
          <w:r>
            <w:t>Telex 421 000 uit ch</w:t>
          </w:r>
        </w:p>
      </w:tc>
      <w:tc>
        <w:tcPr>
          <w:tcW w:w="1131" w:type="pct"/>
          <w:tcBorders>
            <w:top w:val="single" w:sz="6" w:space="0" w:color="auto"/>
          </w:tcBorders>
          <w:tcMar>
            <w:top w:w="57" w:type="dxa"/>
          </w:tcMar>
        </w:tcPr>
        <w:p w:rsidR="00CB2BEF" w:rsidRDefault="00CB2BEF">
          <w:pPr>
            <w:pStyle w:val="itu"/>
          </w:pPr>
          <w:r>
            <w:t>E-mail:</w:t>
          </w:r>
          <w:r>
            <w:tab/>
            <w:t>itumail@itu.int</w:t>
          </w:r>
        </w:p>
      </w:tc>
    </w:tr>
    <w:tr w:rsidR="00CB2BEF">
      <w:trPr>
        <w:cantSplit/>
      </w:trPr>
      <w:tc>
        <w:tcPr>
          <w:tcW w:w="1062" w:type="pct"/>
        </w:tcPr>
        <w:p w:rsidR="00CB2BEF" w:rsidRDefault="00CB2BEF">
          <w:pPr>
            <w:pStyle w:val="itu"/>
          </w:pPr>
          <w:r>
            <w:t>CH-1211 Geneva 20</w:t>
          </w:r>
        </w:p>
      </w:tc>
      <w:tc>
        <w:tcPr>
          <w:tcW w:w="1583" w:type="pct"/>
        </w:tcPr>
        <w:p w:rsidR="00CB2BEF" w:rsidRDefault="00CB2BEF">
          <w:pPr>
            <w:pStyle w:val="itu"/>
          </w:pPr>
          <w:r>
            <w:t>Telefax</w:t>
          </w:r>
          <w:r>
            <w:tab/>
            <w:t>Gr3:</w:t>
          </w:r>
          <w:r>
            <w:tab/>
            <w:t>+41 22 733 72 56</w:t>
          </w:r>
        </w:p>
      </w:tc>
      <w:tc>
        <w:tcPr>
          <w:tcW w:w="1224" w:type="pct"/>
        </w:tcPr>
        <w:p w:rsidR="00CB2BEF" w:rsidRDefault="00CB2BEF">
          <w:pPr>
            <w:pStyle w:val="itu"/>
          </w:pPr>
          <w:r>
            <w:t>Telegram ITU GENEVE</w:t>
          </w:r>
        </w:p>
      </w:tc>
      <w:tc>
        <w:tcPr>
          <w:tcW w:w="1131" w:type="pct"/>
        </w:tcPr>
        <w:p w:rsidR="00CB2BEF" w:rsidRDefault="00CB2BEF">
          <w:pPr>
            <w:pStyle w:val="itu"/>
          </w:pPr>
          <w:r>
            <w:tab/>
          </w:r>
          <w:hyperlink r:id="rId1" w:history="1">
            <w:r>
              <w:t>http://www.itu.int/</w:t>
            </w:r>
          </w:hyperlink>
        </w:p>
      </w:tc>
    </w:tr>
    <w:tr w:rsidR="00CB2BEF">
      <w:trPr>
        <w:cantSplit/>
      </w:trPr>
      <w:tc>
        <w:tcPr>
          <w:tcW w:w="1062" w:type="pct"/>
        </w:tcPr>
        <w:p w:rsidR="00CB2BEF" w:rsidRDefault="00CB2BEF">
          <w:pPr>
            <w:pStyle w:val="itu"/>
          </w:pPr>
          <w:r>
            <w:t>Switzerland</w:t>
          </w:r>
        </w:p>
      </w:tc>
      <w:tc>
        <w:tcPr>
          <w:tcW w:w="1583" w:type="pct"/>
        </w:tcPr>
        <w:p w:rsidR="00CB2BEF" w:rsidRDefault="00CB2BEF">
          <w:pPr>
            <w:pStyle w:val="itu"/>
          </w:pPr>
          <w:r>
            <w:tab/>
            <w:t>Gr4:</w:t>
          </w:r>
          <w:r>
            <w:tab/>
            <w:t>+41 22 730 65 00</w:t>
          </w:r>
        </w:p>
      </w:tc>
      <w:tc>
        <w:tcPr>
          <w:tcW w:w="1224" w:type="pct"/>
        </w:tcPr>
        <w:p w:rsidR="00CB2BEF" w:rsidRDefault="00CB2BEF">
          <w:pPr>
            <w:pStyle w:val="itu"/>
          </w:pPr>
        </w:p>
      </w:tc>
      <w:tc>
        <w:tcPr>
          <w:tcW w:w="1131" w:type="pct"/>
        </w:tcPr>
        <w:p w:rsidR="00CB2BEF" w:rsidRDefault="00CB2BEF">
          <w:pPr>
            <w:pStyle w:val="itu"/>
          </w:pPr>
        </w:p>
      </w:tc>
    </w:tr>
  </w:tbl>
  <w:p w:rsidR="00CB2BEF" w:rsidRPr="009E1957" w:rsidRDefault="00CB2BEF"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BEF" w:rsidRDefault="00CB2BEF">
      <w:r>
        <w:t>____________________</w:t>
      </w:r>
    </w:p>
  </w:footnote>
  <w:footnote w:type="continuationSeparator" w:id="0">
    <w:p w:rsidR="00CB2BEF" w:rsidRDefault="00CB2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48" w:rsidRDefault="002A7F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EF" w:rsidRDefault="00CB2BEF">
    <w:pPr>
      <w:pStyle w:val="Header"/>
      <w:rPr>
        <w:rStyle w:val="PageNumber"/>
      </w:rPr>
    </w:pPr>
    <w:r>
      <w:rPr>
        <w:lang w:val="en-US"/>
      </w:rPr>
      <w:t xml:space="preserve">- </w:t>
    </w:r>
    <w:r w:rsidR="00334E22">
      <w:rPr>
        <w:rStyle w:val="PageNumber"/>
      </w:rPr>
      <w:fldChar w:fldCharType="begin"/>
    </w:r>
    <w:r>
      <w:rPr>
        <w:rStyle w:val="PageNumber"/>
      </w:rPr>
      <w:instrText xml:space="preserve"> PAGE </w:instrText>
    </w:r>
    <w:r w:rsidR="00334E22">
      <w:rPr>
        <w:rStyle w:val="PageNumber"/>
      </w:rPr>
      <w:fldChar w:fldCharType="separate"/>
    </w:r>
    <w:r w:rsidR="00865471">
      <w:rPr>
        <w:rStyle w:val="PageNumber"/>
        <w:noProof/>
      </w:rPr>
      <w:t>4</w:t>
    </w:r>
    <w:r w:rsidR="00334E22">
      <w:rPr>
        <w:rStyle w:val="PageNumber"/>
      </w:rPr>
      <w:fldChar w:fldCharType="end"/>
    </w:r>
    <w:r>
      <w:rPr>
        <w:rStyle w:val="PageNumber"/>
      </w:rPr>
      <w:t xml:space="preserve"> -</w:t>
    </w:r>
  </w:p>
  <w:p w:rsidR="00CB2BEF" w:rsidRPr="001E15AA" w:rsidRDefault="00CB2BEF">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48" w:rsidRDefault="002A7F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406733"/>
    <w:rsid w:val="00016557"/>
    <w:rsid w:val="000E15C1"/>
    <w:rsid w:val="000E64DA"/>
    <w:rsid w:val="000F1A02"/>
    <w:rsid w:val="000F527D"/>
    <w:rsid w:val="00147E21"/>
    <w:rsid w:val="00195165"/>
    <w:rsid w:val="001D05C6"/>
    <w:rsid w:val="001E15AA"/>
    <w:rsid w:val="001F0DCD"/>
    <w:rsid w:val="00210B45"/>
    <w:rsid w:val="00227F65"/>
    <w:rsid w:val="002A7F48"/>
    <w:rsid w:val="0030467A"/>
    <w:rsid w:val="003049CF"/>
    <w:rsid w:val="00334E22"/>
    <w:rsid w:val="003B00C7"/>
    <w:rsid w:val="003D3993"/>
    <w:rsid w:val="00406733"/>
    <w:rsid w:val="0044634B"/>
    <w:rsid w:val="004A5AB1"/>
    <w:rsid w:val="004C1881"/>
    <w:rsid w:val="004C7EA1"/>
    <w:rsid w:val="004F26AE"/>
    <w:rsid w:val="0051411E"/>
    <w:rsid w:val="00531C77"/>
    <w:rsid w:val="00555517"/>
    <w:rsid w:val="0056710C"/>
    <w:rsid w:val="00595800"/>
    <w:rsid w:val="005976AD"/>
    <w:rsid w:val="005F130D"/>
    <w:rsid w:val="005F7F4C"/>
    <w:rsid w:val="006136BC"/>
    <w:rsid w:val="006B3F95"/>
    <w:rsid w:val="006D7C61"/>
    <w:rsid w:val="0071106C"/>
    <w:rsid w:val="00746900"/>
    <w:rsid w:val="007D3C32"/>
    <w:rsid w:val="00811467"/>
    <w:rsid w:val="00865471"/>
    <w:rsid w:val="00881D43"/>
    <w:rsid w:val="008D4874"/>
    <w:rsid w:val="0093776F"/>
    <w:rsid w:val="009676DC"/>
    <w:rsid w:val="009746CA"/>
    <w:rsid w:val="009846D5"/>
    <w:rsid w:val="009966B9"/>
    <w:rsid w:val="009E14F3"/>
    <w:rsid w:val="009E1957"/>
    <w:rsid w:val="009F7313"/>
    <w:rsid w:val="00A06093"/>
    <w:rsid w:val="00A4630C"/>
    <w:rsid w:val="00AB07C5"/>
    <w:rsid w:val="00AF60B4"/>
    <w:rsid w:val="00B57344"/>
    <w:rsid w:val="00B648DF"/>
    <w:rsid w:val="00B87E04"/>
    <w:rsid w:val="00BA0CEE"/>
    <w:rsid w:val="00C93673"/>
    <w:rsid w:val="00CB2BEF"/>
    <w:rsid w:val="00D35752"/>
    <w:rsid w:val="00D463D0"/>
    <w:rsid w:val="00D61395"/>
    <w:rsid w:val="00D744B4"/>
    <w:rsid w:val="00DC7F4D"/>
    <w:rsid w:val="00DE13BE"/>
    <w:rsid w:val="00EC710F"/>
    <w:rsid w:val="00F01CBD"/>
    <w:rsid w:val="00F121F4"/>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3B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13BE"/>
    <w:pPr>
      <w:keepNext/>
      <w:keepLines/>
      <w:spacing w:before="360"/>
      <w:ind w:left="794" w:hanging="794"/>
      <w:outlineLvl w:val="0"/>
    </w:pPr>
    <w:rPr>
      <w:b/>
    </w:rPr>
  </w:style>
  <w:style w:type="paragraph" w:styleId="Heading2">
    <w:name w:val="heading 2"/>
    <w:basedOn w:val="Heading1"/>
    <w:next w:val="Normal"/>
    <w:qFormat/>
    <w:rsid w:val="00DE13BE"/>
    <w:pPr>
      <w:spacing w:before="240"/>
      <w:outlineLvl w:val="1"/>
    </w:pPr>
  </w:style>
  <w:style w:type="paragraph" w:styleId="Heading3">
    <w:name w:val="heading 3"/>
    <w:basedOn w:val="Heading1"/>
    <w:next w:val="Normal"/>
    <w:qFormat/>
    <w:rsid w:val="00DE13BE"/>
    <w:pPr>
      <w:spacing w:before="160"/>
      <w:outlineLvl w:val="2"/>
    </w:pPr>
  </w:style>
  <w:style w:type="paragraph" w:styleId="Heading4">
    <w:name w:val="heading 4"/>
    <w:basedOn w:val="Heading3"/>
    <w:next w:val="Normal"/>
    <w:qFormat/>
    <w:rsid w:val="00DE13BE"/>
    <w:pPr>
      <w:tabs>
        <w:tab w:val="clear" w:pos="794"/>
        <w:tab w:val="left" w:pos="1021"/>
      </w:tabs>
      <w:ind w:left="1021" w:hanging="1021"/>
      <w:outlineLvl w:val="3"/>
    </w:pPr>
  </w:style>
  <w:style w:type="paragraph" w:styleId="Heading5">
    <w:name w:val="heading 5"/>
    <w:basedOn w:val="Heading4"/>
    <w:next w:val="Normal"/>
    <w:qFormat/>
    <w:rsid w:val="00DE13BE"/>
    <w:pPr>
      <w:outlineLvl w:val="4"/>
    </w:pPr>
  </w:style>
  <w:style w:type="paragraph" w:styleId="Heading6">
    <w:name w:val="heading 6"/>
    <w:basedOn w:val="Heading4"/>
    <w:next w:val="Normal"/>
    <w:qFormat/>
    <w:rsid w:val="00DE13BE"/>
    <w:pPr>
      <w:tabs>
        <w:tab w:val="clear" w:pos="1021"/>
        <w:tab w:val="clear" w:pos="1191"/>
      </w:tabs>
      <w:ind w:left="1588" w:hanging="1588"/>
      <w:outlineLvl w:val="5"/>
    </w:pPr>
  </w:style>
  <w:style w:type="paragraph" w:styleId="Heading7">
    <w:name w:val="heading 7"/>
    <w:basedOn w:val="Heading6"/>
    <w:next w:val="Normal"/>
    <w:qFormat/>
    <w:rsid w:val="00DE13BE"/>
    <w:pPr>
      <w:outlineLvl w:val="6"/>
    </w:pPr>
  </w:style>
  <w:style w:type="paragraph" w:styleId="Heading8">
    <w:name w:val="heading 8"/>
    <w:basedOn w:val="Heading6"/>
    <w:next w:val="Normal"/>
    <w:qFormat/>
    <w:rsid w:val="00DE13BE"/>
    <w:pPr>
      <w:outlineLvl w:val="7"/>
    </w:pPr>
  </w:style>
  <w:style w:type="paragraph" w:styleId="Heading9">
    <w:name w:val="heading 9"/>
    <w:basedOn w:val="Heading6"/>
    <w:next w:val="Normal"/>
    <w:qFormat/>
    <w:rsid w:val="00DE13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DE13BE"/>
    <w:pPr>
      <w:keepNext/>
      <w:keepLines/>
      <w:spacing w:before="480"/>
      <w:jc w:val="center"/>
    </w:pPr>
    <w:rPr>
      <w:b/>
      <w:sz w:val="28"/>
    </w:rPr>
  </w:style>
  <w:style w:type="paragraph" w:customStyle="1" w:styleId="Normalaftertitle">
    <w:name w:val="Normal_after_title"/>
    <w:basedOn w:val="Normal"/>
    <w:next w:val="Normal"/>
    <w:rsid w:val="00DE13BE"/>
    <w:pPr>
      <w:spacing w:before="360"/>
    </w:pPr>
  </w:style>
  <w:style w:type="paragraph" w:customStyle="1" w:styleId="AppendixNotitle">
    <w:name w:val="Appendix_No &amp; title"/>
    <w:basedOn w:val="AnnexNotitle"/>
    <w:next w:val="Normalaftertitle"/>
    <w:rsid w:val="00DE13BE"/>
  </w:style>
  <w:style w:type="paragraph" w:customStyle="1" w:styleId="Figure">
    <w:name w:val="Figure"/>
    <w:basedOn w:val="Normal"/>
    <w:next w:val="FigureNotitle"/>
    <w:rsid w:val="00DE13BE"/>
    <w:pPr>
      <w:keepNext/>
      <w:keepLines/>
      <w:spacing w:before="240" w:after="120"/>
      <w:jc w:val="center"/>
    </w:pPr>
  </w:style>
  <w:style w:type="character" w:customStyle="1" w:styleId="Appdef">
    <w:name w:val="App_def"/>
    <w:basedOn w:val="DefaultParagraphFont"/>
    <w:rsid w:val="00DE13BE"/>
    <w:rPr>
      <w:rFonts w:ascii="Times New Roman" w:hAnsi="Times New Roman"/>
      <w:b/>
    </w:rPr>
  </w:style>
  <w:style w:type="character" w:customStyle="1" w:styleId="Appref">
    <w:name w:val="App_ref"/>
    <w:basedOn w:val="DefaultParagraphFont"/>
    <w:rsid w:val="00DE13BE"/>
  </w:style>
  <w:style w:type="paragraph" w:customStyle="1" w:styleId="FigureNotitle">
    <w:name w:val="Figure_No &amp; title"/>
    <w:basedOn w:val="Normal"/>
    <w:next w:val="Normalaftertitle"/>
    <w:rsid w:val="00DE13BE"/>
    <w:pPr>
      <w:keepLines/>
      <w:spacing w:before="240" w:after="120"/>
      <w:jc w:val="center"/>
    </w:pPr>
    <w:rPr>
      <w:b/>
    </w:rPr>
  </w:style>
  <w:style w:type="paragraph" w:customStyle="1" w:styleId="FooterQP">
    <w:name w:val="Footer_QP"/>
    <w:basedOn w:val="Normal"/>
    <w:rsid w:val="00DE13B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DE13BE"/>
    <w:rPr>
      <w:b w:val="0"/>
    </w:rPr>
  </w:style>
  <w:style w:type="paragraph" w:customStyle="1" w:styleId="ASN1">
    <w:name w:val="ASN.1"/>
    <w:basedOn w:val="Normal"/>
    <w:rsid w:val="00DE13B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DE13BE"/>
    <w:rPr>
      <w:rFonts w:ascii="Times New Roman" w:hAnsi="Times New Roman"/>
      <w:b/>
    </w:rPr>
  </w:style>
  <w:style w:type="paragraph" w:customStyle="1" w:styleId="Artheading">
    <w:name w:val="Art_heading"/>
    <w:basedOn w:val="Normal"/>
    <w:next w:val="Normalaftertitle"/>
    <w:rsid w:val="00DE13BE"/>
    <w:pPr>
      <w:spacing w:before="480"/>
      <w:jc w:val="center"/>
    </w:pPr>
    <w:rPr>
      <w:b/>
      <w:sz w:val="28"/>
    </w:rPr>
  </w:style>
  <w:style w:type="paragraph" w:customStyle="1" w:styleId="ArtNo">
    <w:name w:val="Art_No"/>
    <w:basedOn w:val="Normal"/>
    <w:next w:val="Arttitle"/>
    <w:rsid w:val="00DE13BE"/>
    <w:pPr>
      <w:keepNext/>
      <w:keepLines/>
      <w:spacing w:before="480"/>
      <w:jc w:val="center"/>
    </w:pPr>
    <w:rPr>
      <w:caps/>
      <w:sz w:val="28"/>
    </w:rPr>
  </w:style>
  <w:style w:type="paragraph" w:customStyle="1" w:styleId="Arttitle">
    <w:name w:val="Art_title"/>
    <w:basedOn w:val="Normal"/>
    <w:next w:val="Normalaftertitle"/>
    <w:rsid w:val="00DE13BE"/>
    <w:pPr>
      <w:keepNext/>
      <w:keepLines/>
      <w:spacing w:before="240"/>
      <w:jc w:val="center"/>
    </w:pPr>
    <w:rPr>
      <w:b/>
      <w:sz w:val="28"/>
    </w:rPr>
  </w:style>
  <w:style w:type="character" w:customStyle="1" w:styleId="Artref">
    <w:name w:val="Art_ref"/>
    <w:basedOn w:val="DefaultParagraphFont"/>
    <w:rsid w:val="00DE13BE"/>
  </w:style>
  <w:style w:type="paragraph" w:customStyle="1" w:styleId="Call">
    <w:name w:val="Call"/>
    <w:basedOn w:val="Normal"/>
    <w:next w:val="Normal"/>
    <w:rsid w:val="00DE13BE"/>
    <w:pPr>
      <w:keepNext/>
      <w:keepLines/>
      <w:spacing w:before="160"/>
      <w:ind w:left="794"/>
    </w:pPr>
    <w:rPr>
      <w:i/>
    </w:rPr>
  </w:style>
  <w:style w:type="paragraph" w:customStyle="1" w:styleId="ChapNo">
    <w:name w:val="Chap_No"/>
    <w:basedOn w:val="Normal"/>
    <w:next w:val="Chaptitle"/>
    <w:rsid w:val="00DE13BE"/>
    <w:pPr>
      <w:keepNext/>
      <w:keepLines/>
      <w:spacing w:before="480"/>
      <w:jc w:val="center"/>
    </w:pPr>
    <w:rPr>
      <w:b/>
      <w:caps/>
      <w:sz w:val="28"/>
    </w:rPr>
  </w:style>
  <w:style w:type="paragraph" w:customStyle="1" w:styleId="Chaptitle">
    <w:name w:val="Chap_title"/>
    <w:basedOn w:val="Normal"/>
    <w:next w:val="Normalaftertitle"/>
    <w:rsid w:val="00DE13BE"/>
    <w:pPr>
      <w:keepNext/>
      <w:keepLines/>
      <w:spacing w:before="240"/>
      <w:jc w:val="center"/>
    </w:pPr>
    <w:rPr>
      <w:b/>
      <w:sz w:val="28"/>
    </w:rPr>
  </w:style>
  <w:style w:type="character" w:styleId="PageNumber">
    <w:name w:val="page number"/>
    <w:basedOn w:val="DefaultParagraphFont"/>
    <w:rsid w:val="00DE13BE"/>
  </w:style>
  <w:style w:type="paragraph" w:customStyle="1" w:styleId="RecNoBR">
    <w:name w:val="Rec_No_BR"/>
    <w:basedOn w:val="Normal"/>
    <w:next w:val="Rectitle"/>
    <w:rsid w:val="00DE13BE"/>
    <w:pPr>
      <w:keepNext/>
      <w:keepLines/>
      <w:spacing w:before="480"/>
      <w:jc w:val="center"/>
    </w:pPr>
    <w:rPr>
      <w:caps/>
      <w:sz w:val="28"/>
    </w:rPr>
  </w:style>
  <w:style w:type="paragraph" w:customStyle="1" w:styleId="Rectitle">
    <w:name w:val="Rec_title"/>
    <w:basedOn w:val="Normal"/>
    <w:next w:val="Normalaftertitle"/>
    <w:rsid w:val="00DE13BE"/>
    <w:pPr>
      <w:keepNext/>
      <w:keepLines/>
      <w:spacing w:before="360"/>
      <w:jc w:val="center"/>
    </w:pPr>
    <w:rPr>
      <w:b/>
      <w:sz w:val="28"/>
    </w:rPr>
  </w:style>
  <w:style w:type="paragraph" w:customStyle="1" w:styleId="QuestionNoBR">
    <w:name w:val="Question_No_BR"/>
    <w:basedOn w:val="RecNoBR"/>
    <w:next w:val="Questiontitle"/>
    <w:rsid w:val="00DE13BE"/>
  </w:style>
  <w:style w:type="paragraph" w:customStyle="1" w:styleId="Questiontitle">
    <w:name w:val="Question_title"/>
    <w:basedOn w:val="Rectitle"/>
    <w:next w:val="Questionref"/>
    <w:rsid w:val="00DE13BE"/>
  </w:style>
  <w:style w:type="paragraph" w:customStyle="1" w:styleId="Questionref">
    <w:name w:val="Question_ref"/>
    <w:basedOn w:val="Recref"/>
    <w:next w:val="Questiondate"/>
    <w:rsid w:val="00DE13BE"/>
  </w:style>
  <w:style w:type="paragraph" w:customStyle="1" w:styleId="Recref">
    <w:name w:val="Rec_ref"/>
    <w:basedOn w:val="Normal"/>
    <w:next w:val="Recdate"/>
    <w:rsid w:val="00DE13B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E13B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DE13BE"/>
  </w:style>
  <w:style w:type="character" w:styleId="EndnoteReference">
    <w:name w:val="endnote reference"/>
    <w:basedOn w:val="DefaultParagraphFont"/>
    <w:semiHidden/>
    <w:rsid w:val="00DE13BE"/>
    <w:rPr>
      <w:vertAlign w:val="superscript"/>
    </w:rPr>
  </w:style>
  <w:style w:type="paragraph" w:customStyle="1" w:styleId="enumlev1">
    <w:name w:val="enumlev1"/>
    <w:basedOn w:val="Normal"/>
    <w:rsid w:val="00DE13BE"/>
    <w:pPr>
      <w:spacing w:before="80"/>
      <w:ind w:left="794" w:hanging="794"/>
    </w:pPr>
  </w:style>
  <w:style w:type="paragraph" w:customStyle="1" w:styleId="enumlev2">
    <w:name w:val="enumlev2"/>
    <w:basedOn w:val="enumlev1"/>
    <w:rsid w:val="00DE13BE"/>
    <w:pPr>
      <w:ind w:left="1191" w:hanging="397"/>
    </w:pPr>
  </w:style>
  <w:style w:type="paragraph" w:customStyle="1" w:styleId="enumlev3">
    <w:name w:val="enumlev3"/>
    <w:basedOn w:val="enumlev2"/>
    <w:rsid w:val="00DE13BE"/>
    <w:pPr>
      <w:ind w:left="1588"/>
    </w:pPr>
  </w:style>
  <w:style w:type="paragraph" w:customStyle="1" w:styleId="Equation">
    <w:name w:val="Equation"/>
    <w:basedOn w:val="Normal"/>
    <w:rsid w:val="00DE13BE"/>
    <w:pPr>
      <w:tabs>
        <w:tab w:val="clear" w:pos="1191"/>
        <w:tab w:val="clear" w:pos="1588"/>
        <w:tab w:val="clear" w:pos="1985"/>
        <w:tab w:val="center" w:pos="4820"/>
        <w:tab w:val="right" w:pos="9639"/>
      </w:tabs>
    </w:pPr>
  </w:style>
  <w:style w:type="paragraph" w:customStyle="1" w:styleId="Equationlegend">
    <w:name w:val="Equation_legend"/>
    <w:basedOn w:val="Normal"/>
    <w:rsid w:val="00DE13B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E13BE"/>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DE13BE"/>
  </w:style>
  <w:style w:type="paragraph" w:customStyle="1" w:styleId="Reptitle">
    <w:name w:val="Rep_title"/>
    <w:basedOn w:val="Rectitle"/>
    <w:next w:val="Repref"/>
    <w:rsid w:val="00DE13BE"/>
  </w:style>
  <w:style w:type="paragraph" w:customStyle="1" w:styleId="Repref">
    <w:name w:val="Rep_ref"/>
    <w:basedOn w:val="Recref"/>
    <w:next w:val="Repdate"/>
    <w:rsid w:val="00DE13BE"/>
  </w:style>
  <w:style w:type="paragraph" w:customStyle="1" w:styleId="Repdate">
    <w:name w:val="Rep_date"/>
    <w:basedOn w:val="Recdate"/>
    <w:next w:val="Normalaftertitle"/>
    <w:rsid w:val="00DE13BE"/>
  </w:style>
  <w:style w:type="paragraph" w:customStyle="1" w:styleId="ResNoBR">
    <w:name w:val="Res_No_BR"/>
    <w:basedOn w:val="RecNoBR"/>
    <w:next w:val="Restitle"/>
    <w:rsid w:val="00DE13BE"/>
  </w:style>
  <w:style w:type="paragraph" w:customStyle="1" w:styleId="Restitle">
    <w:name w:val="Res_title"/>
    <w:basedOn w:val="Rectitle"/>
    <w:next w:val="Resref"/>
    <w:rsid w:val="00DE13BE"/>
  </w:style>
  <w:style w:type="paragraph" w:customStyle="1" w:styleId="Resref">
    <w:name w:val="Res_ref"/>
    <w:basedOn w:val="Recref"/>
    <w:next w:val="Resdate"/>
    <w:rsid w:val="00DE13BE"/>
  </w:style>
  <w:style w:type="paragraph" w:customStyle="1" w:styleId="Resdate">
    <w:name w:val="Res_date"/>
    <w:basedOn w:val="Recdate"/>
    <w:next w:val="Normalaftertitle"/>
    <w:rsid w:val="00DE13BE"/>
  </w:style>
  <w:style w:type="paragraph" w:customStyle="1" w:styleId="Section1">
    <w:name w:val="Section_1"/>
    <w:basedOn w:val="Normal"/>
    <w:next w:val="Normal"/>
    <w:rsid w:val="00DE13BE"/>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DE13BE"/>
    <w:pPr>
      <w:keepLines/>
      <w:spacing w:before="240" w:after="120"/>
      <w:jc w:val="center"/>
    </w:pPr>
  </w:style>
  <w:style w:type="paragraph" w:styleId="Footer">
    <w:name w:val="footer"/>
    <w:basedOn w:val="Normal"/>
    <w:rsid w:val="00DE13B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DE13B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DE13BE"/>
    <w:rPr>
      <w:position w:val="6"/>
      <w:sz w:val="18"/>
    </w:rPr>
  </w:style>
  <w:style w:type="paragraph" w:styleId="FootnoteText">
    <w:name w:val="footnote text"/>
    <w:basedOn w:val="Note"/>
    <w:semiHidden/>
    <w:rsid w:val="00DE13BE"/>
    <w:pPr>
      <w:keepLines/>
      <w:tabs>
        <w:tab w:val="left" w:pos="255"/>
      </w:tabs>
      <w:ind w:left="255" w:hanging="255"/>
    </w:pPr>
  </w:style>
  <w:style w:type="paragraph" w:customStyle="1" w:styleId="Note">
    <w:name w:val="Note"/>
    <w:basedOn w:val="Normal"/>
    <w:rsid w:val="00DE13BE"/>
    <w:pPr>
      <w:spacing w:before="80"/>
    </w:pPr>
  </w:style>
  <w:style w:type="paragraph" w:styleId="Header">
    <w:name w:val="header"/>
    <w:basedOn w:val="Normal"/>
    <w:rsid w:val="00DE13B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DE13BE"/>
    <w:pPr>
      <w:keepNext/>
      <w:spacing w:before="160"/>
    </w:pPr>
    <w:rPr>
      <w:b/>
    </w:rPr>
  </w:style>
  <w:style w:type="paragraph" w:customStyle="1" w:styleId="Headingi">
    <w:name w:val="Heading_i"/>
    <w:basedOn w:val="Normal"/>
    <w:next w:val="Normal"/>
    <w:rsid w:val="00DE13BE"/>
    <w:pPr>
      <w:keepNext/>
      <w:spacing w:before="160"/>
    </w:pPr>
    <w:rPr>
      <w:i/>
    </w:rPr>
  </w:style>
  <w:style w:type="paragraph" w:styleId="Index1">
    <w:name w:val="index 1"/>
    <w:basedOn w:val="Normal"/>
    <w:next w:val="Normal"/>
    <w:semiHidden/>
    <w:rsid w:val="00DE13BE"/>
  </w:style>
  <w:style w:type="paragraph" w:styleId="Index2">
    <w:name w:val="index 2"/>
    <w:basedOn w:val="Normal"/>
    <w:next w:val="Normal"/>
    <w:semiHidden/>
    <w:rsid w:val="00DE13BE"/>
    <w:pPr>
      <w:ind w:left="283"/>
    </w:pPr>
  </w:style>
  <w:style w:type="paragraph" w:styleId="Index3">
    <w:name w:val="index 3"/>
    <w:basedOn w:val="Normal"/>
    <w:next w:val="Normal"/>
    <w:semiHidden/>
    <w:rsid w:val="00DE13BE"/>
    <w:pPr>
      <w:ind w:left="566"/>
    </w:pPr>
  </w:style>
  <w:style w:type="paragraph" w:customStyle="1" w:styleId="Section2">
    <w:name w:val="Section_2"/>
    <w:basedOn w:val="Normal"/>
    <w:next w:val="Normal"/>
    <w:rsid w:val="00DE13BE"/>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E13BE"/>
    <w:pPr>
      <w:keepNext/>
      <w:keepLines/>
      <w:spacing w:before="360" w:after="120"/>
      <w:jc w:val="center"/>
    </w:pPr>
    <w:rPr>
      <w:b/>
    </w:rPr>
  </w:style>
  <w:style w:type="paragraph" w:customStyle="1" w:styleId="Tablehead">
    <w:name w:val="Table_head"/>
    <w:basedOn w:val="Normal"/>
    <w:next w:val="Tabletext"/>
    <w:rsid w:val="00DE13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DE13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DE13BE"/>
    <w:pPr>
      <w:keepNext/>
      <w:spacing w:before="560" w:after="120"/>
      <w:jc w:val="center"/>
    </w:pPr>
    <w:rPr>
      <w:caps/>
    </w:rPr>
  </w:style>
  <w:style w:type="paragraph" w:customStyle="1" w:styleId="TabletitleBR">
    <w:name w:val="Table_title_BR"/>
    <w:basedOn w:val="Normal"/>
    <w:next w:val="Tablehead"/>
    <w:rsid w:val="00DE13BE"/>
    <w:pPr>
      <w:keepNext/>
      <w:keepLines/>
      <w:spacing w:before="0" w:after="120"/>
      <w:jc w:val="center"/>
    </w:pPr>
    <w:rPr>
      <w:b/>
    </w:rPr>
  </w:style>
  <w:style w:type="paragraph" w:customStyle="1" w:styleId="Infodoc">
    <w:name w:val="Infodoc"/>
    <w:basedOn w:val="Normal"/>
    <w:rsid w:val="00DE13BE"/>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DE13B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DE13BE"/>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DE13BE"/>
    <w:pPr>
      <w:keepNext/>
      <w:keepLines/>
      <w:spacing w:before="480" w:after="80"/>
      <w:jc w:val="center"/>
    </w:pPr>
    <w:rPr>
      <w:caps/>
      <w:sz w:val="28"/>
    </w:rPr>
  </w:style>
  <w:style w:type="paragraph" w:customStyle="1" w:styleId="Partref">
    <w:name w:val="Part_ref"/>
    <w:basedOn w:val="Normal"/>
    <w:next w:val="Parttitle"/>
    <w:rsid w:val="00DE13BE"/>
    <w:pPr>
      <w:keepNext/>
      <w:keepLines/>
      <w:spacing w:before="280"/>
      <w:jc w:val="center"/>
    </w:pPr>
  </w:style>
  <w:style w:type="paragraph" w:customStyle="1" w:styleId="Parttitle">
    <w:name w:val="Part_title"/>
    <w:basedOn w:val="Normal"/>
    <w:next w:val="Normalaftertitle"/>
    <w:rsid w:val="00DE13BE"/>
    <w:pPr>
      <w:keepNext/>
      <w:keepLines/>
      <w:spacing w:before="240" w:after="280"/>
      <w:jc w:val="center"/>
    </w:pPr>
    <w:rPr>
      <w:b/>
      <w:sz w:val="28"/>
    </w:rPr>
  </w:style>
  <w:style w:type="paragraph" w:customStyle="1" w:styleId="RecNo">
    <w:name w:val="Rec_No"/>
    <w:basedOn w:val="Normal"/>
    <w:next w:val="Rectitle"/>
    <w:rsid w:val="00DE13BE"/>
    <w:pPr>
      <w:keepNext/>
      <w:keepLines/>
      <w:spacing w:before="0"/>
    </w:pPr>
    <w:rPr>
      <w:b/>
      <w:sz w:val="28"/>
    </w:rPr>
  </w:style>
  <w:style w:type="paragraph" w:customStyle="1" w:styleId="QuestionNo">
    <w:name w:val="Question_No"/>
    <w:basedOn w:val="RecNo"/>
    <w:next w:val="Questiontitle"/>
    <w:rsid w:val="00DE13BE"/>
  </w:style>
  <w:style w:type="character" w:customStyle="1" w:styleId="Recdef">
    <w:name w:val="Rec_def"/>
    <w:basedOn w:val="DefaultParagraphFont"/>
    <w:rsid w:val="00DE13BE"/>
    <w:rPr>
      <w:b/>
    </w:rPr>
  </w:style>
  <w:style w:type="paragraph" w:customStyle="1" w:styleId="Reftext">
    <w:name w:val="Ref_text"/>
    <w:basedOn w:val="Normal"/>
    <w:rsid w:val="00DE13BE"/>
    <w:pPr>
      <w:ind w:left="794" w:hanging="794"/>
    </w:pPr>
  </w:style>
  <w:style w:type="paragraph" w:customStyle="1" w:styleId="Reftitle">
    <w:name w:val="Ref_title"/>
    <w:basedOn w:val="Normal"/>
    <w:next w:val="Reftext"/>
    <w:rsid w:val="00DE13BE"/>
    <w:pPr>
      <w:spacing w:before="480"/>
      <w:jc w:val="center"/>
    </w:pPr>
    <w:rPr>
      <w:b/>
    </w:rPr>
  </w:style>
  <w:style w:type="paragraph" w:customStyle="1" w:styleId="RepNo">
    <w:name w:val="Rep_No"/>
    <w:basedOn w:val="RecNo"/>
    <w:next w:val="Reptitle"/>
    <w:rsid w:val="00DE13BE"/>
  </w:style>
  <w:style w:type="character" w:customStyle="1" w:styleId="Resdef">
    <w:name w:val="Res_def"/>
    <w:basedOn w:val="DefaultParagraphFont"/>
    <w:rsid w:val="00DE13BE"/>
    <w:rPr>
      <w:rFonts w:ascii="Times New Roman" w:hAnsi="Times New Roman"/>
      <w:b/>
    </w:rPr>
  </w:style>
  <w:style w:type="paragraph" w:customStyle="1" w:styleId="ResNo">
    <w:name w:val="Res_No"/>
    <w:basedOn w:val="RecNo"/>
    <w:next w:val="Restitle"/>
    <w:rsid w:val="00DE13BE"/>
  </w:style>
  <w:style w:type="paragraph" w:customStyle="1" w:styleId="SectionNo">
    <w:name w:val="Section_No"/>
    <w:basedOn w:val="Normal"/>
    <w:next w:val="Sectiontitle"/>
    <w:rsid w:val="00DE13BE"/>
    <w:pPr>
      <w:keepNext/>
      <w:keepLines/>
      <w:spacing w:before="480" w:after="80"/>
      <w:jc w:val="center"/>
    </w:pPr>
    <w:rPr>
      <w:caps/>
      <w:sz w:val="28"/>
    </w:rPr>
  </w:style>
  <w:style w:type="paragraph" w:customStyle="1" w:styleId="Sectiontitle">
    <w:name w:val="Section_title"/>
    <w:basedOn w:val="Normal"/>
    <w:next w:val="Normalaftertitle"/>
    <w:rsid w:val="00DE13BE"/>
    <w:pPr>
      <w:keepNext/>
      <w:keepLines/>
      <w:spacing w:before="480" w:after="280"/>
      <w:jc w:val="center"/>
    </w:pPr>
    <w:rPr>
      <w:b/>
      <w:sz w:val="28"/>
    </w:rPr>
  </w:style>
  <w:style w:type="paragraph" w:customStyle="1" w:styleId="Source">
    <w:name w:val="Source"/>
    <w:basedOn w:val="Normal"/>
    <w:next w:val="Normalaftertitle"/>
    <w:rsid w:val="00DE13BE"/>
    <w:pPr>
      <w:spacing w:before="840" w:after="200"/>
      <w:jc w:val="center"/>
    </w:pPr>
    <w:rPr>
      <w:b/>
      <w:sz w:val="28"/>
    </w:rPr>
  </w:style>
  <w:style w:type="paragraph" w:customStyle="1" w:styleId="SpecialFooter">
    <w:name w:val="Special Footer"/>
    <w:basedOn w:val="Footer"/>
    <w:rsid w:val="00DE13B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E13BE"/>
    <w:rPr>
      <w:b/>
      <w:color w:val="auto"/>
    </w:rPr>
  </w:style>
  <w:style w:type="paragraph" w:customStyle="1" w:styleId="Tablelegend">
    <w:name w:val="Table_legend"/>
    <w:basedOn w:val="Normal"/>
    <w:rsid w:val="00DE13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DE13BE"/>
    <w:pPr>
      <w:keepNext/>
      <w:spacing w:before="0" w:after="120"/>
      <w:jc w:val="center"/>
    </w:pPr>
  </w:style>
  <w:style w:type="paragraph" w:customStyle="1" w:styleId="Title1">
    <w:name w:val="Title 1"/>
    <w:basedOn w:val="Source"/>
    <w:next w:val="Title2"/>
    <w:rsid w:val="00DE13B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E13BE"/>
  </w:style>
  <w:style w:type="paragraph" w:customStyle="1" w:styleId="Title3">
    <w:name w:val="Title 3"/>
    <w:basedOn w:val="Title2"/>
    <w:next w:val="Title4"/>
    <w:rsid w:val="00DE13BE"/>
    <w:rPr>
      <w:caps w:val="0"/>
    </w:rPr>
  </w:style>
  <w:style w:type="paragraph" w:customStyle="1" w:styleId="Title4">
    <w:name w:val="Title 4"/>
    <w:basedOn w:val="Title3"/>
    <w:next w:val="Heading1"/>
    <w:rsid w:val="00DE13BE"/>
    <w:rPr>
      <w:b/>
    </w:rPr>
  </w:style>
  <w:style w:type="paragraph" w:customStyle="1" w:styleId="toc0">
    <w:name w:val="toc 0"/>
    <w:basedOn w:val="Normal"/>
    <w:next w:val="TOC1"/>
    <w:rsid w:val="00DE13BE"/>
    <w:pPr>
      <w:tabs>
        <w:tab w:val="clear" w:pos="794"/>
        <w:tab w:val="clear" w:pos="1191"/>
        <w:tab w:val="clear" w:pos="1588"/>
        <w:tab w:val="clear" w:pos="1985"/>
        <w:tab w:val="right" w:pos="9639"/>
      </w:tabs>
    </w:pPr>
    <w:rPr>
      <w:b/>
    </w:rPr>
  </w:style>
  <w:style w:type="paragraph" w:styleId="TOC1">
    <w:name w:val="toc 1"/>
    <w:basedOn w:val="Normal"/>
    <w:semiHidden/>
    <w:rsid w:val="00DE13BE"/>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E13BE"/>
    <w:pPr>
      <w:spacing w:before="80"/>
      <w:ind w:left="1531" w:hanging="851"/>
    </w:pPr>
  </w:style>
  <w:style w:type="paragraph" w:styleId="TOC3">
    <w:name w:val="toc 3"/>
    <w:basedOn w:val="TOC2"/>
    <w:semiHidden/>
    <w:rsid w:val="00DE13BE"/>
  </w:style>
  <w:style w:type="paragraph" w:styleId="TOC4">
    <w:name w:val="toc 4"/>
    <w:basedOn w:val="TOC3"/>
    <w:semiHidden/>
    <w:rsid w:val="00DE13BE"/>
  </w:style>
  <w:style w:type="paragraph" w:styleId="TOC5">
    <w:name w:val="toc 5"/>
    <w:basedOn w:val="TOC4"/>
    <w:semiHidden/>
    <w:rsid w:val="00DE13BE"/>
  </w:style>
  <w:style w:type="paragraph" w:styleId="TOC6">
    <w:name w:val="toc 6"/>
    <w:basedOn w:val="TOC4"/>
    <w:semiHidden/>
    <w:rsid w:val="00DE13BE"/>
  </w:style>
  <w:style w:type="paragraph" w:styleId="TOC7">
    <w:name w:val="toc 7"/>
    <w:basedOn w:val="TOC4"/>
    <w:semiHidden/>
    <w:rsid w:val="00DE13BE"/>
  </w:style>
  <w:style w:type="paragraph" w:styleId="TOC8">
    <w:name w:val="toc 8"/>
    <w:basedOn w:val="TOC4"/>
    <w:semiHidden/>
    <w:rsid w:val="00DE13BE"/>
  </w:style>
  <w:style w:type="paragraph" w:customStyle="1" w:styleId="FiguretitleBR">
    <w:name w:val="Figure_title_BR"/>
    <w:basedOn w:val="TabletitleBR"/>
    <w:next w:val="Figurewithouttitle"/>
    <w:rsid w:val="00DE13BE"/>
    <w:pPr>
      <w:keepNext w:val="0"/>
      <w:spacing w:after="480"/>
    </w:pPr>
  </w:style>
  <w:style w:type="paragraph" w:customStyle="1" w:styleId="FigureNoBR">
    <w:name w:val="Figure_No_BR"/>
    <w:basedOn w:val="Normal"/>
    <w:next w:val="FiguretitleBR"/>
    <w:rsid w:val="00DE13BE"/>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046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3-SC.WP-C/en" TargetMode="External"/><Relationship Id="rId13" Type="http://schemas.openxmlformats.org/officeDocument/2006/relationships/hyperlink" Target="http://www.itu.int/cgi-bin/htsh/compass/cvc.param.sh?acvty_code=sc"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hyperlink" Target="mailto:rsc@itu.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md/R07-SC-C-0003/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07-SC-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travel/index.html" TargetMode="External"/><Relationship Id="rId23" Type="http://schemas.openxmlformats.org/officeDocument/2006/relationships/fontTable" Target="fontTable.xml"/><Relationship Id="rId10" Type="http://schemas.openxmlformats.org/officeDocument/2006/relationships/hyperlink" Target="http://www.itu.int/md/R07-SCWP-C-0046/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md/R07-SCWP-C-0016/en" TargetMode="External"/><Relationship Id="rId14" Type="http://schemas.openxmlformats.org/officeDocument/2006/relationships/hyperlink" Target="http://www.itu.int/ITU-R/go/delegate-reg-info/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ngw\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PC_BRcirc.dotm</Template>
  <TotalTime>5</TotalTime>
  <Pages>4</Pages>
  <Words>1230</Words>
  <Characters>1060</Characters>
  <Application>Microsoft Office Word</Application>
  <DocSecurity>0</DocSecurity>
  <Lines>8</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INTERNATIONAL TELECOMMUNICATION UNION</vt:lpstr>
      <vt:lpstr>1	引言</vt:lpstr>
      <vt:lpstr>2	会议日期和地点</vt:lpstr>
      <vt:lpstr>3	会议议程</vt:lpstr>
      <vt:lpstr>4	文稿</vt:lpstr>
      <vt:lpstr>5	参会/签证要求</vt:lpstr>
    </vt:vector>
  </TitlesOfParts>
  <Company>ITU</Company>
  <LinksUpToDate>false</LinksUpToDate>
  <CharactersWithSpaces>2286</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yangw</dc:creator>
  <cp:keywords/>
  <dc:description/>
  <cp:lastModifiedBy>bonet</cp:lastModifiedBy>
  <cp:revision>6</cp:revision>
  <cp:lastPrinted>2010-06-29T12:59:00Z</cp:lastPrinted>
  <dcterms:created xsi:type="dcterms:W3CDTF">2010-06-25T12:20:00Z</dcterms:created>
  <dcterms:modified xsi:type="dcterms:W3CDTF">2010-06-29T13:00:00Z</dcterms:modified>
</cp:coreProperties>
</file>