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031"/>
      </w:tblGrid>
      <w:tr w:rsidR="00B87E04" w:rsidRPr="009019F4" w:rsidTr="00C81E07">
        <w:trPr>
          <w:cantSplit/>
        </w:trPr>
        <w:tc>
          <w:tcPr>
            <w:tcW w:w="10031" w:type="dxa"/>
          </w:tcPr>
          <w:p w:rsidR="006E3FFE" w:rsidRPr="009019F4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019F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019F4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9019F4">
              <w:rPr>
                <w:b/>
                <w:sz w:val="18"/>
              </w:rPr>
              <w:tab/>
            </w:r>
            <w:r w:rsidR="006E3FFE" w:rsidRPr="009019F4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1"/>
        <w:tblW w:w="10031" w:type="dxa"/>
        <w:tblLook w:val="01E0"/>
      </w:tblPr>
      <w:tblGrid>
        <w:gridCol w:w="8188"/>
        <w:gridCol w:w="1843"/>
      </w:tblGrid>
      <w:tr w:rsidR="00C81E07" w:rsidRPr="009019F4" w:rsidTr="009834A2">
        <w:tc>
          <w:tcPr>
            <w:tcW w:w="8188" w:type="dxa"/>
            <w:vAlign w:val="center"/>
          </w:tcPr>
          <w:p w:rsidR="00C81E07" w:rsidRPr="009019F4" w:rsidRDefault="00C81E07" w:rsidP="009834A2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9019F4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C81E07" w:rsidRPr="009019F4" w:rsidRDefault="00760C1E" w:rsidP="009834A2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25pt">
                  <v:imagedata r:id="rId7" o:title="sigleITU"/>
                </v:shape>
              </w:pict>
            </w:r>
          </w:p>
        </w:tc>
      </w:tr>
    </w:tbl>
    <w:p w:rsidR="00B87E04" w:rsidRPr="009019F4" w:rsidRDefault="00B87E04" w:rsidP="00C81E07">
      <w:pPr>
        <w:tabs>
          <w:tab w:val="left" w:pos="7513"/>
        </w:tabs>
        <w:spacing w:before="0"/>
        <w:rPr>
          <w:sz w:val="18"/>
          <w:szCs w:val="18"/>
        </w:rPr>
      </w:pPr>
    </w:p>
    <w:p w:rsidR="00C81E07" w:rsidRPr="009019F4" w:rsidRDefault="00C81E07" w:rsidP="00C81E07">
      <w:pPr>
        <w:tabs>
          <w:tab w:val="left" w:pos="7513"/>
        </w:tabs>
        <w:spacing w:before="0"/>
        <w:rPr>
          <w:sz w:val="18"/>
          <w:szCs w:val="18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87E04" w:rsidRPr="009019F4" w:rsidTr="00C81E07">
        <w:trPr>
          <w:cantSplit/>
        </w:trPr>
        <w:tc>
          <w:tcPr>
            <w:tcW w:w="3369" w:type="dxa"/>
          </w:tcPr>
          <w:p w:rsidR="0071106C" w:rsidRPr="009019F4" w:rsidRDefault="00415574" w:rsidP="0025057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9019F4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9019F4">
              <w:rPr>
                <w:szCs w:val="22"/>
              </w:rPr>
              <w:br/>
            </w:r>
            <w:r w:rsidR="00A613BB" w:rsidRPr="009019F4">
              <w:rPr>
                <w:b/>
                <w:bCs/>
                <w:szCs w:val="22"/>
              </w:rPr>
              <w:t>САСЕ/</w:t>
            </w:r>
            <w:r w:rsidR="003D2D10" w:rsidRPr="009019F4">
              <w:rPr>
                <w:b/>
                <w:bCs/>
                <w:szCs w:val="22"/>
              </w:rPr>
              <w:t>50</w:t>
            </w:r>
            <w:r w:rsidR="00250573" w:rsidRPr="009019F4">
              <w:rPr>
                <w:b/>
                <w:bCs/>
                <w:szCs w:val="22"/>
              </w:rPr>
              <w:t>5</w:t>
            </w:r>
          </w:p>
        </w:tc>
        <w:tc>
          <w:tcPr>
            <w:tcW w:w="6662" w:type="dxa"/>
          </w:tcPr>
          <w:p w:rsidR="00B87E04" w:rsidRPr="009019F4" w:rsidRDefault="00250573" w:rsidP="00250573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 w:rsidRPr="009019F4">
              <w:rPr>
                <w:szCs w:val="22"/>
              </w:rPr>
              <w:t>31 марта</w:t>
            </w:r>
            <w:r w:rsidR="00A613BB" w:rsidRPr="009019F4">
              <w:rPr>
                <w:szCs w:val="22"/>
              </w:rPr>
              <w:t xml:space="preserve"> 20</w:t>
            </w:r>
            <w:r w:rsidR="003D2D10" w:rsidRPr="009019F4">
              <w:rPr>
                <w:szCs w:val="22"/>
              </w:rPr>
              <w:t>10</w:t>
            </w:r>
            <w:r w:rsidR="00A613BB" w:rsidRPr="009019F4">
              <w:rPr>
                <w:szCs w:val="22"/>
              </w:rPr>
              <w:t xml:space="preserve"> года</w:t>
            </w:r>
          </w:p>
        </w:tc>
      </w:tr>
    </w:tbl>
    <w:p w:rsidR="006E3FFE" w:rsidRPr="009019F4" w:rsidRDefault="006E3FFE" w:rsidP="00C81E07">
      <w:pPr>
        <w:pStyle w:val="TableTitle"/>
        <w:keepNext w:val="0"/>
        <w:keepLines w:val="0"/>
        <w:tabs>
          <w:tab w:val="center" w:pos="1701"/>
        </w:tabs>
        <w:spacing w:before="400" w:after="400"/>
        <w:rPr>
          <w:szCs w:val="22"/>
        </w:rPr>
      </w:pPr>
      <w:r w:rsidRPr="009019F4">
        <w:rPr>
          <w:szCs w:val="22"/>
        </w:rPr>
        <w:t>Администрациям Государств – Членов МСЭ</w:t>
      </w:r>
      <w:r w:rsidR="00562328" w:rsidRPr="009019F4">
        <w:rPr>
          <w:szCs w:val="22"/>
        </w:rPr>
        <w:t xml:space="preserve">, </w:t>
      </w:r>
      <w:r w:rsidR="00A613BB" w:rsidRPr="009019F4">
        <w:rPr>
          <w:szCs w:val="22"/>
        </w:rPr>
        <w:t>Членам Сектора радиосвязи,</w:t>
      </w:r>
      <w:r w:rsidR="00562328" w:rsidRPr="009019F4">
        <w:rPr>
          <w:szCs w:val="22"/>
        </w:rPr>
        <w:t xml:space="preserve"> </w:t>
      </w:r>
      <w:r w:rsidR="00A83443" w:rsidRPr="009019F4">
        <w:rPr>
          <w:szCs w:val="22"/>
        </w:rPr>
        <w:br/>
      </w:r>
      <w:r w:rsidR="00361F22" w:rsidRPr="009019F4">
        <w:rPr>
          <w:szCs w:val="22"/>
        </w:rPr>
        <w:t xml:space="preserve">Ассоциированным </w:t>
      </w:r>
      <w:r w:rsidR="00562328" w:rsidRPr="009019F4">
        <w:rPr>
          <w:szCs w:val="22"/>
        </w:rPr>
        <w:t>членам МСЭ-R</w:t>
      </w:r>
      <w:r w:rsidR="009F5B29" w:rsidRPr="009019F4">
        <w:rPr>
          <w:szCs w:val="22"/>
        </w:rPr>
        <w:t>,</w:t>
      </w:r>
      <w:r w:rsidR="00361F22" w:rsidRPr="009019F4">
        <w:rPr>
          <w:szCs w:val="22"/>
        </w:rPr>
        <w:t xml:space="preserve"> </w:t>
      </w:r>
      <w:r w:rsidR="003D2D10" w:rsidRPr="009019F4">
        <w:rPr>
          <w:szCs w:val="22"/>
        </w:rPr>
        <w:t>принимающим участие</w:t>
      </w:r>
      <w:r w:rsidR="00B527F1" w:rsidRPr="009019F4">
        <w:rPr>
          <w:szCs w:val="22"/>
        </w:rPr>
        <w:t xml:space="preserve"> в работе </w:t>
      </w:r>
      <w:r w:rsidR="00A83443" w:rsidRPr="009019F4">
        <w:rPr>
          <w:szCs w:val="22"/>
        </w:rPr>
        <w:br/>
      </w:r>
      <w:r w:rsidR="00250573" w:rsidRPr="009019F4">
        <w:rPr>
          <w:szCs w:val="22"/>
        </w:rPr>
        <w:t>6</w:t>
      </w:r>
      <w:r w:rsidR="00562328" w:rsidRPr="009019F4">
        <w:rPr>
          <w:szCs w:val="22"/>
        </w:rPr>
        <w:t xml:space="preserve">-й </w:t>
      </w:r>
      <w:r w:rsidR="00DC6223" w:rsidRPr="009019F4">
        <w:rPr>
          <w:szCs w:val="22"/>
        </w:rPr>
        <w:t>И</w:t>
      </w:r>
      <w:r w:rsidR="00A613BB" w:rsidRPr="009019F4">
        <w:rPr>
          <w:szCs w:val="22"/>
        </w:rPr>
        <w:t>сследовательск</w:t>
      </w:r>
      <w:r w:rsidR="00562328" w:rsidRPr="009019F4">
        <w:rPr>
          <w:szCs w:val="22"/>
        </w:rPr>
        <w:t>ой</w:t>
      </w:r>
      <w:r w:rsidR="00A613BB" w:rsidRPr="009019F4">
        <w:rPr>
          <w:szCs w:val="22"/>
        </w:rPr>
        <w:t xml:space="preserve"> коми</w:t>
      </w:r>
      <w:r w:rsidR="00B527F1" w:rsidRPr="009019F4">
        <w:rPr>
          <w:szCs w:val="22"/>
        </w:rPr>
        <w:t>сси</w:t>
      </w:r>
      <w:r w:rsidR="00562328" w:rsidRPr="009019F4">
        <w:rPr>
          <w:szCs w:val="22"/>
        </w:rPr>
        <w:t>и</w:t>
      </w:r>
      <w:r w:rsidR="00B527F1" w:rsidRPr="009019F4">
        <w:rPr>
          <w:szCs w:val="22"/>
        </w:rPr>
        <w:t xml:space="preserve"> по радиосвязи</w:t>
      </w:r>
      <w:r w:rsidR="009F5B29" w:rsidRPr="009019F4">
        <w:rPr>
          <w:szCs w:val="22"/>
        </w:rPr>
        <w:t>,</w:t>
      </w:r>
      <w:r w:rsidR="00B527F1" w:rsidRPr="009019F4">
        <w:rPr>
          <w:szCs w:val="22"/>
        </w:rPr>
        <w:t xml:space="preserve"> </w:t>
      </w:r>
      <w:r w:rsidR="00361F22" w:rsidRPr="009019F4">
        <w:rPr>
          <w:szCs w:val="22"/>
        </w:rPr>
        <w:t>и </w:t>
      </w:r>
      <w:r w:rsidR="00A613BB" w:rsidRPr="009019F4">
        <w:rPr>
          <w:szCs w:val="22"/>
        </w:rPr>
        <w:t>Специально</w:t>
      </w:r>
      <w:r w:rsidR="009F5B29" w:rsidRPr="009019F4">
        <w:rPr>
          <w:szCs w:val="22"/>
        </w:rPr>
        <w:t>му</w:t>
      </w:r>
      <w:r w:rsidR="00B527F1" w:rsidRPr="009019F4">
        <w:rPr>
          <w:szCs w:val="22"/>
        </w:rPr>
        <w:t xml:space="preserve"> </w:t>
      </w:r>
      <w:r w:rsidR="00A83443" w:rsidRPr="009019F4">
        <w:rPr>
          <w:szCs w:val="22"/>
        </w:rPr>
        <w:br/>
      </w:r>
      <w:r w:rsidR="00B527F1" w:rsidRPr="009019F4">
        <w:rPr>
          <w:szCs w:val="22"/>
        </w:rPr>
        <w:t>комитет</w:t>
      </w:r>
      <w:r w:rsidR="009F5B29" w:rsidRPr="009019F4">
        <w:rPr>
          <w:szCs w:val="22"/>
        </w:rPr>
        <w:t>у</w:t>
      </w:r>
      <w:r w:rsidR="00B527F1" w:rsidRPr="009019F4">
        <w:rPr>
          <w:szCs w:val="22"/>
        </w:rPr>
        <w:t xml:space="preserve"> по регламентарно-</w:t>
      </w:r>
      <w:r w:rsidR="00A613BB" w:rsidRPr="009019F4">
        <w:rPr>
          <w:szCs w:val="22"/>
        </w:rPr>
        <w:t>процедурным вопросам</w:t>
      </w:r>
    </w:p>
    <w:tbl>
      <w:tblPr>
        <w:tblW w:w="0" w:type="auto"/>
        <w:tblLook w:val="01E0"/>
      </w:tblPr>
      <w:tblGrid>
        <w:gridCol w:w="1526"/>
        <w:gridCol w:w="8329"/>
      </w:tblGrid>
      <w:tr w:rsidR="00A613BB" w:rsidRPr="009019F4" w:rsidTr="008A6161">
        <w:tc>
          <w:tcPr>
            <w:tcW w:w="1526" w:type="dxa"/>
          </w:tcPr>
          <w:p w:rsidR="00A613BB" w:rsidRPr="009019F4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9019F4">
              <w:rPr>
                <w:b/>
                <w:bCs/>
                <w:szCs w:val="22"/>
              </w:rPr>
              <w:t>Предмет</w:t>
            </w:r>
            <w:r w:rsidRPr="009019F4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9019F4" w:rsidRDefault="00250573" w:rsidP="008A6161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9019F4">
              <w:rPr>
                <w:bCs/>
                <w:szCs w:val="22"/>
              </w:rPr>
              <w:t>6</w:t>
            </w:r>
            <w:r w:rsidR="00577D20" w:rsidRPr="009019F4">
              <w:rPr>
                <w:bCs/>
                <w:szCs w:val="22"/>
              </w:rPr>
              <w:t>-я Исследовательская комиссия по радиосвязи</w:t>
            </w:r>
          </w:p>
          <w:p w:rsidR="00A613BB" w:rsidRPr="009019F4" w:rsidRDefault="00A613BB" w:rsidP="00250573">
            <w:pPr>
              <w:pStyle w:val="enumlev1"/>
              <w:tabs>
                <w:tab w:val="clear" w:pos="794"/>
                <w:tab w:val="left" w:pos="459"/>
              </w:tabs>
              <w:ind w:left="459" w:hanging="459"/>
              <w:rPr>
                <w:bCs/>
              </w:rPr>
            </w:pPr>
            <w:r w:rsidRPr="009019F4">
              <w:rPr>
                <w:bCs/>
                <w:szCs w:val="22"/>
              </w:rPr>
              <w:t>–</w:t>
            </w:r>
            <w:r w:rsidRPr="009019F4">
              <w:rPr>
                <w:bCs/>
                <w:szCs w:val="22"/>
              </w:rPr>
              <w:tab/>
            </w:r>
            <w:r w:rsidRPr="009019F4">
              <w:rPr>
                <w:bCs/>
              </w:rPr>
              <w:t xml:space="preserve">Принятие </w:t>
            </w:r>
            <w:r w:rsidR="00250573" w:rsidRPr="009019F4">
              <w:rPr>
                <w:bCs/>
              </w:rPr>
              <w:t>десяти</w:t>
            </w:r>
            <w:r w:rsidR="00084396" w:rsidRPr="009019F4">
              <w:rPr>
                <w:bCs/>
              </w:rPr>
              <w:t xml:space="preserve"> новых Рекомендаций и </w:t>
            </w:r>
            <w:r w:rsidR="00250573" w:rsidRPr="009019F4">
              <w:rPr>
                <w:bCs/>
              </w:rPr>
              <w:t>девяти</w:t>
            </w:r>
            <w:r w:rsidR="00577D20" w:rsidRPr="009019F4">
              <w:rPr>
                <w:bCs/>
              </w:rPr>
              <w:t xml:space="preserve"> пересмотренн</w:t>
            </w:r>
            <w:r w:rsidR="009F5B29" w:rsidRPr="009019F4">
              <w:rPr>
                <w:bCs/>
              </w:rPr>
              <w:t>ых</w:t>
            </w:r>
            <w:r w:rsidR="00577D20" w:rsidRPr="009019F4">
              <w:rPr>
                <w:bCs/>
              </w:rPr>
              <w:t xml:space="preserve"> Рекомендаци</w:t>
            </w:r>
            <w:r w:rsidR="009F5B29" w:rsidRPr="009019F4">
              <w:rPr>
                <w:bCs/>
              </w:rPr>
              <w:t>й</w:t>
            </w:r>
            <w:r w:rsidR="00577D20" w:rsidRPr="009019F4">
              <w:rPr>
                <w:bCs/>
              </w:rPr>
              <w:t xml:space="preserve"> </w:t>
            </w:r>
            <w:r w:rsidRPr="009019F4">
              <w:rPr>
                <w:bCs/>
              </w:rPr>
              <w:t xml:space="preserve">по переписке и </w:t>
            </w:r>
            <w:r w:rsidR="00577D20" w:rsidRPr="009019F4">
              <w:rPr>
                <w:bCs/>
              </w:rPr>
              <w:t>их</w:t>
            </w:r>
            <w:r w:rsidRPr="009019F4">
              <w:rPr>
                <w:bCs/>
              </w:rPr>
              <w:t xml:space="preserve"> одновременное утверждение в соответствии с п. 10.3 Резолюции</w:t>
            </w:r>
            <w:r w:rsidR="00577D20" w:rsidRPr="009019F4">
              <w:rPr>
                <w:bCs/>
              </w:rPr>
              <w:t> </w:t>
            </w:r>
            <w:r w:rsidRPr="009019F4">
              <w:rPr>
                <w:bCs/>
              </w:rPr>
              <w:t>МСЭ-R</w:t>
            </w:r>
            <w:r w:rsidR="00AC1C12" w:rsidRPr="009019F4">
              <w:rPr>
                <w:bCs/>
              </w:rPr>
              <w:t> </w:t>
            </w:r>
            <w:r w:rsidRPr="009019F4">
              <w:rPr>
                <w:bCs/>
              </w:rPr>
              <w:t>1</w:t>
            </w:r>
            <w:r w:rsidR="00AC1C12" w:rsidRPr="009019F4">
              <w:rPr>
                <w:bCs/>
              </w:rPr>
              <w:noBreakHyphen/>
            </w:r>
            <w:r w:rsidR="009D04E1" w:rsidRPr="009019F4">
              <w:rPr>
                <w:bCs/>
              </w:rPr>
              <w:t>5</w:t>
            </w:r>
            <w:r w:rsidRPr="009019F4">
              <w:rPr>
                <w:bCs/>
              </w:rPr>
              <w:t xml:space="preserve"> (Процедура одновременного принятия и утверждения по переписке)</w:t>
            </w:r>
          </w:p>
          <w:p w:rsidR="00577D20" w:rsidRPr="009019F4" w:rsidRDefault="00577D20" w:rsidP="00250573">
            <w:pPr>
              <w:pStyle w:val="enumlev1"/>
              <w:tabs>
                <w:tab w:val="clear" w:pos="794"/>
                <w:tab w:val="left" w:pos="459"/>
              </w:tabs>
              <w:ind w:left="459" w:hanging="459"/>
              <w:rPr>
                <w:bCs/>
              </w:rPr>
            </w:pPr>
            <w:r w:rsidRPr="009019F4">
              <w:rPr>
                <w:bCs/>
              </w:rPr>
              <w:t>–</w:t>
            </w:r>
            <w:r w:rsidRPr="009019F4">
              <w:rPr>
                <w:bCs/>
              </w:rPr>
              <w:tab/>
            </w:r>
            <w:r w:rsidR="00843C8E" w:rsidRPr="009019F4">
              <w:rPr>
                <w:bCs/>
                <w:szCs w:val="22"/>
              </w:rPr>
              <w:t>И</w:t>
            </w:r>
            <w:r w:rsidR="00B03DEA" w:rsidRPr="009019F4">
              <w:rPr>
                <w:bCs/>
                <w:szCs w:val="22"/>
              </w:rPr>
              <w:t xml:space="preserve">сключение </w:t>
            </w:r>
            <w:r w:rsidR="00250573" w:rsidRPr="009019F4">
              <w:rPr>
                <w:bCs/>
                <w:szCs w:val="22"/>
              </w:rPr>
              <w:t>десяти</w:t>
            </w:r>
            <w:r w:rsidR="00B03DEA" w:rsidRPr="009019F4">
              <w:rPr>
                <w:bCs/>
                <w:szCs w:val="22"/>
              </w:rPr>
              <w:t xml:space="preserve"> Рекомендаци</w:t>
            </w:r>
            <w:r w:rsidR="00250573" w:rsidRPr="009019F4">
              <w:rPr>
                <w:bCs/>
                <w:szCs w:val="22"/>
              </w:rPr>
              <w:t>й</w:t>
            </w:r>
          </w:p>
        </w:tc>
      </w:tr>
    </w:tbl>
    <w:p w:rsidR="00A613BB" w:rsidRPr="009019F4" w:rsidRDefault="00D447CA" w:rsidP="00D447CA">
      <w:pPr>
        <w:pStyle w:val="Headingb"/>
        <w:spacing w:before="360"/>
        <w:jc w:val="center"/>
        <w:rPr>
          <w:szCs w:val="22"/>
        </w:rPr>
      </w:pPr>
      <w:bookmarkStart w:id="3" w:name="dtitle1"/>
      <w:bookmarkEnd w:id="3"/>
      <w:r w:rsidRPr="009019F4">
        <w:t>Вещательные службы</w:t>
      </w:r>
      <w:r w:rsidR="00A613BB" w:rsidRPr="009019F4">
        <w:t xml:space="preserve"> </w:t>
      </w:r>
    </w:p>
    <w:p w:rsidR="00A613BB" w:rsidRPr="009019F4" w:rsidRDefault="00A613BB" w:rsidP="00C81E07">
      <w:pPr>
        <w:spacing w:before="360"/>
      </w:pPr>
      <w:r w:rsidRPr="009019F4">
        <w:t>В Административном циркуляре CAR/</w:t>
      </w:r>
      <w:r w:rsidR="00E90A0C" w:rsidRPr="009019F4">
        <w:t>2</w:t>
      </w:r>
      <w:r w:rsidR="00D447CA" w:rsidRPr="009019F4">
        <w:t>90</w:t>
      </w:r>
      <w:r w:rsidRPr="009019F4">
        <w:t xml:space="preserve"> от </w:t>
      </w:r>
      <w:r w:rsidR="00D447CA" w:rsidRPr="009019F4">
        <w:t>18</w:t>
      </w:r>
      <w:r w:rsidR="00E90A0C" w:rsidRPr="009019F4">
        <w:t> </w:t>
      </w:r>
      <w:r w:rsidR="00D447CA" w:rsidRPr="009019F4">
        <w:t>дека</w:t>
      </w:r>
      <w:r w:rsidR="00084396" w:rsidRPr="009019F4">
        <w:t>бря</w:t>
      </w:r>
      <w:r w:rsidRPr="009019F4">
        <w:t xml:space="preserve"> 200</w:t>
      </w:r>
      <w:r w:rsidR="006275FE" w:rsidRPr="009019F4">
        <w:t>9</w:t>
      </w:r>
      <w:r w:rsidRPr="009019F4">
        <w:t> года был</w:t>
      </w:r>
      <w:r w:rsidR="00577D20" w:rsidRPr="009019F4">
        <w:t>и</w:t>
      </w:r>
      <w:r w:rsidRPr="009019F4">
        <w:t xml:space="preserve"> представлен</w:t>
      </w:r>
      <w:r w:rsidR="00577D20" w:rsidRPr="009019F4">
        <w:t>ы</w:t>
      </w:r>
      <w:r w:rsidRPr="009019F4">
        <w:t xml:space="preserve"> </w:t>
      </w:r>
      <w:r w:rsidR="00850D64" w:rsidRPr="009019F4">
        <w:t>проект</w:t>
      </w:r>
      <w:r w:rsidR="006275FE" w:rsidRPr="009019F4">
        <w:t>ы</w:t>
      </w:r>
      <w:r w:rsidR="00850D64" w:rsidRPr="009019F4">
        <w:t xml:space="preserve"> </w:t>
      </w:r>
      <w:r w:rsidR="00D447CA" w:rsidRPr="009019F4">
        <w:t>десяти</w:t>
      </w:r>
      <w:r w:rsidR="00084396" w:rsidRPr="009019F4">
        <w:t xml:space="preserve"> новых Рекомендаций и проекты </w:t>
      </w:r>
      <w:r w:rsidR="00D447CA" w:rsidRPr="009019F4">
        <w:t>девяти</w:t>
      </w:r>
      <w:r w:rsidR="00577D20" w:rsidRPr="009019F4">
        <w:t xml:space="preserve"> пересмотренн</w:t>
      </w:r>
      <w:r w:rsidR="006275FE" w:rsidRPr="009019F4">
        <w:t>ых</w:t>
      </w:r>
      <w:r w:rsidR="00577D20" w:rsidRPr="009019F4">
        <w:t xml:space="preserve"> Рекомендаци</w:t>
      </w:r>
      <w:r w:rsidR="006275FE" w:rsidRPr="009019F4">
        <w:t>й</w:t>
      </w:r>
      <w:r w:rsidR="00577D20" w:rsidRPr="009019F4">
        <w:t xml:space="preserve"> </w:t>
      </w:r>
      <w:r w:rsidRPr="009019F4">
        <w:t>для одновременного принятия и утверждения по переписке (PSAA) согласно процедуре, предусмотренной в Резолюции МСЭ-R 1-</w:t>
      </w:r>
      <w:r w:rsidR="00951262" w:rsidRPr="009019F4">
        <w:t>5</w:t>
      </w:r>
      <w:r w:rsidR="00E90A0C" w:rsidRPr="009019F4">
        <w:t xml:space="preserve"> (п. </w:t>
      </w:r>
      <w:r w:rsidRPr="009019F4">
        <w:t>10.3).</w:t>
      </w:r>
      <w:r w:rsidR="00850D64" w:rsidRPr="009019F4">
        <w:t xml:space="preserve"> Кроме того, </w:t>
      </w:r>
      <w:r w:rsidR="0006536F" w:rsidRPr="009019F4">
        <w:t xml:space="preserve">исследовательская </w:t>
      </w:r>
      <w:r w:rsidR="00850D64" w:rsidRPr="009019F4">
        <w:t xml:space="preserve">комиссия предложила исключить </w:t>
      </w:r>
      <w:r w:rsidR="00D447CA" w:rsidRPr="009019F4">
        <w:t>десять</w:t>
      </w:r>
      <w:r w:rsidR="00E90A0C" w:rsidRPr="009019F4">
        <w:t xml:space="preserve"> Рекомендаци</w:t>
      </w:r>
      <w:r w:rsidR="00D447CA" w:rsidRPr="009019F4">
        <w:t>й</w:t>
      </w:r>
      <w:r w:rsidR="00850D64" w:rsidRPr="009019F4">
        <w:t>.</w:t>
      </w:r>
    </w:p>
    <w:p w:rsidR="00A613BB" w:rsidRPr="009019F4" w:rsidRDefault="00A613BB" w:rsidP="00C81E07">
      <w:r w:rsidRPr="009019F4">
        <w:t>Условия, регулирующие эту процедуру, были выполнены</w:t>
      </w:r>
      <w:r w:rsidR="00562328" w:rsidRPr="009019F4">
        <w:t xml:space="preserve"> </w:t>
      </w:r>
      <w:r w:rsidR="00D447CA" w:rsidRPr="009019F4">
        <w:t>18</w:t>
      </w:r>
      <w:r w:rsidR="00E90A0C" w:rsidRPr="009019F4">
        <w:t> </w:t>
      </w:r>
      <w:r w:rsidR="00D447CA" w:rsidRPr="009019F4">
        <w:t>марта</w:t>
      </w:r>
      <w:r w:rsidR="00447855" w:rsidRPr="009019F4">
        <w:t xml:space="preserve"> 20</w:t>
      </w:r>
      <w:r w:rsidR="00084396" w:rsidRPr="009019F4">
        <w:t>10</w:t>
      </w:r>
      <w:r w:rsidR="00E90A0C" w:rsidRPr="009019F4">
        <w:t> </w:t>
      </w:r>
      <w:r w:rsidR="00447855" w:rsidRPr="009019F4">
        <w:t>года.</w:t>
      </w:r>
    </w:p>
    <w:p w:rsidR="00850D64" w:rsidRPr="009019F4" w:rsidRDefault="00951262" w:rsidP="00C81E07">
      <w:r w:rsidRPr="009019F4">
        <w:t>МСЭ опубликует утвержденн</w:t>
      </w:r>
      <w:r w:rsidR="00CC2F67" w:rsidRPr="009019F4">
        <w:t>ые</w:t>
      </w:r>
      <w:r w:rsidRPr="009019F4">
        <w:t xml:space="preserve"> Рекомендаци</w:t>
      </w:r>
      <w:r w:rsidR="00CC2F67" w:rsidRPr="009019F4">
        <w:t>и</w:t>
      </w:r>
      <w:r w:rsidR="00A613BB" w:rsidRPr="009019F4">
        <w:t xml:space="preserve">, </w:t>
      </w:r>
      <w:r w:rsidRPr="009019F4">
        <w:t>а</w:t>
      </w:r>
      <w:r w:rsidR="00843C8E" w:rsidRPr="009019F4">
        <w:t xml:space="preserve"> в </w:t>
      </w:r>
      <w:r w:rsidR="00A613BB" w:rsidRPr="009019F4">
        <w:t xml:space="preserve">Приложении 1 к настоящему </w:t>
      </w:r>
      <w:r w:rsidR="00DC6223" w:rsidRPr="009019F4">
        <w:t>Ц</w:t>
      </w:r>
      <w:r w:rsidR="00A613BB" w:rsidRPr="009019F4">
        <w:t>иркуляру указан</w:t>
      </w:r>
      <w:r w:rsidR="00CC2F67" w:rsidRPr="009019F4">
        <w:t>ы</w:t>
      </w:r>
      <w:r w:rsidR="00A613BB" w:rsidRPr="009019F4">
        <w:t xml:space="preserve"> </w:t>
      </w:r>
      <w:r w:rsidR="00CC2F67" w:rsidRPr="009019F4">
        <w:t>их</w:t>
      </w:r>
      <w:r w:rsidR="00A613BB" w:rsidRPr="009019F4">
        <w:t xml:space="preserve"> названи</w:t>
      </w:r>
      <w:r w:rsidR="00CC2F67" w:rsidRPr="009019F4">
        <w:t>я</w:t>
      </w:r>
      <w:r w:rsidR="00A613BB" w:rsidRPr="009019F4">
        <w:t xml:space="preserve"> с присвоенным</w:t>
      </w:r>
      <w:r w:rsidR="00CC2F67" w:rsidRPr="009019F4">
        <w:t>и</w:t>
      </w:r>
      <w:r w:rsidR="00A613BB" w:rsidRPr="009019F4">
        <w:t xml:space="preserve"> </w:t>
      </w:r>
      <w:r w:rsidR="00CC2F67" w:rsidRPr="009019F4">
        <w:t>им</w:t>
      </w:r>
      <w:r w:rsidR="00A613BB" w:rsidRPr="009019F4">
        <w:t xml:space="preserve"> номер</w:t>
      </w:r>
      <w:r w:rsidR="00CC2F67" w:rsidRPr="009019F4">
        <w:t>ами</w:t>
      </w:r>
      <w:r w:rsidR="00A613BB" w:rsidRPr="009019F4">
        <w:t>.</w:t>
      </w:r>
      <w:r w:rsidR="00850D64" w:rsidRPr="009019F4">
        <w:t xml:space="preserve"> </w:t>
      </w:r>
      <w:r w:rsidR="00843C8E" w:rsidRPr="009019F4">
        <w:t xml:space="preserve">В Приложении </w:t>
      </w:r>
      <w:r w:rsidR="00850D64" w:rsidRPr="009019F4">
        <w:t>2</w:t>
      </w:r>
      <w:r w:rsidR="00843C8E" w:rsidRPr="009019F4">
        <w:t xml:space="preserve"> представлен </w:t>
      </w:r>
      <w:r w:rsidR="00D447CA" w:rsidRPr="009019F4">
        <w:t xml:space="preserve">список </w:t>
      </w:r>
      <w:r w:rsidR="00843C8E" w:rsidRPr="009019F4">
        <w:t>исключенн</w:t>
      </w:r>
      <w:r w:rsidR="00D447CA" w:rsidRPr="009019F4">
        <w:t>ых</w:t>
      </w:r>
      <w:r w:rsidR="00843C8E" w:rsidRPr="009019F4">
        <w:t xml:space="preserve"> Рекомендаци</w:t>
      </w:r>
      <w:r w:rsidR="00D447CA" w:rsidRPr="009019F4">
        <w:t>й</w:t>
      </w:r>
      <w:r w:rsidR="00850D64" w:rsidRPr="009019F4">
        <w:t>.</w:t>
      </w:r>
      <w:r w:rsidR="004875E1">
        <w:t xml:space="preserve"> Утверждение некоторых из</w:t>
      </w:r>
      <w:r w:rsidR="00D447CA" w:rsidRPr="009019F4">
        <w:t xml:space="preserve"> указанных новых Рекомендаций привело к последовательному исключению существующих Рекомендаций, связанных с ними, и эти исключенные </w:t>
      </w:r>
      <w:r w:rsidR="00DA5B64" w:rsidRPr="009019F4">
        <w:t xml:space="preserve">Рекомендации </w:t>
      </w:r>
      <w:r w:rsidR="00D447CA" w:rsidRPr="009019F4">
        <w:t>перечислены в Приложении 3.</w:t>
      </w:r>
    </w:p>
    <w:p w:rsidR="00D057A1" w:rsidRPr="009019F4" w:rsidRDefault="00D057A1" w:rsidP="00C81E0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60"/>
        <w:rPr>
          <w:szCs w:val="22"/>
        </w:rPr>
      </w:pPr>
      <w:r w:rsidRPr="009019F4">
        <w:rPr>
          <w:szCs w:val="22"/>
        </w:rPr>
        <w:tab/>
        <w:t>Валерий Тимофеев</w:t>
      </w:r>
    </w:p>
    <w:p w:rsidR="00D057A1" w:rsidRPr="009019F4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9019F4">
        <w:rPr>
          <w:szCs w:val="22"/>
        </w:rPr>
        <w:tab/>
        <w:t>Директор Бюро радиосвязи</w:t>
      </w:r>
    </w:p>
    <w:p w:rsidR="00F523F8" w:rsidRPr="009019F4" w:rsidRDefault="00F523F8" w:rsidP="00C81E07">
      <w:pPr>
        <w:tabs>
          <w:tab w:val="left" w:pos="4820"/>
        </w:tabs>
        <w:spacing w:before="60"/>
        <w:rPr>
          <w:szCs w:val="22"/>
          <w:u w:val="single"/>
        </w:rPr>
      </w:pPr>
      <w:bookmarkStart w:id="4" w:name="ddistribution"/>
      <w:bookmarkEnd w:id="4"/>
      <w:r w:rsidRPr="009019F4">
        <w:rPr>
          <w:b/>
          <w:szCs w:val="22"/>
        </w:rPr>
        <w:t>Приложени</w:t>
      </w:r>
      <w:r w:rsidR="002D4286" w:rsidRPr="009019F4">
        <w:rPr>
          <w:b/>
          <w:szCs w:val="22"/>
        </w:rPr>
        <w:t>я</w:t>
      </w:r>
      <w:r w:rsidRPr="009019F4">
        <w:rPr>
          <w:bCs/>
          <w:szCs w:val="22"/>
        </w:rPr>
        <w:t>:</w:t>
      </w:r>
      <w:r w:rsidR="00A613BB" w:rsidRPr="009019F4">
        <w:rPr>
          <w:szCs w:val="22"/>
        </w:rPr>
        <w:t xml:space="preserve"> </w:t>
      </w:r>
      <w:r w:rsidR="00D447CA" w:rsidRPr="009019F4">
        <w:rPr>
          <w:szCs w:val="22"/>
        </w:rPr>
        <w:t>3</w:t>
      </w:r>
    </w:p>
    <w:p w:rsidR="00F523F8" w:rsidRPr="009019F4" w:rsidRDefault="00F523F8" w:rsidP="00F523F8">
      <w:pPr>
        <w:tabs>
          <w:tab w:val="left" w:pos="6237"/>
        </w:tabs>
        <w:rPr>
          <w:sz w:val="20"/>
        </w:rPr>
      </w:pPr>
      <w:r w:rsidRPr="009019F4">
        <w:rPr>
          <w:sz w:val="20"/>
          <w:u w:val="single"/>
        </w:rPr>
        <w:t>Рассылка</w:t>
      </w:r>
      <w:r w:rsidRPr="009019F4">
        <w:rPr>
          <w:sz w:val="20"/>
        </w:rPr>
        <w:t>:</w:t>
      </w:r>
    </w:p>
    <w:p w:rsidR="00F523F8" w:rsidRPr="009019F4" w:rsidRDefault="00F523F8" w:rsidP="00C81E07">
      <w:pPr>
        <w:tabs>
          <w:tab w:val="left" w:pos="426"/>
          <w:tab w:val="left" w:pos="6237"/>
        </w:tabs>
        <w:spacing w:before="60" w:line="210" w:lineRule="exact"/>
        <w:ind w:left="425" w:hanging="425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>Администрациям Государств – Членов Союза и Членам Сектора радиосвязи</w:t>
      </w:r>
    </w:p>
    <w:p w:rsidR="00117157" w:rsidRPr="009019F4" w:rsidRDefault="00117157" w:rsidP="00AB7820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 xml:space="preserve">Ассоциированным членам МСЭ-R, </w:t>
      </w:r>
      <w:r w:rsidR="003D2D10" w:rsidRPr="009019F4">
        <w:rPr>
          <w:sz w:val="20"/>
        </w:rPr>
        <w:t>принимающим участие</w:t>
      </w:r>
      <w:r w:rsidRPr="009019F4">
        <w:rPr>
          <w:sz w:val="20"/>
        </w:rPr>
        <w:t xml:space="preserve"> в работе </w:t>
      </w:r>
      <w:r w:rsidR="00D447CA" w:rsidRPr="009019F4">
        <w:rPr>
          <w:sz w:val="20"/>
        </w:rPr>
        <w:t>6</w:t>
      </w:r>
      <w:r w:rsidRPr="009019F4">
        <w:rPr>
          <w:sz w:val="20"/>
        </w:rPr>
        <w:t>-й Исследовательской комиссии по</w:t>
      </w:r>
      <w:r w:rsidR="00AB7820">
        <w:rPr>
          <w:sz w:val="20"/>
        </w:rPr>
        <w:t> </w:t>
      </w:r>
      <w:r w:rsidRPr="009019F4">
        <w:rPr>
          <w:sz w:val="20"/>
        </w:rPr>
        <w:t>радиосвязи</w:t>
      </w:r>
    </w:p>
    <w:p w:rsidR="00F523F8" w:rsidRPr="009019F4" w:rsidRDefault="00F523F8" w:rsidP="00C81E07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 xml:space="preserve">Председателям и заместителям председателей </w:t>
      </w:r>
      <w:r w:rsidR="00843C8E" w:rsidRPr="009019F4">
        <w:rPr>
          <w:sz w:val="20"/>
        </w:rPr>
        <w:t xml:space="preserve">исследовательских </w:t>
      </w:r>
      <w:r w:rsidRPr="009019F4">
        <w:rPr>
          <w:sz w:val="20"/>
        </w:rPr>
        <w:t>комиссий по радиосвязи и Специально</w:t>
      </w:r>
      <w:r w:rsidR="00B527F1" w:rsidRPr="009019F4">
        <w:rPr>
          <w:sz w:val="20"/>
        </w:rPr>
        <w:t>го комитета по регламентарно-</w:t>
      </w:r>
      <w:r w:rsidRPr="009019F4">
        <w:rPr>
          <w:sz w:val="20"/>
        </w:rPr>
        <w:t>процедурным вопросам</w:t>
      </w:r>
    </w:p>
    <w:p w:rsidR="00F523F8" w:rsidRPr="009019F4" w:rsidRDefault="00F523F8" w:rsidP="00C81E07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 xml:space="preserve">Председателю и заместителям </w:t>
      </w:r>
      <w:r w:rsidR="00843C8E" w:rsidRPr="009019F4">
        <w:rPr>
          <w:sz w:val="20"/>
        </w:rPr>
        <w:t xml:space="preserve">председателя </w:t>
      </w:r>
      <w:r w:rsidRPr="009019F4">
        <w:rPr>
          <w:sz w:val="20"/>
        </w:rPr>
        <w:t>Подготовительного собрания к конференции</w:t>
      </w:r>
    </w:p>
    <w:p w:rsidR="00F523F8" w:rsidRPr="009019F4" w:rsidRDefault="00F523F8" w:rsidP="00C81E07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>Членам Радиорегламентарного комитета</w:t>
      </w:r>
    </w:p>
    <w:p w:rsidR="00C81E07" w:rsidRPr="009019F4" w:rsidRDefault="00F523F8" w:rsidP="00C81E07">
      <w:pPr>
        <w:pStyle w:val="BodyTextIndent"/>
        <w:tabs>
          <w:tab w:val="clear" w:pos="567"/>
          <w:tab w:val="left" w:pos="426"/>
        </w:tabs>
        <w:spacing w:line="210" w:lineRule="exact"/>
        <w:ind w:left="426" w:hanging="426"/>
        <w:rPr>
          <w:sz w:val="20"/>
          <w:lang w:val="ru-RU"/>
        </w:rPr>
      </w:pPr>
      <w:r w:rsidRPr="009019F4">
        <w:rPr>
          <w:sz w:val="20"/>
          <w:lang w:val="ru-RU"/>
        </w:rPr>
        <w:t>–</w:t>
      </w:r>
      <w:r w:rsidRPr="009019F4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523F8" w:rsidRPr="009019F4" w:rsidRDefault="00F523F8" w:rsidP="009834A2">
      <w:pPr>
        <w:pStyle w:val="AnnexNo"/>
        <w:spacing w:after="0"/>
        <w:rPr>
          <w:b/>
          <w:bCs/>
          <w:lang w:val="ru-RU"/>
        </w:rPr>
      </w:pPr>
      <w:r w:rsidRPr="009019F4">
        <w:rPr>
          <w:lang w:val="ru-RU"/>
        </w:rPr>
        <w:br w:type="page"/>
      </w:r>
      <w:r w:rsidR="005A5B0C" w:rsidRPr="009019F4">
        <w:rPr>
          <w:lang w:val="ru-RU"/>
        </w:rPr>
        <w:lastRenderedPageBreak/>
        <w:t>ПРИЛОЖЕНИЕ 1</w:t>
      </w:r>
      <w:r w:rsidR="009834A2" w:rsidRPr="009019F4">
        <w:rPr>
          <w:lang w:val="ru-RU"/>
        </w:rPr>
        <w:br/>
      </w:r>
      <w:r w:rsidR="009834A2" w:rsidRPr="009019F4">
        <w:rPr>
          <w:lang w:val="ru-RU"/>
        </w:rPr>
        <w:br/>
      </w:r>
      <w:r w:rsidR="009834A2" w:rsidRPr="009019F4">
        <w:rPr>
          <w:b/>
          <w:bCs/>
          <w:caps w:val="0"/>
          <w:lang w:val="ru-RU"/>
        </w:rPr>
        <w:t>Названия утвержденных Рекомендаций</w:t>
      </w:r>
    </w:p>
    <w:p w:rsidR="00D447CA" w:rsidRPr="009019F4" w:rsidRDefault="00D447CA" w:rsidP="00D447CA">
      <w:pPr>
        <w:pStyle w:val="Normalaftertitle"/>
        <w:tabs>
          <w:tab w:val="right" w:pos="9639"/>
        </w:tabs>
        <w:spacing w:before="480"/>
      </w:pPr>
      <w:r w:rsidRPr="009019F4">
        <w:rPr>
          <w:u w:val="single"/>
        </w:rPr>
        <w:t>Рекомендация МСЭ-R BS.1864</w:t>
      </w:r>
      <w:r w:rsidRPr="009019F4">
        <w:tab/>
        <w:t>Док. 6/175(Rev.1)</w:t>
      </w:r>
    </w:p>
    <w:p w:rsidR="00D447CA" w:rsidRPr="009019F4" w:rsidRDefault="00D447CA" w:rsidP="00D447CA">
      <w:pPr>
        <w:pStyle w:val="Rectitle"/>
      </w:pPr>
      <w:r w:rsidRPr="009019F4">
        <w:t xml:space="preserve">Эксплуатационная практика в отношении громкости при международном обмене программами цифрового телевидения 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Рекомендация МСЭ-R BT.1865</w:t>
      </w:r>
      <w:r w:rsidRPr="009019F4">
        <w:tab/>
        <w:t>Док. 6/181(Rev.1)</w:t>
      </w:r>
    </w:p>
    <w:p w:rsidR="00D447CA" w:rsidRPr="009019F4" w:rsidRDefault="00D447CA" w:rsidP="00D447CA">
      <w:pPr>
        <w:pStyle w:val="Rectitle"/>
        <w:rPr>
          <w:rFonts w:eastAsia="MS Mincho"/>
        </w:rPr>
      </w:pPr>
      <w:r w:rsidRPr="009019F4">
        <w:t xml:space="preserve">Метаданные для контроля ошибок, возникающих в сигналах телевидения стандартной четкости (ТСЧ) и телевидения высокой четкости (ТВЧ), </w:t>
      </w:r>
      <w:r w:rsidRPr="009019F4">
        <w:br/>
        <w:t xml:space="preserve">в </w:t>
      </w:r>
      <w:r w:rsidRPr="009019F4">
        <w:rPr>
          <w:rFonts w:eastAsia="MS Mincho"/>
        </w:rPr>
        <w:t>цепочке радиовещания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</w:t>
      </w:r>
      <w:r w:rsidR="005D1E36" w:rsidRPr="009019F4">
        <w:rPr>
          <w:u w:val="single"/>
        </w:rPr>
        <w:t>я</w:t>
      </w:r>
      <w:r w:rsidRPr="009019F4">
        <w:rPr>
          <w:u w:val="single"/>
        </w:rPr>
        <w:t xml:space="preserve"> МСЭ-R BT.</w:t>
      </w:r>
      <w:r w:rsidR="005D1E36" w:rsidRPr="009019F4">
        <w:rPr>
          <w:u w:val="single"/>
        </w:rPr>
        <w:t>1866</w:t>
      </w:r>
      <w:r w:rsidRPr="009019F4">
        <w:tab/>
        <w:t>Док. 6/182(Rev.1)</w:t>
      </w:r>
    </w:p>
    <w:p w:rsidR="00D447CA" w:rsidRPr="009019F4" w:rsidRDefault="00D447CA" w:rsidP="00D447CA">
      <w:pPr>
        <w:pStyle w:val="Rectitle"/>
      </w:pPr>
      <w:r w:rsidRPr="009019F4">
        <w:t xml:space="preserve">Методы объективного измерения воспринимаемого качества изображения </w:t>
      </w:r>
      <w:r w:rsidRPr="009019F4">
        <w:br/>
        <w:t xml:space="preserve">для радиовещательных применений с использованием телевидения </w:t>
      </w:r>
      <w:r w:rsidR="004875E1">
        <w:br/>
      </w:r>
      <w:r w:rsidRPr="009019F4">
        <w:t>низкой четкости при наличии полного эталонного сигнала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</w:t>
      </w:r>
      <w:r w:rsidR="005D1E36" w:rsidRPr="009019F4">
        <w:rPr>
          <w:u w:val="single"/>
        </w:rPr>
        <w:t>я</w:t>
      </w:r>
      <w:r w:rsidRPr="009019F4">
        <w:rPr>
          <w:u w:val="single"/>
        </w:rPr>
        <w:t xml:space="preserve"> МСЭ-R BT.</w:t>
      </w:r>
      <w:r w:rsidR="005D1E36" w:rsidRPr="009019F4">
        <w:rPr>
          <w:u w:val="single"/>
        </w:rPr>
        <w:t>1867</w:t>
      </w:r>
      <w:r w:rsidRPr="009019F4">
        <w:tab/>
        <w:t>Док. 6/183(Rev.1)</w:t>
      </w:r>
    </w:p>
    <w:p w:rsidR="00D447CA" w:rsidRPr="009019F4" w:rsidRDefault="00D447CA" w:rsidP="00D447CA">
      <w:pPr>
        <w:pStyle w:val="Rectitle"/>
      </w:pPr>
      <w:r w:rsidRPr="009019F4">
        <w:t xml:space="preserve">Методы объективного измерения воспринимаемого качества изображения </w:t>
      </w:r>
      <w:r w:rsidRPr="009019F4">
        <w:br/>
        <w:t xml:space="preserve">для радиовещательных применений с использованием телевидения </w:t>
      </w:r>
      <w:r w:rsidR="004875E1">
        <w:br/>
      </w:r>
      <w:r w:rsidRPr="009019F4">
        <w:t>низкой четкости при наличии сокращенного эталонного сигнала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</w:t>
      </w:r>
      <w:r w:rsidR="005D1E36" w:rsidRPr="009019F4">
        <w:rPr>
          <w:u w:val="single"/>
        </w:rPr>
        <w:t>я</w:t>
      </w:r>
      <w:r w:rsidRPr="009019F4">
        <w:rPr>
          <w:u w:val="single"/>
        </w:rPr>
        <w:t xml:space="preserve"> МСЭ-R BT.</w:t>
      </w:r>
      <w:r w:rsidR="0075735F" w:rsidRPr="009019F4">
        <w:rPr>
          <w:u w:val="single"/>
        </w:rPr>
        <w:t>1868</w:t>
      </w:r>
      <w:r w:rsidRPr="009019F4">
        <w:tab/>
        <w:t>Док. 6/198(Rev.1)</w:t>
      </w:r>
    </w:p>
    <w:p w:rsidR="00D447CA" w:rsidRPr="009019F4" w:rsidRDefault="00D447CA" w:rsidP="00D447CA">
      <w:pPr>
        <w:pStyle w:val="Rectitle"/>
        <w:rPr>
          <w:lang w:eastAsia="ja-JP"/>
        </w:rPr>
      </w:pPr>
      <w:r w:rsidRPr="009019F4">
        <w:rPr>
          <w:lang w:eastAsia="ja-JP"/>
        </w:rPr>
        <w:t xml:space="preserve">Требования пользователей к кодекам для передачи телевизионных сигналов </w:t>
      </w:r>
      <w:r w:rsidRPr="009019F4">
        <w:rPr>
          <w:lang w:eastAsia="ja-JP"/>
        </w:rPr>
        <w:br/>
        <w:t xml:space="preserve">по сетям доставки, первичного распределения и спутникового </w:t>
      </w:r>
      <w:r w:rsidRPr="009019F4">
        <w:rPr>
          <w:lang w:eastAsia="ja-JP"/>
        </w:rPr>
        <w:br/>
        <w:t>сбора новостей (ССН)</w:t>
      </w:r>
    </w:p>
    <w:p w:rsidR="00D447CA" w:rsidRPr="009019F4" w:rsidRDefault="00D447CA" w:rsidP="00C81E07">
      <w:pPr>
        <w:tabs>
          <w:tab w:val="right" w:pos="9639"/>
        </w:tabs>
        <w:spacing w:before="480"/>
        <w:rPr>
          <w:lang w:eastAsia="ja-JP"/>
        </w:rPr>
      </w:pPr>
      <w:r w:rsidRPr="009019F4">
        <w:rPr>
          <w:u w:val="single"/>
        </w:rPr>
        <w:t>Рекомендаци</w:t>
      </w:r>
      <w:r w:rsidR="0075735F" w:rsidRPr="009019F4">
        <w:rPr>
          <w:u w:val="single"/>
        </w:rPr>
        <w:t>я</w:t>
      </w:r>
      <w:r w:rsidRPr="009019F4">
        <w:rPr>
          <w:u w:val="single"/>
        </w:rPr>
        <w:t xml:space="preserve"> МСЭ-R </w:t>
      </w:r>
      <w:r w:rsidRPr="009019F4">
        <w:rPr>
          <w:u w:val="single"/>
          <w:lang w:eastAsia="ja-JP"/>
        </w:rPr>
        <w:t>BT.</w:t>
      </w:r>
      <w:r w:rsidR="0075735F" w:rsidRPr="009019F4">
        <w:rPr>
          <w:u w:val="single"/>
          <w:lang w:eastAsia="ja-JP"/>
        </w:rPr>
        <w:t>1869</w:t>
      </w:r>
      <w:r w:rsidRPr="009019F4">
        <w:rPr>
          <w:lang w:eastAsia="ja-JP"/>
        </w:rPr>
        <w:tab/>
      </w:r>
      <w:r w:rsidRPr="009019F4">
        <w:t xml:space="preserve">Док. </w:t>
      </w:r>
      <w:r w:rsidRPr="009019F4">
        <w:rPr>
          <w:lang w:eastAsia="ja-JP"/>
        </w:rPr>
        <w:t>6/200(Rev.1)</w:t>
      </w:r>
    </w:p>
    <w:p w:rsidR="00D447CA" w:rsidRPr="009019F4" w:rsidRDefault="00D447CA" w:rsidP="00D447CA">
      <w:pPr>
        <w:pStyle w:val="Rectitle"/>
        <w:rPr>
          <w:lang w:eastAsia="ja-JP"/>
        </w:rPr>
      </w:pPr>
      <w:r w:rsidRPr="009019F4">
        <w:rPr>
          <w:lang w:eastAsia="ja-JP"/>
        </w:rPr>
        <w:t xml:space="preserve">Схема мультиплексирования для пакетов переменной длины </w:t>
      </w:r>
      <w:r w:rsidRPr="009019F4">
        <w:rPr>
          <w:lang w:eastAsia="ja-JP"/>
        </w:rPr>
        <w:br/>
        <w:t>в системах цифрового мультимедийного радиовещания</w:t>
      </w:r>
    </w:p>
    <w:p w:rsidR="00D447CA" w:rsidRPr="009019F4" w:rsidRDefault="00D447CA" w:rsidP="00C81E07">
      <w:pPr>
        <w:tabs>
          <w:tab w:val="right" w:pos="9639"/>
        </w:tabs>
        <w:spacing w:before="480"/>
        <w:rPr>
          <w:lang w:eastAsia="ja-JP"/>
        </w:rPr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</w:rPr>
        <w:t xml:space="preserve"> МСЭ-R </w:t>
      </w:r>
      <w:r w:rsidRPr="009019F4">
        <w:rPr>
          <w:u w:val="single"/>
          <w:lang w:eastAsia="ja-JP"/>
        </w:rPr>
        <w:t>BT.</w:t>
      </w:r>
      <w:r w:rsidR="0072675B" w:rsidRPr="009019F4">
        <w:rPr>
          <w:u w:val="single"/>
          <w:lang w:eastAsia="ja-JP"/>
        </w:rPr>
        <w:t>1870</w:t>
      </w:r>
      <w:r w:rsidRPr="009019F4">
        <w:rPr>
          <w:lang w:eastAsia="ja-JP"/>
        </w:rPr>
        <w:tab/>
      </w:r>
      <w:r w:rsidRPr="009019F4">
        <w:t xml:space="preserve">Док. </w:t>
      </w:r>
      <w:r w:rsidRPr="009019F4">
        <w:rPr>
          <w:lang w:eastAsia="ja-JP"/>
        </w:rPr>
        <w:t>6/203(Rev.1)</w:t>
      </w:r>
    </w:p>
    <w:p w:rsidR="00D447CA" w:rsidRPr="009019F4" w:rsidRDefault="00D447CA" w:rsidP="00C81E07">
      <w:pPr>
        <w:pStyle w:val="Rectitle"/>
        <w:keepNext w:val="0"/>
        <w:keepLines w:val="0"/>
        <w:rPr>
          <w:lang w:eastAsia="ja-JP"/>
        </w:rPr>
      </w:pPr>
      <w:r w:rsidRPr="009019F4">
        <w:rPr>
          <w:lang w:eastAsia="ja-JP"/>
        </w:rPr>
        <w:t xml:space="preserve">Кодирование видеосигналов, используемых при цифровой </w:t>
      </w:r>
      <w:r w:rsidR="004875E1">
        <w:rPr>
          <w:lang w:eastAsia="ja-JP"/>
        </w:rPr>
        <w:br/>
      </w:r>
      <w:r w:rsidRPr="009019F4">
        <w:rPr>
          <w:lang w:eastAsia="ja-JP"/>
        </w:rPr>
        <w:t>телевизионной радиовещательной передаче</w:t>
      </w:r>
    </w:p>
    <w:p w:rsidR="00D447CA" w:rsidRPr="009019F4" w:rsidRDefault="00D447CA" w:rsidP="00C81E07">
      <w:pPr>
        <w:tabs>
          <w:tab w:val="right" w:pos="9639"/>
        </w:tabs>
        <w:spacing w:before="480"/>
        <w:rPr>
          <w:lang w:eastAsia="ja-JP"/>
        </w:rPr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</w:rPr>
        <w:t xml:space="preserve"> МСЭ-R </w:t>
      </w:r>
      <w:r w:rsidRPr="009019F4">
        <w:rPr>
          <w:u w:val="single"/>
          <w:lang w:eastAsia="ja-JP"/>
        </w:rPr>
        <w:t>BT.</w:t>
      </w:r>
      <w:r w:rsidR="0072675B" w:rsidRPr="009019F4">
        <w:rPr>
          <w:u w:val="single"/>
          <w:lang w:eastAsia="ja-JP"/>
        </w:rPr>
        <w:t>1871</w:t>
      </w:r>
      <w:r w:rsidRPr="009019F4">
        <w:rPr>
          <w:lang w:eastAsia="ja-JP"/>
        </w:rPr>
        <w:tab/>
      </w:r>
      <w:r w:rsidRPr="009019F4">
        <w:t xml:space="preserve">Док. </w:t>
      </w:r>
      <w:r w:rsidRPr="009019F4">
        <w:rPr>
          <w:lang w:eastAsia="ja-JP"/>
        </w:rPr>
        <w:t>6/213(Rev.1)</w:t>
      </w:r>
    </w:p>
    <w:p w:rsidR="00D447CA" w:rsidRPr="009019F4" w:rsidRDefault="00D447CA" w:rsidP="00D447CA">
      <w:pPr>
        <w:pStyle w:val="Rectitle"/>
        <w:rPr>
          <w:lang w:eastAsia="zh-CN"/>
        </w:rPr>
      </w:pPr>
      <w:r w:rsidRPr="009019F4">
        <w:rPr>
          <w:lang w:eastAsia="zh-CN"/>
        </w:rPr>
        <w:t>Требования пользователей к беспроводным микрофонам</w:t>
      </w:r>
    </w:p>
    <w:p w:rsidR="00D447CA" w:rsidRPr="009019F4" w:rsidRDefault="00D447CA" w:rsidP="00C81E07">
      <w:pPr>
        <w:tabs>
          <w:tab w:val="right" w:pos="9639"/>
        </w:tabs>
        <w:spacing w:before="480"/>
        <w:rPr>
          <w:lang w:eastAsia="zh-CN"/>
        </w:rPr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</w:rPr>
        <w:t xml:space="preserve"> МСЭ-R </w:t>
      </w:r>
      <w:r w:rsidRPr="009019F4">
        <w:rPr>
          <w:u w:val="single"/>
          <w:lang w:eastAsia="zh-CN"/>
        </w:rPr>
        <w:t>BT.</w:t>
      </w:r>
      <w:r w:rsidR="0072675B" w:rsidRPr="009019F4">
        <w:rPr>
          <w:u w:val="single"/>
          <w:lang w:eastAsia="zh-CN"/>
        </w:rPr>
        <w:t>1872</w:t>
      </w:r>
      <w:r w:rsidRPr="009019F4">
        <w:rPr>
          <w:lang w:eastAsia="zh-CN"/>
        </w:rPr>
        <w:tab/>
      </w:r>
      <w:r w:rsidRPr="009019F4">
        <w:t xml:space="preserve">Док. </w:t>
      </w:r>
      <w:r w:rsidRPr="009019F4">
        <w:rPr>
          <w:lang w:eastAsia="zh-CN"/>
        </w:rPr>
        <w:t>6/218(Rev.1)</w:t>
      </w:r>
    </w:p>
    <w:p w:rsidR="00D447CA" w:rsidRPr="009019F4" w:rsidRDefault="00D447CA" w:rsidP="00D447CA">
      <w:pPr>
        <w:pStyle w:val="Rectitle"/>
      </w:pPr>
      <w:r w:rsidRPr="009019F4">
        <w:t>Требования пользователей к цифровому электронному сбору новостей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</w:rPr>
        <w:t xml:space="preserve"> МСЭ-R BS.</w:t>
      </w:r>
      <w:r w:rsidR="0072675B" w:rsidRPr="009019F4">
        <w:rPr>
          <w:u w:val="single"/>
        </w:rPr>
        <w:t>1873</w:t>
      </w:r>
      <w:r w:rsidRPr="009019F4">
        <w:tab/>
        <w:t>Док. 6/221(Rev.1)</w:t>
      </w:r>
    </w:p>
    <w:p w:rsidR="00D447CA" w:rsidRPr="009019F4" w:rsidRDefault="00D447CA" w:rsidP="004875E1">
      <w:pPr>
        <w:pStyle w:val="Rectitle"/>
        <w:rPr>
          <w:lang w:eastAsia="zh-CN"/>
        </w:rPr>
      </w:pPr>
      <w:r w:rsidRPr="009019F4">
        <w:rPr>
          <w:lang w:eastAsia="zh-CN"/>
        </w:rPr>
        <w:t xml:space="preserve">Последовательный многоканальный цифровой </w:t>
      </w:r>
      <w:proofErr w:type="spellStart"/>
      <w:r w:rsidR="00F31276" w:rsidRPr="009019F4">
        <w:rPr>
          <w:lang w:eastAsia="zh-CN"/>
        </w:rPr>
        <w:t>аудио</w:t>
      </w:r>
      <w:r w:rsidRPr="009019F4">
        <w:rPr>
          <w:lang w:eastAsia="zh-CN"/>
        </w:rPr>
        <w:t>интерфейс</w:t>
      </w:r>
      <w:proofErr w:type="spellEnd"/>
      <w:r w:rsidRPr="009019F4">
        <w:rPr>
          <w:lang w:eastAsia="zh-CN"/>
        </w:rPr>
        <w:t xml:space="preserve"> </w:t>
      </w:r>
      <w:r w:rsidRPr="009019F4">
        <w:rPr>
          <w:lang w:eastAsia="zh-CN"/>
        </w:rPr>
        <w:br/>
        <w:t xml:space="preserve">для радиовещательных студий </w:t>
      </w:r>
    </w:p>
    <w:p w:rsidR="00D447CA" w:rsidRPr="009019F4" w:rsidRDefault="00D447CA" w:rsidP="00C81E07">
      <w:pPr>
        <w:tabs>
          <w:tab w:val="right" w:pos="9639"/>
        </w:tabs>
        <w:spacing w:before="480"/>
        <w:rPr>
          <w:lang w:eastAsia="zh-CN"/>
        </w:rPr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  <w:lang w:eastAsia="zh-CN"/>
        </w:rPr>
        <w:t xml:space="preserve"> МСЭ-R BT.1728</w:t>
      </w:r>
      <w:r w:rsidR="0072675B" w:rsidRPr="009019F4">
        <w:rPr>
          <w:u w:val="single"/>
          <w:lang w:eastAsia="zh-CN"/>
        </w:rPr>
        <w:t>-1</w:t>
      </w:r>
      <w:r w:rsidRPr="009019F4">
        <w:rPr>
          <w:lang w:eastAsia="zh-CN"/>
        </w:rPr>
        <w:tab/>
      </w:r>
      <w:r w:rsidRPr="009019F4">
        <w:t xml:space="preserve">Док. </w:t>
      </w:r>
      <w:r w:rsidRPr="009019F4">
        <w:rPr>
          <w:lang w:eastAsia="zh-CN"/>
        </w:rPr>
        <w:t>6/178(Rev.1)</w:t>
      </w:r>
    </w:p>
    <w:p w:rsidR="00D447CA" w:rsidRPr="009019F4" w:rsidRDefault="00D447CA" w:rsidP="00DA5B64">
      <w:pPr>
        <w:pStyle w:val="Rectitle"/>
      </w:pPr>
      <w:r w:rsidRPr="009019F4">
        <w:t xml:space="preserve">Руководство по использованию плоскопанельных дисплеев </w:t>
      </w:r>
      <w:r w:rsidRPr="009019F4">
        <w:br/>
      </w:r>
      <w:r w:rsidR="00DA5B64" w:rsidRPr="009019F4">
        <w:t>при производстве и компоновке телевизионных программ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t>Рекомендаци</w:t>
      </w:r>
      <w:r w:rsidR="0072675B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Pr="009019F4">
        <w:rPr>
          <w:u w:val="single"/>
        </w:rPr>
        <w:t>BT.1305</w:t>
      </w:r>
      <w:r w:rsidR="0072675B" w:rsidRPr="009019F4">
        <w:rPr>
          <w:u w:val="single"/>
        </w:rPr>
        <w:t>-1</w:t>
      </w:r>
      <w:r w:rsidRPr="009019F4">
        <w:tab/>
        <w:t>Док. 6/197(Rev.1)</w:t>
      </w:r>
    </w:p>
    <w:p w:rsidR="00D447CA" w:rsidRPr="009019F4" w:rsidRDefault="00D447CA" w:rsidP="004875E1">
      <w:pPr>
        <w:pStyle w:val="Rectitle"/>
      </w:pPr>
      <w:r w:rsidRPr="009019F4">
        <w:t>Цифров</w:t>
      </w:r>
      <w:r w:rsidR="00F31276" w:rsidRPr="009019F4">
        <w:t xml:space="preserve">ые </w:t>
      </w:r>
      <w:proofErr w:type="spellStart"/>
      <w:r w:rsidR="00F31276" w:rsidRPr="009019F4">
        <w:t>аудиосигналы</w:t>
      </w:r>
      <w:proofErr w:type="spellEnd"/>
      <w:r w:rsidR="00F31276" w:rsidRPr="009019F4">
        <w:t xml:space="preserve"> </w:t>
      </w:r>
      <w:r w:rsidRPr="009019F4">
        <w:t xml:space="preserve">и сигналы </w:t>
      </w:r>
      <w:r w:rsidR="00F31276" w:rsidRPr="009019F4">
        <w:t xml:space="preserve">служебных </w:t>
      </w:r>
      <w:r w:rsidRPr="009019F4">
        <w:t xml:space="preserve">данных как сигналы </w:t>
      </w:r>
      <w:r w:rsidR="004875E1">
        <w:br/>
      </w:r>
      <w:r w:rsidR="00F31276" w:rsidRPr="009019F4">
        <w:t xml:space="preserve">служебных </w:t>
      </w:r>
      <w:r w:rsidRPr="009019F4">
        <w:t xml:space="preserve">данных на интерфейсах, соответствующих </w:t>
      </w:r>
      <w:r w:rsidRPr="009019F4">
        <w:br/>
        <w:t>Рекомендациям МСЭ-R BT.656 и МСЭ-R BT.799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t>Рекомендаци</w:t>
      </w:r>
      <w:r w:rsidR="0072675B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Pr="009019F4">
        <w:rPr>
          <w:u w:val="single"/>
        </w:rPr>
        <w:t>BT.1845</w:t>
      </w:r>
      <w:r w:rsidR="0072675B" w:rsidRPr="009019F4">
        <w:rPr>
          <w:u w:val="single"/>
        </w:rPr>
        <w:t>-1</w:t>
      </w:r>
      <w:r w:rsidRPr="009019F4">
        <w:tab/>
        <w:t>Док. 6/199(Rev.1)</w:t>
      </w:r>
    </w:p>
    <w:p w:rsidR="00D447CA" w:rsidRPr="009019F4" w:rsidRDefault="00D447CA" w:rsidP="00D447CA">
      <w:pPr>
        <w:pStyle w:val="Rectitle"/>
      </w:pPr>
      <w:r w:rsidRPr="009019F4">
        <w:t xml:space="preserve">Руководящие указания по показателям, которые следует использовать </w:t>
      </w:r>
      <w:r w:rsidRPr="009019F4">
        <w:br/>
        <w:t>при адаптации телевизионных программ к радиовещательным применениям при различных уровнях качества и размерах изображений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t>Рекомендаци</w:t>
      </w:r>
      <w:r w:rsidR="0072675B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Pr="009019F4">
        <w:rPr>
          <w:u w:val="single"/>
        </w:rPr>
        <w:t>BT.1364-</w:t>
      </w:r>
      <w:r w:rsidR="0072675B" w:rsidRPr="009019F4">
        <w:rPr>
          <w:u w:val="single"/>
        </w:rPr>
        <w:t>2</w:t>
      </w:r>
      <w:r w:rsidRPr="009019F4">
        <w:tab/>
        <w:t>Док. 6/204(Rev.1)</w:t>
      </w:r>
    </w:p>
    <w:p w:rsidR="00D447CA" w:rsidRPr="009019F4" w:rsidRDefault="00D447CA" w:rsidP="00FD5EC0">
      <w:pPr>
        <w:pStyle w:val="Rectitle"/>
      </w:pPr>
      <w:r w:rsidRPr="009019F4">
        <w:t xml:space="preserve">Формат сигналов </w:t>
      </w:r>
      <w:r w:rsidR="00FD5EC0" w:rsidRPr="009019F4">
        <w:t>служебных</w:t>
      </w:r>
      <w:r w:rsidRPr="009019F4">
        <w:t xml:space="preserve"> данных, передаваемых через цифровые компонентные студийные интерфейсы</w:t>
      </w:r>
    </w:p>
    <w:p w:rsidR="00D447CA" w:rsidRPr="009019F4" w:rsidRDefault="00D447CA" w:rsidP="00C81E07">
      <w:pPr>
        <w:tabs>
          <w:tab w:val="right" w:pos="9639"/>
        </w:tabs>
        <w:spacing w:before="480"/>
        <w:rPr>
          <w:lang w:eastAsia="zh-CN"/>
        </w:rPr>
      </w:pPr>
      <w:r w:rsidRPr="009019F4">
        <w:rPr>
          <w:u w:val="single"/>
          <w:lang w:eastAsia="zh-CN"/>
        </w:rPr>
        <w:t>Рекомендаци</w:t>
      </w:r>
      <w:r w:rsidR="0072675B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BT.1365</w:t>
      </w:r>
      <w:r w:rsidR="0072675B" w:rsidRPr="009019F4">
        <w:rPr>
          <w:u w:val="single"/>
          <w:lang w:eastAsia="zh-CN"/>
        </w:rPr>
        <w:t>-1</w:t>
      </w:r>
      <w:r w:rsidRPr="009019F4">
        <w:rPr>
          <w:lang w:eastAsia="zh-CN"/>
        </w:rPr>
        <w:tab/>
      </w:r>
      <w:r w:rsidRPr="009019F4">
        <w:t xml:space="preserve">Док. </w:t>
      </w:r>
      <w:r w:rsidRPr="009019F4">
        <w:rPr>
          <w:lang w:eastAsia="zh-CN"/>
        </w:rPr>
        <w:t>6/205(Rev.1)</w:t>
      </w:r>
    </w:p>
    <w:p w:rsidR="00D447CA" w:rsidRPr="009019F4" w:rsidRDefault="00D447CA" w:rsidP="004875E1">
      <w:pPr>
        <w:pStyle w:val="Rectitle"/>
        <w:rPr>
          <w:bCs/>
        </w:rPr>
      </w:pPr>
      <w:r w:rsidRPr="009019F4">
        <w:t>24-битовый формат цифров</w:t>
      </w:r>
      <w:r w:rsidR="00F31276" w:rsidRPr="009019F4">
        <w:t xml:space="preserve">ых </w:t>
      </w:r>
      <w:proofErr w:type="spellStart"/>
      <w:r w:rsidR="00F31276" w:rsidRPr="009019F4">
        <w:t>аудиосигналов</w:t>
      </w:r>
      <w:proofErr w:type="spellEnd"/>
      <w:r w:rsidRPr="009019F4">
        <w:t xml:space="preserve"> как сигнал</w:t>
      </w:r>
      <w:r w:rsidR="00F31276" w:rsidRPr="009019F4">
        <w:t xml:space="preserve">ов служебных </w:t>
      </w:r>
      <w:r w:rsidRPr="009019F4">
        <w:t xml:space="preserve">данных </w:t>
      </w:r>
      <w:r w:rsidRPr="009019F4">
        <w:br/>
        <w:t>на последовательных интерфейсах ТВЧ</w:t>
      </w:r>
    </w:p>
    <w:p w:rsidR="00D447CA" w:rsidRPr="009019F4" w:rsidRDefault="00C81E07" w:rsidP="00C81E07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br w:type="page"/>
      </w:r>
      <w:r w:rsidR="00D447CA" w:rsidRPr="009019F4">
        <w:rPr>
          <w:u w:val="single"/>
          <w:lang w:eastAsia="zh-CN"/>
        </w:rPr>
        <w:t>Рекомендаци</w:t>
      </w:r>
      <w:r w:rsidR="0072675B" w:rsidRPr="009019F4">
        <w:rPr>
          <w:u w:val="single"/>
          <w:lang w:eastAsia="zh-CN"/>
        </w:rPr>
        <w:t>я</w:t>
      </w:r>
      <w:r w:rsidR="00D447CA" w:rsidRPr="009019F4">
        <w:rPr>
          <w:u w:val="single"/>
          <w:lang w:eastAsia="zh-CN"/>
        </w:rPr>
        <w:t xml:space="preserve"> МСЭ-R </w:t>
      </w:r>
      <w:r w:rsidR="00D447CA" w:rsidRPr="009019F4">
        <w:rPr>
          <w:u w:val="single"/>
        </w:rPr>
        <w:t>BS.1196-</w:t>
      </w:r>
      <w:r w:rsidR="0072675B" w:rsidRPr="009019F4">
        <w:rPr>
          <w:u w:val="single"/>
        </w:rPr>
        <w:t>2</w:t>
      </w:r>
      <w:r w:rsidR="00D447CA" w:rsidRPr="009019F4">
        <w:tab/>
        <w:t>Док. 6/206(Rev.1)</w:t>
      </w:r>
    </w:p>
    <w:p w:rsidR="00D447CA" w:rsidRPr="009019F4" w:rsidRDefault="00D447CA" w:rsidP="004875E1">
      <w:pPr>
        <w:pStyle w:val="Rectitle"/>
      </w:pPr>
      <w:r w:rsidRPr="009019F4">
        <w:t xml:space="preserve">Кодирование </w:t>
      </w:r>
      <w:proofErr w:type="spellStart"/>
      <w:r w:rsidR="00F31276" w:rsidRPr="009019F4">
        <w:t>аудио</w:t>
      </w:r>
      <w:r w:rsidRPr="009019F4">
        <w:t>сигналов</w:t>
      </w:r>
      <w:proofErr w:type="spellEnd"/>
      <w:r w:rsidRPr="009019F4">
        <w:t xml:space="preserve"> в цифровом радиовещании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t>Рекомендаци</w:t>
      </w:r>
      <w:r w:rsidR="004C4FA5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Pr="009019F4">
        <w:rPr>
          <w:u w:val="single"/>
        </w:rPr>
        <w:t>BT.1620</w:t>
      </w:r>
      <w:r w:rsidR="004C4FA5" w:rsidRPr="009019F4">
        <w:rPr>
          <w:u w:val="single"/>
        </w:rPr>
        <w:t>-1</w:t>
      </w:r>
      <w:r w:rsidRPr="009019F4">
        <w:tab/>
        <w:t>Док. 6/208(Rev.1)</w:t>
      </w:r>
    </w:p>
    <w:p w:rsidR="00D447CA" w:rsidRPr="009019F4" w:rsidRDefault="00D447CA" w:rsidP="004875E1">
      <w:pPr>
        <w:pStyle w:val="Rectitle"/>
      </w:pPr>
      <w:r w:rsidRPr="009019F4">
        <w:t xml:space="preserve">Структура данных для </w:t>
      </w:r>
      <w:proofErr w:type="spellStart"/>
      <w:r w:rsidR="00F31276" w:rsidRPr="009019F4">
        <w:t>аудио</w:t>
      </w:r>
      <w:r w:rsidRPr="009019F4">
        <w:t>сигналов</w:t>
      </w:r>
      <w:proofErr w:type="spellEnd"/>
      <w:r w:rsidRPr="009019F4">
        <w:t xml:space="preserve">, сигналов передачи данных </w:t>
      </w:r>
      <w:r w:rsidRPr="009019F4">
        <w:br/>
        <w:t>и сжатых видеосигналов на базе DV со скоростью передачи 100 Мбит/с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t>Рекомендаци</w:t>
      </w:r>
      <w:r w:rsidR="004C4FA5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Pr="009019F4">
        <w:rPr>
          <w:u w:val="single"/>
        </w:rPr>
        <w:t>BT.1199</w:t>
      </w:r>
      <w:r w:rsidR="004C4FA5" w:rsidRPr="009019F4">
        <w:rPr>
          <w:u w:val="single"/>
        </w:rPr>
        <w:t>-1</w:t>
      </w:r>
      <w:r w:rsidRPr="009019F4">
        <w:tab/>
        <w:t>Док. 6/220(Rev.1)</w:t>
      </w:r>
    </w:p>
    <w:p w:rsidR="00D447CA" w:rsidRPr="009019F4" w:rsidRDefault="00D447CA" w:rsidP="00D447CA">
      <w:pPr>
        <w:pStyle w:val="Rectitle"/>
      </w:pPr>
      <w:r w:rsidRPr="009019F4">
        <w:t xml:space="preserve">Использование снижения бинарной скорости передачи </w:t>
      </w:r>
      <w:r w:rsidRPr="009019F4">
        <w:br/>
        <w:t>в студийных условиях ТВЧ</w:t>
      </w:r>
    </w:p>
    <w:p w:rsidR="00D447CA" w:rsidRPr="009019F4" w:rsidRDefault="00D447CA" w:rsidP="00C81E07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t>Рекомендаци</w:t>
      </w:r>
      <w:r w:rsidR="004C4FA5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Pr="009019F4">
        <w:rPr>
          <w:u w:val="single"/>
        </w:rPr>
        <w:t>BT.1299</w:t>
      </w:r>
      <w:r w:rsidR="004C4FA5" w:rsidRPr="009019F4">
        <w:rPr>
          <w:u w:val="single"/>
        </w:rPr>
        <w:t>-1</w:t>
      </w:r>
      <w:r w:rsidRPr="009019F4">
        <w:tab/>
        <w:t>Док. 6/222(Rev.1)</w:t>
      </w:r>
    </w:p>
    <w:p w:rsidR="00D447CA" w:rsidRPr="009019F4" w:rsidRDefault="00D447CA" w:rsidP="00D447CA">
      <w:pPr>
        <w:pStyle w:val="Rectitle"/>
      </w:pPr>
      <w:r w:rsidRPr="009019F4">
        <w:t xml:space="preserve">Базовые элементы всемирного общего семейства систем для цифрового наземного телевизионного радиовещания </w:t>
      </w:r>
    </w:p>
    <w:p w:rsidR="004E34A8" w:rsidRPr="009019F4" w:rsidRDefault="00C81E07" w:rsidP="009834A2">
      <w:pPr>
        <w:pStyle w:val="AnnexNo"/>
        <w:spacing w:after="0"/>
        <w:rPr>
          <w:b/>
          <w:bCs/>
          <w:lang w:val="ru-RU"/>
        </w:rPr>
      </w:pPr>
      <w:r w:rsidRPr="009019F4">
        <w:rPr>
          <w:b/>
          <w:lang w:val="ru-RU"/>
        </w:rPr>
        <w:br w:type="page"/>
      </w:r>
      <w:r w:rsidR="004E34A8" w:rsidRPr="009019F4">
        <w:rPr>
          <w:lang w:val="ru-RU"/>
        </w:rPr>
        <w:t>ПРИЛОЖЕНИЕ 2</w:t>
      </w:r>
      <w:r w:rsidR="009834A2" w:rsidRPr="009019F4">
        <w:rPr>
          <w:lang w:val="ru-RU"/>
        </w:rPr>
        <w:br/>
      </w:r>
      <w:r w:rsidR="009834A2" w:rsidRPr="009019F4">
        <w:rPr>
          <w:lang w:val="ru-RU"/>
        </w:rPr>
        <w:br/>
      </w:r>
      <w:r w:rsidR="009834A2" w:rsidRPr="009019F4">
        <w:rPr>
          <w:b/>
          <w:bCs/>
          <w:caps w:val="0"/>
          <w:lang w:val="ru-RU"/>
        </w:rPr>
        <w:t>Исключенные Рекомендации</w:t>
      </w:r>
    </w:p>
    <w:p w:rsidR="009834A2" w:rsidRPr="009019F4" w:rsidRDefault="009834A2" w:rsidP="009834A2"/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4C4FA5" w:rsidRPr="009019F4" w:rsidTr="004C4FA5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head"/>
              <w:rPr>
                <w:sz w:val="20"/>
              </w:rPr>
            </w:pPr>
            <w:r w:rsidRPr="009019F4">
              <w:rPr>
                <w:sz w:val="20"/>
              </w:rPr>
              <w:t xml:space="preserve">Рекомендация </w:t>
            </w:r>
            <w:r w:rsidRPr="009019F4">
              <w:rPr>
                <w:sz w:val="20"/>
              </w:rPr>
              <w:br/>
              <w:t>МСЭ-R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A5" w:rsidRPr="009019F4" w:rsidRDefault="004C4FA5" w:rsidP="009834A2">
            <w:pPr>
              <w:pStyle w:val="Tablehead"/>
              <w:rPr>
                <w:sz w:val="20"/>
              </w:rPr>
            </w:pPr>
            <w:r w:rsidRPr="009019F4">
              <w:rPr>
                <w:sz w:val="20"/>
              </w:rPr>
              <w:t>Название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BT.809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Система управления доставкой программы (PDC) для видеозаписи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BT.810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Радиовещательные системы с условным доступом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BT.1437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Требования пользователя к цифровому кодированию для мультипрограммных телевизионных передач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BR.1357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Использование оболочек и метаданных в телевизионном производстве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BT.1362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Интерфейсы для цифровых компонентных сигналов изображения в телевизионных системах с 625 и 525 строками с прогрессивной разверткой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BT.1532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Набор данных перекодирования MPEG-2 для сохранения качества изображения в каскадном соединении кодеков MPEG-2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BT.1550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Набор данных перекодирования MPEG-2 для сохранения качества изображения в каскадном соединении кодеков MPEG-2 в формате сжатого потока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BT.1551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Транспортировка набора данных перекодирования MPEG-2 в виде пакетов дополнительных данных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BT.1533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Монтажная информация для элементарных видеопотоков MPEG-2 для приложений телевизионного производства</w:t>
            </w:r>
          </w:p>
        </w:tc>
      </w:tr>
      <w:tr w:rsidR="004C4FA5" w:rsidRPr="009019F4" w:rsidTr="00D05BDF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ja-JP"/>
              </w:rPr>
            </w:pPr>
            <w:r w:rsidRPr="009019F4">
              <w:rPr>
                <w:lang w:eastAsia="ja-JP"/>
              </w:rPr>
              <w:t>BT.1378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5" w:rsidRPr="009019F4" w:rsidDel="00BC231B" w:rsidRDefault="004C4FA5" w:rsidP="00D05BDF">
            <w:pPr>
              <w:pStyle w:val="Tabletext"/>
            </w:pPr>
            <w:r w:rsidRPr="009019F4">
              <w:t>Базовые требования к мультимедиа-гипермедиа радиовещанию</w:t>
            </w:r>
          </w:p>
        </w:tc>
      </w:tr>
    </w:tbl>
    <w:p w:rsidR="006163E6" w:rsidRPr="009019F4" w:rsidRDefault="004C4FA5" w:rsidP="009834A2">
      <w:pPr>
        <w:pStyle w:val="AnnexNo"/>
        <w:spacing w:after="0"/>
        <w:rPr>
          <w:b/>
          <w:bCs/>
          <w:lang w:val="ru-RU"/>
        </w:rPr>
      </w:pPr>
      <w:r w:rsidRPr="009019F4">
        <w:rPr>
          <w:lang w:val="ru-RU"/>
        </w:rPr>
        <w:br w:type="page"/>
        <w:t xml:space="preserve">ПРИЛОЖЕНИЕ </w:t>
      </w:r>
      <w:r w:rsidR="006163E6" w:rsidRPr="009019F4">
        <w:rPr>
          <w:lang w:val="ru-RU"/>
        </w:rPr>
        <w:t>3</w:t>
      </w:r>
      <w:r w:rsidR="009834A2" w:rsidRPr="009019F4">
        <w:rPr>
          <w:lang w:val="ru-RU"/>
        </w:rPr>
        <w:br/>
      </w:r>
      <w:r w:rsidR="009834A2" w:rsidRPr="009019F4">
        <w:rPr>
          <w:lang w:val="ru-RU"/>
        </w:rPr>
        <w:br/>
      </w:r>
      <w:r w:rsidR="009834A2" w:rsidRPr="009019F4">
        <w:rPr>
          <w:b/>
          <w:bCs/>
          <w:caps w:val="0"/>
          <w:lang w:val="ru-RU"/>
        </w:rPr>
        <w:t xml:space="preserve">Список Рекомендаций, исключенных в связи с принятием </w:t>
      </w:r>
      <w:r w:rsidR="00D05BDF">
        <w:rPr>
          <w:b/>
          <w:bCs/>
          <w:caps w:val="0"/>
          <w:lang w:val="ru-RU"/>
        </w:rPr>
        <w:br/>
      </w:r>
      <w:r w:rsidR="009834A2" w:rsidRPr="009019F4">
        <w:rPr>
          <w:b/>
          <w:bCs/>
          <w:caps w:val="0"/>
          <w:lang w:val="ru-RU"/>
        </w:rPr>
        <w:t>новых Рекомендаций</w:t>
      </w:r>
    </w:p>
    <w:p w:rsidR="009834A2" w:rsidRPr="009019F4" w:rsidRDefault="009834A2" w:rsidP="009834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5897"/>
        <w:gridCol w:w="2092"/>
      </w:tblGrid>
      <w:tr w:rsidR="004C4FA5" w:rsidRPr="009019F4" w:rsidTr="009834A2">
        <w:tc>
          <w:tcPr>
            <w:tcW w:w="1866" w:type="dxa"/>
            <w:vAlign w:val="center"/>
          </w:tcPr>
          <w:p w:rsidR="004C4FA5" w:rsidRPr="009019F4" w:rsidRDefault="004C4FA5" w:rsidP="009834A2">
            <w:pPr>
              <w:pStyle w:val="Tablehead"/>
              <w:rPr>
                <w:sz w:val="20"/>
                <w:lang w:eastAsia="ja-JP"/>
              </w:rPr>
            </w:pPr>
            <w:r w:rsidRPr="009019F4">
              <w:rPr>
                <w:sz w:val="20"/>
                <w:lang w:eastAsia="ja-JP"/>
              </w:rPr>
              <w:t xml:space="preserve">Рекомендация </w:t>
            </w:r>
            <w:r w:rsidRPr="009019F4">
              <w:rPr>
                <w:sz w:val="20"/>
                <w:lang w:eastAsia="ja-JP"/>
              </w:rPr>
              <w:br/>
              <w:t>МСЭ-R</w:t>
            </w:r>
          </w:p>
        </w:tc>
        <w:tc>
          <w:tcPr>
            <w:tcW w:w="5897" w:type="dxa"/>
            <w:vAlign w:val="center"/>
          </w:tcPr>
          <w:p w:rsidR="004C4FA5" w:rsidRPr="009019F4" w:rsidRDefault="004C4FA5" w:rsidP="009834A2">
            <w:pPr>
              <w:pStyle w:val="Tablehead"/>
              <w:rPr>
                <w:sz w:val="20"/>
              </w:rPr>
            </w:pPr>
            <w:r w:rsidRPr="009019F4">
              <w:rPr>
                <w:sz w:val="20"/>
              </w:rPr>
              <w:t>Название</w:t>
            </w:r>
          </w:p>
        </w:tc>
        <w:tc>
          <w:tcPr>
            <w:tcW w:w="2092" w:type="dxa"/>
            <w:vAlign w:val="center"/>
          </w:tcPr>
          <w:p w:rsidR="004C4FA5" w:rsidRPr="009019F4" w:rsidRDefault="004C4FA5" w:rsidP="009834A2">
            <w:pPr>
              <w:spacing w:before="80" w:after="80"/>
              <w:jc w:val="center"/>
              <w:rPr>
                <w:b/>
                <w:bCs/>
                <w:sz w:val="20"/>
                <w:lang w:eastAsia="zh-CN"/>
              </w:rPr>
            </w:pPr>
            <w:r w:rsidRPr="009019F4">
              <w:rPr>
                <w:b/>
                <w:bCs/>
                <w:sz w:val="20"/>
                <w:lang w:eastAsia="zh-CN"/>
              </w:rPr>
              <w:t>Исключена в связи с утверждение</w:t>
            </w:r>
            <w:r w:rsidR="00D05BDF">
              <w:rPr>
                <w:b/>
                <w:bCs/>
                <w:sz w:val="20"/>
                <w:lang w:eastAsia="zh-CN"/>
              </w:rPr>
              <w:t>м</w:t>
            </w:r>
            <w:r w:rsidRPr="009019F4">
              <w:rPr>
                <w:b/>
                <w:bCs/>
                <w:sz w:val="20"/>
                <w:lang w:eastAsia="zh-CN"/>
              </w:rPr>
              <w:t xml:space="preserve"> </w:t>
            </w:r>
            <w:r w:rsidR="00FD5EC0" w:rsidRPr="009019F4">
              <w:rPr>
                <w:b/>
                <w:bCs/>
                <w:sz w:val="20"/>
                <w:lang w:eastAsia="zh-CN"/>
              </w:rPr>
              <w:t>Рекомендации</w:t>
            </w:r>
          </w:p>
        </w:tc>
      </w:tr>
      <w:tr w:rsidR="004C4FA5" w:rsidRPr="009019F4" w:rsidTr="00D05BDF">
        <w:tc>
          <w:tcPr>
            <w:tcW w:w="1866" w:type="dxa"/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zh-CN"/>
              </w:rPr>
            </w:pPr>
            <w:r w:rsidRPr="009019F4">
              <w:rPr>
                <w:lang w:eastAsia="zh-CN"/>
              </w:rPr>
              <w:t>BT.800</w:t>
            </w:r>
          </w:p>
        </w:tc>
        <w:tc>
          <w:tcPr>
            <w:tcW w:w="5897" w:type="dxa"/>
          </w:tcPr>
          <w:p w:rsidR="004C4FA5" w:rsidRPr="009019F4" w:rsidRDefault="00093637" w:rsidP="00D05BDF">
            <w:pPr>
              <w:pStyle w:val="Tabletext"/>
              <w:rPr>
                <w:lang w:eastAsia="zh-CN"/>
              </w:rPr>
            </w:pPr>
            <w:r w:rsidRPr="009019F4">
              <w:t>Требования пользователя к передачам через сети подачи и первичного распределения сигналов цифрового телевидения, определенных в соответствии со стандартом 4:2:2 Рекомендации</w:t>
            </w:r>
            <w:r w:rsidR="00D05BDF">
              <w:t> </w:t>
            </w:r>
            <w:r w:rsidRPr="009019F4">
              <w:t>МСЭ-R BT.601 (Часть A)</w:t>
            </w:r>
          </w:p>
        </w:tc>
        <w:tc>
          <w:tcPr>
            <w:tcW w:w="2092" w:type="dxa"/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zh-CN"/>
              </w:rPr>
            </w:pPr>
            <w:r w:rsidRPr="009019F4">
              <w:rPr>
                <w:lang w:eastAsia="zh-CN"/>
              </w:rPr>
              <w:t>BT.1868</w:t>
            </w:r>
          </w:p>
        </w:tc>
      </w:tr>
      <w:tr w:rsidR="004C4FA5" w:rsidRPr="009019F4" w:rsidTr="00D05BDF">
        <w:tc>
          <w:tcPr>
            <w:tcW w:w="1866" w:type="dxa"/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zh-CN"/>
              </w:rPr>
            </w:pPr>
            <w:r w:rsidRPr="009019F4">
              <w:rPr>
                <w:lang w:eastAsia="zh-CN"/>
              </w:rPr>
              <w:t>BT.1205</w:t>
            </w:r>
          </w:p>
        </w:tc>
        <w:tc>
          <w:tcPr>
            <w:tcW w:w="5897" w:type="dxa"/>
          </w:tcPr>
          <w:p w:rsidR="004C4FA5" w:rsidRPr="009019F4" w:rsidRDefault="00093637" w:rsidP="00D05BDF">
            <w:pPr>
              <w:pStyle w:val="Tabletext"/>
              <w:rPr>
                <w:lang w:eastAsia="zh-CN"/>
              </w:rPr>
            </w:pPr>
            <w:r w:rsidRPr="009019F4">
              <w:t>Требования пользователя к качеству сигналов SDTV и ТВЧ основной полосы частот, переданных в системах спутникового сбора новостей (SNG)</w:t>
            </w:r>
          </w:p>
        </w:tc>
        <w:tc>
          <w:tcPr>
            <w:tcW w:w="2092" w:type="dxa"/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zh-CN"/>
              </w:rPr>
            </w:pPr>
            <w:r w:rsidRPr="009019F4">
              <w:rPr>
                <w:lang w:eastAsia="zh-CN"/>
              </w:rPr>
              <w:t>BT.1868</w:t>
            </w:r>
          </w:p>
        </w:tc>
      </w:tr>
      <w:tr w:rsidR="004C4FA5" w:rsidRPr="009019F4" w:rsidTr="00D05BDF">
        <w:tc>
          <w:tcPr>
            <w:tcW w:w="1866" w:type="dxa"/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zh-CN"/>
              </w:rPr>
            </w:pPr>
            <w:r w:rsidRPr="009019F4">
              <w:rPr>
                <w:lang w:eastAsia="zh-CN"/>
              </w:rPr>
              <w:t>BT.1121</w:t>
            </w:r>
          </w:p>
        </w:tc>
        <w:tc>
          <w:tcPr>
            <w:tcW w:w="5897" w:type="dxa"/>
          </w:tcPr>
          <w:p w:rsidR="004C4FA5" w:rsidRPr="009019F4" w:rsidRDefault="00093637" w:rsidP="00D05BDF">
            <w:pPr>
              <w:pStyle w:val="Tabletext"/>
              <w:rPr>
                <w:lang w:eastAsia="zh-CN"/>
              </w:rPr>
            </w:pPr>
            <w:r w:rsidRPr="009019F4">
              <w:t>Требования пользователя к передаче по сетям подачи и первичного распределения цифровых сигналов ТВЧ</w:t>
            </w:r>
          </w:p>
        </w:tc>
        <w:tc>
          <w:tcPr>
            <w:tcW w:w="2092" w:type="dxa"/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zh-CN"/>
              </w:rPr>
            </w:pPr>
            <w:r w:rsidRPr="009019F4">
              <w:rPr>
                <w:lang w:eastAsia="zh-CN"/>
              </w:rPr>
              <w:t>BT.1868</w:t>
            </w:r>
          </w:p>
        </w:tc>
      </w:tr>
      <w:tr w:rsidR="004C4FA5" w:rsidRPr="009019F4" w:rsidTr="00D05BDF">
        <w:tc>
          <w:tcPr>
            <w:tcW w:w="1866" w:type="dxa"/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zh-CN"/>
              </w:rPr>
            </w:pPr>
            <w:r w:rsidRPr="009019F4">
              <w:rPr>
                <w:lang w:eastAsia="zh-CN"/>
              </w:rPr>
              <w:t>BT.1208</w:t>
            </w:r>
          </w:p>
        </w:tc>
        <w:tc>
          <w:tcPr>
            <w:tcW w:w="5897" w:type="dxa"/>
          </w:tcPr>
          <w:p w:rsidR="004C4FA5" w:rsidRPr="009019F4" w:rsidRDefault="00093637" w:rsidP="00D05BDF">
            <w:pPr>
              <w:pStyle w:val="Tabletext"/>
            </w:pPr>
            <w:r w:rsidRPr="009019F4">
              <w:t>Видеокодирование для наземного цифрового телевизионного радиовещания</w:t>
            </w:r>
          </w:p>
        </w:tc>
        <w:tc>
          <w:tcPr>
            <w:tcW w:w="2092" w:type="dxa"/>
          </w:tcPr>
          <w:p w:rsidR="004C4FA5" w:rsidRPr="009019F4" w:rsidRDefault="004C4FA5" w:rsidP="009834A2">
            <w:pPr>
              <w:pStyle w:val="Tabletext"/>
              <w:jc w:val="center"/>
              <w:rPr>
                <w:lang w:eastAsia="zh-CN"/>
              </w:rPr>
            </w:pPr>
            <w:r w:rsidRPr="009019F4">
              <w:rPr>
                <w:lang w:eastAsia="zh-CN"/>
              </w:rPr>
              <w:t>BT.1870</w:t>
            </w:r>
          </w:p>
        </w:tc>
      </w:tr>
    </w:tbl>
    <w:p w:rsidR="004E34A8" w:rsidRPr="009019F4" w:rsidRDefault="004E34A8" w:rsidP="00845900">
      <w:pPr>
        <w:overflowPunct/>
        <w:autoSpaceDE/>
        <w:autoSpaceDN/>
        <w:adjustRightInd/>
        <w:spacing w:before="720"/>
        <w:jc w:val="center"/>
        <w:textAlignment w:val="auto"/>
      </w:pPr>
      <w:r w:rsidRPr="009019F4">
        <w:t>______________</w:t>
      </w:r>
    </w:p>
    <w:sectPr w:rsidR="004E34A8" w:rsidRPr="009019F4" w:rsidSect="00E90A0C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E1" w:rsidRDefault="004875E1">
      <w:r>
        <w:separator/>
      </w:r>
    </w:p>
  </w:endnote>
  <w:endnote w:type="continuationSeparator" w:id="0">
    <w:p w:rsidR="004875E1" w:rsidRDefault="0048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E1" w:rsidRPr="00C81E07" w:rsidRDefault="00760C1E" w:rsidP="00C81E07">
    <w:pPr>
      <w:pStyle w:val="Footer"/>
    </w:pPr>
    <w:fldSimple w:instr=" FILENAME \p \* MERGEFORMAT ">
      <w:r w:rsidR="00AA7C33">
        <w:t>Y:\APP\BR\CIRCS_DMS\CACE\500\505\505R.DOCX</w:t>
      </w:r>
    </w:fldSimple>
    <w:r w:rsidR="004875E1">
      <w:t xml:space="preserve"> </w:t>
    </w:r>
    <w:r w:rsidR="004875E1" w:rsidRPr="00A44806">
      <w:rPr>
        <w:lang w:val="en-US"/>
      </w:rPr>
      <w:t>(</w:t>
    </w:r>
    <w:r w:rsidR="004875E1">
      <w:t>285318</w:t>
    </w:r>
    <w:r w:rsidR="004875E1" w:rsidRPr="00A44806">
      <w:rPr>
        <w:lang w:val="en-US"/>
      </w:rPr>
      <w:t>)</w:t>
    </w:r>
    <w:r w:rsidR="004875E1" w:rsidRPr="00A44806">
      <w:rPr>
        <w:lang w:val="fr-FR"/>
      </w:rPr>
      <w:tab/>
    </w:r>
    <w:r w:rsidRPr="00A44806">
      <w:fldChar w:fldCharType="begin"/>
    </w:r>
    <w:r w:rsidR="004875E1" w:rsidRPr="00A44806">
      <w:instrText xml:space="preserve"> SAVEDATE \@ DD.MM.YY </w:instrText>
    </w:r>
    <w:r w:rsidRPr="00A44806">
      <w:fldChar w:fldCharType="separate"/>
    </w:r>
    <w:r w:rsidR="00AA7C33">
      <w:t>26.03.10</w:t>
    </w:r>
    <w:r w:rsidRPr="00A44806">
      <w:fldChar w:fldCharType="end"/>
    </w:r>
    <w:r w:rsidR="004875E1" w:rsidRPr="00A44806">
      <w:rPr>
        <w:lang w:val="fr-FR"/>
      </w:rPr>
      <w:tab/>
    </w:r>
    <w:r w:rsidRPr="00A44806">
      <w:fldChar w:fldCharType="begin"/>
    </w:r>
    <w:r w:rsidR="004875E1" w:rsidRPr="00A44806">
      <w:instrText xml:space="preserve"> PRINTDATE \@ DD.MM.YY </w:instrText>
    </w:r>
    <w:r w:rsidRPr="00A44806">
      <w:fldChar w:fldCharType="separate"/>
    </w:r>
    <w:r w:rsidR="00AA7C33">
      <w:t>30.03.10</w:t>
    </w:r>
    <w:r w:rsidRPr="00A44806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4875E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875E1" w:rsidRDefault="004875E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875E1" w:rsidRDefault="004875E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875E1" w:rsidRDefault="004875E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875E1" w:rsidRDefault="004875E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875E1">
      <w:trPr>
        <w:cantSplit/>
      </w:trPr>
      <w:tc>
        <w:tcPr>
          <w:tcW w:w="1062" w:type="pct"/>
        </w:tcPr>
        <w:p w:rsidR="004875E1" w:rsidRDefault="004875E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875E1" w:rsidRDefault="004875E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875E1" w:rsidRDefault="004875E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875E1" w:rsidRDefault="004875E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875E1">
      <w:trPr>
        <w:cantSplit/>
      </w:trPr>
      <w:tc>
        <w:tcPr>
          <w:tcW w:w="1062" w:type="pct"/>
        </w:tcPr>
        <w:p w:rsidR="004875E1" w:rsidRDefault="004875E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875E1" w:rsidRDefault="004875E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875E1" w:rsidRDefault="004875E1">
          <w:pPr>
            <w:pStyle w:val="itu"/>
          </w:pPr>
        </w:p>
      </w:tc>
      <w:tc>
        <w:tcPr>
          <w:tcW w:w="1131" w:type="pct"/>
        </w:tcPr>
        <w:p w:rsidR="004875E1" w:rsidRDefault="004875E1">
          <w:pPr>
            <w:pStyle w:val="itu"/>
          </w:pPr>
        </w:p>
      </w:tc>
    </w:tr>
  </w:tbl>
  <w:p w:rsidR="004875E1" w:rsidRPr="00C81E07" w:rsidRDefault="004875E1" w:rsidP="001E15AA">
    <w:pPr>
      <w:spacing w:before="0"/>
      <w:rPr>
        <w:sz w:val="4"/>
        <w:szCs w:val="4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E1" w:rsidRDefault="004875E1">
      <w:r>
        <w:t>____________________</w:t>
      </w:r>
    </w:p>
  </w:footnote>
  <w:footnote w:type="continuationSeparator" w:id="0">
    <w:p w:rsidR="004875E1" w:rsidRDefault="0048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E1" w:rsidRPr="00B81E26" w:rsidRDefault="004875E1" w:rsidP="00ED2815">
    <w:pPr>
      <w:pStyle w:val="Header"/>
      <w:rPr>
        <w:lang w:val="en-US"/>
      </w:rPr>
    </w:pPr>
    <w:r>
      <w:rPr>
        <w:lang w:val="en-US"/>
      </w:rPr>
      <w:t xml:space="preserve">- </w:t>
    </w:r>
    <w:r w:rsidR="00760C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60C1E">
      <w:rPr>
        <w:rStyle w:val="PageNumber"/>
      </w:rPr>
      <w:fldChar w:fldCharType="separate"/>
    </w:r>
    <w:r w:rsidR="00AA7C33">
      <w:rPr>
        <w:rStyle w:val="PageNumber"/>
        <w:noProof/>
      </w:rPr>
      <w:t>6</w:t>
    </w:r>
    <w:r w:rsidR="00760C1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10D2"/>
    <w:rsid w:val="00016557"/>
    <w:rsid w:val="00046707"/>
    <w:rsid w:val="0006536F"/>
    <w:rsid w:val="00084396"/>
    <w:rsid w:val="000859A2"/>
    <w:rsid w:val="00093637"/>
    <w:rsid w:val="000A1A90"/>
    <w:rsid w:val="000A3450"/>
    <w:rsid w:val="000A6605"/>
    <w:rsid w:val="000D0DF6"/>
    <w:rsid w:val="000E15C1"/>
    <w:rsid w:val="000E64DA"/>
    <w:rsid w:val="000F527D"/>
    <w:rsid w:val="00106496"/>
    <w:rsid w:val="00117157"/>
    <w:rsid w:val="001314F5"/>
    <w:rsid w:val="00132CB9"/>
    <w:rsid w:val="00150F11"/>
    <w:rsid w:val="00157D53"/>
    <w:rsid w:val="00181386"/>
    <w:rsid w:val="001818EC"/>
    <w:rsid w:val="001877E8"/>
    <w:rsid w:val="00195D57"/>
    <w:rsid w:val="001964A0"/>
    <w:rsid w:val="001B19CD"/>
    <w:rsid w:val="001B4104"/>
    <w:rsid w:val="001B4203"/>
    <w:rsid w:val="001E15AA"/>
    <w:rsid w:val="00210B45"/>
    <w:rsid w:val="002259B2"/>
    <w:rsid w:val="00227F65"/>
    <w:rsid w:val="00250573"/>
    <w:rsid w:val="00273E98"/>
    <w:rsid w:val="002C36A0"/>
    <w:rsid w:val="002D4286"/>
    <w:rsid w:val="003228FB"/>
    <w:rsid w:val="0034078E"/>
    <w:rsid w:val="00361F22"/>
    <w:rsid w:val="0038250F"/>
    <w:rsid w:val="0038792A"/>
    <w:rsid w:val="003C239D"/>
    <w:rsid w:val="003C2CE5"/>
    <w:rsid w:val="003D2D10"/>
    <w:rsid w:val="003D3993"/>
    <w:rsid w:val="00411532"/>
    <w:rsid w:val="00415574"/>
    <w:rsid w:val="00431C5C"/>
    <w:rsid w:val="00444EAC"/>
    <w:rsid w:val="0044634B"/>
    <w:rsid w:val="00447855"/>
    <w:rsid w:val="00450A53"/>
    <w:rsid w:val="004578E7"/>
    <w:rsid w:val="004875E1"/>
    <w:rsid w:val="00491391"/>
    <w:rsid w:val="004A3200"/>
    <w:rsid w:val="004A3AC4"/>
    <w:rsid w:val="004A5AB1"/>
    <w:rsid w:val="004B49F7"/>
    <w:rsid w:val="004C1881"/>
    <w:rsid w:val="004C4FA5"/>
    <w:rsid w:val="004E34A8"/>
    <w:rsid w:val="004E58B6"/>
    <w:rsid w:val="004F26AE"/>
    <w:rsid w:val="00502F29"/>
    <w:rsid w:val="005129F7"/>
    <w:rsid w:val="005358F3"/>
    <w:rsid w:val="005521BC"/>
    <w:rsid w:val="00562328"/>
    <w:rsid w:val="00577D20"/>
    <w:rsid w:val="00591752"/>
    <w:rsid w:val="00595800"/>
    <w:rsid w:val="005A363E"/>
    <w:rsid w:val="005A5B0C"/>
    <w:rsid w:val="005D1E36"/>
    <w:rsid w:val="005D44C4"/>
    <w:rsid w:val="005E37AD"/>
    <w:rsid w:val="005F130D"/>
    <w:rsid w:val="005F7F4C"/>
    <w:rsid w:val="006136BC"/>
    <w:rsid w:val="006163E6"/>
    <w:rsid w:val="00620F21"/>
    <w:rsid w:val="006275FE"/>
    <w:rsid w:val="0066769C"/>
    <w:rsid w:val="00687A41"/>
    <w:rsid w:val="006B3F95"/>
    <w:rsid w:val="006C0EF0"/>
    <w:rsid w:val="006C1A3B"/>
    <w:rsid w:val="006C3ED6"/>
    <w:rsid w:val="006E3FFE"/>
    <w:rsid w:val="006F0F15"/>
    <w:rsid w:val="006F4B43"/>
    <w:rsid w:val="0071106C"/>
    <w:rsid w:val="00723397"/>
    <w:rsid w:val="0072675B"/>
    <w:rsid w:val="0072796D"/>
    <w:rsid w:val="00746900"/>
    <w:rsid w:val="00747CE1"/>
    <w:rsid w:val="00754EB9"/>
    <w:rsid w:val="0075735F"/>
    <w:rsid w:val="00760C1E"/>
    <w:rsid w:val="007B31F2"/>
    <w:rsid w:val="007B47F2"/>
    <w:rsid w:val="007C26EE"/>
    <w:rsid w:val="007E2276"/>
    <w:rsid w:val="007F4986"/>
    <w:rsid w:val="00811467"/>
    <w:rsid w:val="008354FD"/>
    <w:rsid w:val="00837A27"/>
    <w:rsid w:val="00843C8E"/>
    <w:rsid w:val="00845900"/>
    <w:rsid w:val="00850D64"/>
    <w:rsid w:val="0085399E"/>
    <w:rsid w:val="00855A14"/>
    <w:rsid w:val="00881D43"/>
    <w:rsid w:val="00885F9D"/>
    <w:rsid w:val="00896725"/>
    <w:rsid w:val="008A6161"/>
    <w:rsid w:val="008A757C"/>
    <w:rsid w:val="008C4A35"/>
    <w:rsid w:val="008D199E"/>
    <w:rsid w:val="008D39C4"/>
    <w:rsid w:val="008D4874"/>
    <w:rsid w:val="008D6E13"/>
    <w:rsid w:val="008E35EB"/>
    <w:rsid w:val="009019F4"/>
    <w:rsid w:val="00926518"/>
    <w:rsid w:val="0093776F"/>
    <w:rsid w:val="00944DF1"/>
    <w:rsid w:val="00951262"/>
    <w:rsid w:val="009676DC"/>
    <w:rsid w:val="00972378"/>
    <w:rsid w:val="009746CA"/>
    <w:rsid w:val="009834A2"/>
    <w:rsid w:val="009846D5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1574E"/>
    <w:rsid w:val="00A613BB"/>
    <w:rsid w:val="00A83443"/>
    <w:rsid w:val="00A90367"/>
    <w:rsid w:val="00AA302B"/>
    <w:rsid w:val="00AA7C33"/>
    <w:rsid w:val="00AB07C5"/>
    <w:rsid w:val="00AB7820"/>
    <w:rsid w:val="00AC1C12"/>
    <w:rsid w:val="00AE7EC1"/>
    <w:rsid w:val="00B03DEA"/>
    <w:rsid w:val="00B36D2D"/>
    <w:rsid w:val="00B527F1"/>
    <w:rsid w:val="00B57344"/>
    <w:rsid w:val="00B64BD3"/>
    <w:rsid w:val="00B81E26"/>
    <w:rsid w:val="00B87E04"/>
    <w:rsid w:val="00B96B1A"/>
    <w:rsid w:val="00BA52EC"/>
    <w:rsid w:val="00C01DAC"/>
    <w:rsid w:val="00C0390F"/>
    <w:rsid w:val="00C228D1"/>
    <w:rsid w:val="00C70274"/>
    <w:rsid w:val="00C81E07"/>
    <w:rsid w:val="00C92FBB"/>
    <w:rsid w:val="00C96760"/>
    <w:rsid w:val="00CC2F67"/>
    <w:rsid w:val="00CD00EE"/>
    <w:rsid w:val="00D057A1"/>
    <w:rsid w:val="00D05BDF"/>
    <w:rsid w:val="00D12826"/>
    <w:rsid w:val="00D35752"/>
    <w:rsid w:val="00D447CA"/>
    <w:rsid w:val="00D44DE6"/>
    <w:rsid w:val="00D463D0"/>
    <w:rsid w:val="00D61395"/>
    <w:rsid w:val="00D744B4"/>
    <w:rsid w:val="00D96A65"/>
    <w:rsid w:val="00DA5B64"/>
    <w:rsid w:val="00DC058D"/>
    <w:rsid w:val="00DC6223"/>
    <w:rsid w:val="00E01EF9"/>
    <w:rsid w:val="00E90A0C"/>
    <w:rsid w:val="00EC442C"/>
    <w:rsid w:val="00EC710F"/>
    <w:rsid w:val="00ED2815"/>
    <w:rsid w:val="00F0282A"/>
    <w:rsid w:val="00F04386"/>
    <w:rsid w:val="00F31276"/>
    <w:rsid w:val="00F523F8"/>
    <w:rsid w:val="00F722D5"/>
    <w:rsid w:val="00F96443"/>
    <w:rsid w:val="00FA4195"/>
    <w:rsid w:val="00FC3A9F"/>
    <w:rsid w:val="00FC6453"/>
    <w:rsid w:val="00FD5EC0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B64B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64BD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64BD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64B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64BD3"/>
    <w:pPr>
      <w:outlineLvl w:val="4"/>
    </w:pPr>
  </w:style>
  <w:style w:type="paragraph" w:styleId="Heading6">
    <w:name w:val="heading 6"/>
    <w:basedOn w:val="Heading4"/>
    <w:next w:val="Normal"/>
    <w:qFormat/>
    <w:rsid w:val="00B64B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64BD3"/>
    <w:pPr>
      <w:outlineLvl w:val="6"/>
    </w:pPr>
  </w:style>
  <w:style w:type="paragraph" w:styleId="Heading8">
    <w:name w:val="heading 8"/>
    <w:basedOn w:val="Heading6"/>
    <w:next w:val="Normal"/>
    <w:qFormat/>
    <w:rsid w:val="00B64BD3"/>
    <w:pPr>
      <w:outlineLvl w:val="7"/>
    </w:pPr>
  </w:style>
  <w:style w:type="paragraph" w:styleId="Heading9">
    <w:name w:val="heading 9"/>
    <w:basedOn w:val="Heading6"/>
    <w:next w:val="Normal"/>
    <w:qFormat/>
    <w:rsid w:val="00B64B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64BD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64BD3"/>
  </w:style>
  <w:style w:type="paragraph" w:customStyle="1" w:styleId="Figure">
    <w:name w:val="Figure"/>
    <w:basedOn w:val="Normal"/>
    <w:next w:val="FigureNotitle"/>
    <w:rsid w:val="00B64BD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64B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64BD3"/>
  </w:style>
  <w:style w:type="paragraph" w:customStyle="1" w:styleId="FigureNotitle">
    <w:name w:val="Figure_No &amp; title"/>
    <w:basedOn w:val="Normal"/>
    <w:next w:val="Normalaftertitle"/>
    <w:rsid w:val="00B64BD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64BD3"/>
    <w:rPr>
      <w:b w:val="0"/>
    </w:rPr>
  </w:style>
  <w:style w:type="paragraph" w:customStyle="1" w:styleId="ASN1">
    <w:name w:val="ASN.1"/>
    <w:basedOn w:val="Normal"/>
    <w:rsid w:val="00B64B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64BD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64BD3"/>
  </w:style>
  <w:style w:type="paragraph" w:customStyle="1" w:styleId="Call">
    <w:name w:val="Call"/>
    <w:basedOn w:val="Normal"/>
    <w:next w:val="Normal"/>
    <w:rsid w:val="00B64BD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B64BD3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B64BD3"/>
  </w:style>
  <w:style w:type="paragraph" w:customStyle="1" w:styleId="Recref">
    <w:name w:val="Rec_ref"/>
    <w:basedOn w:val="Normal"/>
    <w:next w:val="Recdate"/>
    <w:rsid w:val="00B6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6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64BD3"/>
  </w:style>
  <w:style w:type="character" w:styleId="EndnoteReference">
    <w:name w:val="endnote reference"/>
    <w:basedOn w:val="DefaultParagraphFont"/>
    <w:semiHidden/>
    <w:rsid w:val="00B64BD3"/>
    <w:rPr>
      <w:vertAlign w:val="superscript"/>
    </w:rPr>
  </w:style>
  <w:style w:type="paragraph" w:customStyle="1" w:styleId="enumlev1">
    <w:name w:val="enumlev1"/>
    <w:basedOn w:val="Normal"/>
    <w:link w:val="enumlev1Char"/>
    <w:rsid w:val="00B64BD3"/>
    <w:pPr>
      <w:spacing w:before="80"/>
      <w:ind w:left="794" w:hanging="794"/>
    </w:pPr>
  </w:style>
  <w:style w:type="paragraph" w:customStyle="1" w:styleId="enumlev2">
    <w:name w:val="enumlev2"/>
    <w:basedOn w:val="enumlev1"/>
    <w:rsid w:val="00B64BD3"/>
    <w:pPr>
      <w:ind w:left="1191" w:hanging="397"/>
    </w:pPr>
  </w:style>
  <w:style w:type="paragraph" w:customStyle="1" w:styleId="enumlev3">
    <w:name w:val="enumlev3"/>
    <w:basedOn w:val="enumlev2"/>
    <w:rsid w:val="00B64BD3"/>
    <w:pPr>
      <w:ind w:left="1588"/>
    </w:pPr>
  </w:style>
  <w:style w:type="paragraph" w:customStyle="1" w:styleId="Equation">
    <w:name w:val="Equation"/>
    <w:basedOn w:val="Normal"/>
    <w:rsid w:val="00B64B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64B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64B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64BD3"/>
  </w:style>
  <w:style w:type="paragraph" w:customStyle="1" w:styleId="Reptitle">
    <w:name w:val="Rep_title"/>
    <w:basedOn w:val="Rectitle"/>
    <w:next w:val="Repref"/>
    <w:rsid w:val="00B64BD3"/>
  </w:style>
  <w:style w:type="paragraph" w:customStyle="1" w:styleId="Repref">
    <w:name w:val="Rep_ref"/>
    <w:basedOn w:val="Recref"/>
    <w:next w:val="Repdate"/>
    <w:rsid w:val="00B64BD3"/>
  </w:style>
  <w:style w:type="paragraph" w:customStyle="1" w:styleId="Repdate">
    <w:name w:val="Rep_date"/>
    <w:basedOn w:val="Recdate"/>
    <w:next w:val="Normalaftertitle"/>
    <w:rsid w:val="00B64BD3"/>
  </w:style>
  <w:style w:type="paragraph" w:customStyle="1" w:styleId="ResNoBR">
    <w:name w:val="Res_No_BR"/>
    <w:basedOn w:val="RecNoBR"/>
    <w:next w:val="Restitle"/>
    <w:rsid w:val="00B64BD3"/>
  </w:style>
  <w:style w:type="paragraph" w:customStyle="1" w:styleId="Restitle">
    <w:name w:val="Res_title"/>
    <w:basedOn w:val="Rectitle"/>
    <w:next w:val="Resref"/>
    <w:rsid w:val="00B64BD3"/>
  </w:style>
  <w:style w:type="paragraph" w:customStyle="1" w:styleId="Resref">
    <w:name w:val="Res_ref"/>
    <w:basedOn w:val="Recref"/>
    <w:next w:val="Resdate"/>
    <w:rsid w:val="00B64BD3"/>
  </w:style>
  <w:style w:type="paragraph" w:customStyle="1" w:styleId="Resdate">
    <w:name w:val="Res_date"/>
    <w:basedOn w:val="Recdate"/>
    <w:next w:val="Normalaftertitle"/>
    <w:rsid w:val="00B64BD3"/>
  </w:style>
  <w:style w:type="paragraph" w:customStyle="1" w:styleId="Section1">
    <w:name w:val="Section_1"/>
    <w:basedOn w:val="Normal"/>
    <w:next w:val="Normal"/>
    <w:rsid w:val="00B64B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64BD3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64B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64B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B64BD3"/>
    <w:pPr>
      <w:spacing w:before="80"/>
    </w:pPr>
  </w:style>
  <w:style w:type="paragraph" w:styleId="Header">
    <w:name w:val="header"/>
    <w:aliases w:val="encabezado,Page No"/>
    <w:basedOn w:val="Normal"/>
    <w:rsid w:val="00B64B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64BD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64BD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64BD3"/>
  </w:style>
  <w:style w:type="paragraph" w:styleId="Index2">
    <w:name w:val="index 2"/>
    <w:basedOn w:val="Normal"/>
    <w:next w:val="Normal"/>
    <w:semiHidden/>
    <w:rsid w:val="00B64BD3"/>
    <w:pPr>
      <w:ind w:left="283"/>
    </w:pPr>
  </w:style>
  <w:style w:type="paragraph" w:styleId="Index3">
    <w:name w:val="index 3"/>
    <w:basedOn w:val="Normal"/>
    <w:next w:val="Normal"/>
    <w:semiHidden/>
    <w:rsid w:val="00B64BD3"/>
    <w:pPr>
      <w:ind w:left="566"/>
    </w:pPr>
  </w:style>
  <w:style w:type="paragraph" w:customStyle="1" w:styleId="Section2">
    <w:name w:val="Section_2"/>
    <w:basedOn w:val="Normal"/>
    <w:next w:val="Normal"/>
    <w:rsid w:val="00B64B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64BD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64B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64BD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64BD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B64B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B64BD3"/>
    <w:rPr>
      <w:b/>
    </w:rPr>
  </w:style>
  <w:style w:type="paragraph" w:customStyle="1" w:styleId="Reftext">
    <w:name w:val="Ref_text"/>
    <w:basedOn w:val="Normal"/>
    <w:rsid w:val="00B64BD3"/>
    <w:pPr>
      <w:ind w:left="794" w:hanging="794"/>
    </w:pPr>
  </w:style>
  <w:style w:type="paragraph" w:customStyle="1" w:styleId="Reftitle">
    <w:name w:val="Ref_title"/>
    <w:basedOn w:val="Normal"/>
    <w:next w:val="Reftext"/>
    <w:rsid w:val="00B64BD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64BD3"/>
  </w:style>
  <w:style w:type="character" w:customStyle="1" w:styleId="Resdef">
    <w:name w:val="Res_def"/>
    <w:basedOn w:val="DefaultParagraphFont"/>
    <w:rsid w:val="00B64BD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64BD3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64BD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B64B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64BD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64B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64BD3"/>
  </w:style>
  <w:style w:type="paragraph" w:customStyle="1" w:styleId="Title3">
    <w:name w:val="Title 3"/>
    <w:basedOn w:val="Title2"/>
    <w:next w:val="Title4"/>
    <w:rsid w:val="00B64BD3"/>
    <w:rPr>
      <w:caps w:val="0"/>
    </w:rPr>
  </w:style>
  <w:style w:type="paragraph" w:customStyle="1" w:styleId="Title4">
    <w:name w:val="Title 4"/>
    <w:basedOn w:val="Title3"/>
    <w:next w:val="Heading1"/>
    <w:rsid w:val="00B64BD3"/>
    <w:rPr>
      <w:b/>
    </w:rPr>
  </w:style>
  <w:style w:type="paragraph" w:customStyle="1" w:styleId="toc0">
    <w:name w:val="toc 0"/>
    <w:basedOn w:val="Normal"/>
    <w:next w:val="TOC1"/>
    <w:rsid w:val="00B64B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64BD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64BD3"/>
    <w:pPr>
      <w:spacing w:before="80"/>
      <w:ind w:left="1531" w:hanging="851"/>
    </w:pPr>
  </w:style>
  <w:style w:type="paragraph" w:styleId="TOC3">
    <w:name w:val="toc 3"/>
    <w:basedOn w:val="TOC2"/>
    <w:semiHidden/>
    <w:rsid w:val="00B64BD3"/>
  </w:style>
  <w:style w:type="paragraph" w:styleId="TOC4">
    <w:name w:val="toc 4"/>
    <w:basedOn w:val="TOC3"/>
    <w:semiHidden/>
    <w:rsid w:val="00B64BD3"/>
  </w:style>
  <w:style w:type="paragraph" w:styleId="TOC5">
    <w:name w:val="toc 5"/>
    <w:basedOn w:val="TOC4"/>
    <w:semiHidden/>
    <w:rsid w:val="00B64BD3"/>
  </w:style>
  <w:style w:type="paragraph" w:styleId="TOC6">
    <w:name w:val="toc 6"/>
    <w:basedOn w:val="TOC4"/>
    <w:semiHidden/>
    <w:rsid w:val="00B64BD3"/>
  </w:style>
  <w:style w:type="paragraph" w:styleId="TOC7">
    <w:name w:val="toc 7"/>
    <w:basedOn w:val="TOC4"/>
    <w:semiHidden/>
    <w:rsid w:val="00B64BD3"/>
  </w:style>
  <w:style w:type="paragraph" w:styleId="TOC8">
    <w:name w:val="toc 8"/>
    <w:basedOn w:val="TOC4"/>
    <w:semiHidden/>
    <w:rsid w:val="00B64BD3"/>
  </w:style>
  <w:style w:type="paragraph" w:customStyle="1" w:styleId="FiguretitleBR">
    <w:name w:val="Figure_title_BR"/>
    <w:basedOn w:val="TabletitleBR"/>
    <w:next w:val="Figurewithouttitle"/>
    <w:rsid w:val="00B64B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64BD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C81E07"/>
    <w:rPr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Normal"/>
    <w:rsid w:val="009834A2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797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7075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5</cp:revision>
  <cp:lastPrinted>2010-03-30T05:41:00Z</cp:lastPrinted>
  <dcterms:created xsi:type="dcterms:W3CDTF">2010-03-25T20:14:00Z</dcterms:created>
  <dcterms:modified xsi:type="dcterms:W3CDTF">2010-03-30T05:41:00Z</dcterms:modified>
</cp:coreProperties>
</file>